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B922" w14:textId="4D31C44D" w:rsidR="0089202F" w:rsidRDefault="007821B6">
      <w:pPr>
        <w:pStyle w:val="Teksttreci20"/>
        <w:shd w:val="clear" w:color="auto" w:fill="auto"/>
        <w:ind w:firstLine="0"/>
        <w:sectPr w:rsidR="0089202F">
          <w:pgSz w:w="11900" w:h="16840"/>
          <w:pgMar w:top="1450" w:right="1400" w:bottom="1431" w:left="7731" w:header="0" w:footer="3" w:gutter="0"/>
          <w:cols w:space="720"/>
          <w:noEndnote/>
          <w:docGrid w:linePitch="360"/>
        </w:sectPr>
      </w:pPr>
      <w:r>
        <w:t>Warszawa, dnia 20-05-2022 r.</w:t>
      </w:r>
    </w:p>
    <w:p w14:paraId="03E529D1" w14:textId="0944903F" w:rsidR="0089202F" w:rsidRDefault="007234D2">
      <w:pPr>
        <w:spacing w:line="188" w:lineRule="exact"/>
        <w:rPr>
          <w:sz w:val="15"/>
          <w:szCs w:val="15"/>
        </w:rPr>
      </w:pPr>
      <w:r>
        <w:pict w14:anchorId="0E3F8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5.25pt;margin-top:-61.3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0981EFF3" w14:textId="77777777" w:rsidR="0089202F" w:rsidRDefault="0089202F">
      <w:pPr>
        <w:rPr>
          <w:sz w:val="2"/>
          <w:szCs w:val="2"/>
        </w:rPr>
        <w:sectPr w:rsidR="0089202F">
          <w:type w:val="continuous"/>
          <w:pgSz w:w="11900" w:h="16840"/>
          <w:pgMar w:top="1440" w:right="0" w:bottom="1440" w:left="0" w:header="0" w:footer="3" w:gutter="0"/>
          <w:cols w:space="720"/>
          <w:noEndnote/>
          <w:docGrid w:linePitch="360"/>
        </w:sectPr>
      </w:pPr>
    </w:p>
    <w:p w14:paraId="58DEF985" w14:textId="77777777" w:rsidR="0089202F" w:rsidRDefault="007821B6">
      <w:pPr>
        <w:pStyle w:val="Nagwek10"/>
        <w:keepNext/>
        <w:keepLines/>
        <w:shd w:val="clear" w:color="auto" w:fill="auto"/>
        <w:spacing w:after="190"/>
      </w:pPr>
      <w:bookmarkStart w:id="0" w:name="bookmark0"/>
      <w:r>
        <w:t>Minister Klimatu i Środowiska</w:t>
      </w:r>
      <w:bookmarkEnd w:id="0"/>
    </w:p>
    <w:p w14:paraId="7D173EA7" w14:textId="77777777" w:rsidR="0089202F" w:rsidRDefault="007821B6">
      <w:pPr>
        <w:pStyle w:val="Teksttreci20"/>
        <w:shd w:val="clear" w:color="auto" w:fill="auto"/>
        <w:ind w:firstLine="0"/>
        <w:jc w:val="both"/>
      </w:pPr>
      <w:r>
        <w:t>DLŁ-WKO.053.5.2022.AP</w:t>
      </w:r>
    </w:p>
    <w:p w14:paraId="7FCB769D" w14:textId="77777777" w:rsidR="0089202F" w:rsidRDefault="007821B6">
      <w:pPr>
        <w:pStyle w:val="Teksttreci30"/>
        <w:shd w:val="clear" w:color="auto" w:fill="auto"/>
        <w:spacing w:after="1695"/>
      </w:pPr>
      <w:r>
        <w:t>2020543</w:t>
      </w:r>
      <w:r>
        <w:rPr>
          <w:rStyle w:val="Teksttreci35pt"/>
        </w:rPr>
        <w:t>.</w:t>
      </w:r>
      <w:r>
        <w:t>7445004.6070045</w:t>
      </w:r>
    </w:p>
    <w:p w14:paraId="3B925F3E" w14:textId="77777777" w:rsidR="0089202F" w:rsidRDefault="007821B6">
      <w:pPr>
        <w:pStyle w:val="Teksttreci40"/>
        <w:shd w:val="clear" w:color="auto" w:fill="auto"/>
        <w:spacing w:before="0" w:after="152"/>
      </w:pPr>
      <w:r>
        <w:t>Szanowny Panie Wicemarszałku,</w:t>
      </w:r>
    </w:p>
    <w:p w14:paraId="795CB140" w14:textId="77777777" w:rsidR="0089202F" w:rsidRDefault="007821B6">
      <w:pPr>
        <w:pStyle w:val="Teksttreci20"/>
        <w:shd w:val="clear" w:color="auto" w:fill="auto"/>
        <w:spacing w:after="120" w:line="379" w:lineRule="exact"/>
        <w:ind w:firstLine="0"/>
        <w:jc w:val="both"/>
      </w:pPr>
      <w:r>
        <w:t xml:space="preserve">w odpowiedzi na petycję z dnia 15 marca 2022 roku (wpływ do tut. </w:t>
      </w:r>
      <w:r>
        <w:t>organu 22 marca 2022 roku), dotyczącą zmian instytucjonalnych w zakresie podmiotu odpowiedzialnego za realizację obowiązku szacowania szkód wyrządzanych przez zwierzęta łowne w uprawach i płodach rolnych z ramienia Skarbu Państwa, informuję, że petycja zos</w:t>
      </w:r>
      <w:r>
        <w:t>tała rozpatrzona negatywnie.</w:t>
      </w:r>
    </w:p>
    <w:p w14:paraId="7408DB62" w14:textId="77777777" w:rsidR="0089202F" w:rsidRDefault="007821B6">
      <w:pPr>
        <w:pStyle w:val="Teksttreci20"/>
        <w:shd w:val="clear" w:color="auto" w:fill="auto"/>
        <w:spacing w:after="120" w:line="379" w:lineRule="exact"/>
        <w:ind w:firstLine="0"/>
        <w:jc w:val="both"/>
      </w:pPr>
      <w:r>
        <w:t>W uzasadnieniu należy wskazać, że jakakolwiek zmiana w zakresie podmiotu szacującego szkody wymaga szczegółowej analizy możliwości sfinansowania tego zadania i konsultacji na różnych szczeblach (rządowym i samorządowym). Przeni</w:t>
      </w:r>
      <w:r>
        <w:t>esienie obowiązku szacowania szkód np. na właściwe terytorialnie starostwa niosłoby za sobą konieczność znaczącego zwiększenia zatrudnienia ww. urzędów o dodatkowe etaty dedykowane realizacji obowiązku szacowania szkód łowieckich. Choć poboczne koszty zwią</w:t>
      </w:r>
      <w:r>
        <w:t>zane z szacowaniem szkód (np. koszty delegacji) mogłyby ulec zmniejszeniu z uwagi na prowadzenie szacowania na mniejszym obszarze, wzrosłyby koszty zatrudnienia, wyposażenia i przeszkolenia nowych pracowników realizujących obowiązek szacowania szkód w każd</w:t>
      </w:r>
      <w:r>
        <w:t>ym starostwie powiatowym.</w:t>
      </w:r>
    </w:p>
    <w:p w14:paraId="12D5379D" w14:textId="77777777" w:rsidR="0089202F" w:rsidRDefault="007821B6">
      <w:pPr>
        <w:pStyle w:val="Teksttreci20"/>
        <w:shd w:val="clear" w:color="auto" w:fill="auto"/>
        <w:spacing w:after="508" w:line="379" w:lineRule="exact"/>
        <w:ind w:firstLine="0"/>
        <w:jc w:val="both"/>
      </w:pPr>
      <w:r>
        <w:t>Mając na uwadze powyższe wyjaśnienia jednocześnie informuję, że obecnie nie są planowane zmiany w tym zakresie.</w:t>
      </w:r>
    </w:p>
    <w:p w14:paraId="18C34300" w14:textId="77777777" w:rsidR="0089202F" w:rsidRDefault="007821B6">
      <w:pPr>
        <w:pStyle w:val="Teksttreci40"/>
        <w:shd w:val="clear" w:color="auto" w:fill="auto"/>
        <w:spacing w:before="0" w:after="2058"/>
        <w:ind w:left="4720"/>
        <w:jc w:val="left"/>
      </w:pPr>
      <w:r>
        <w:t>Z poważaniem</w:t>
      </w:r>
    </w:p>
    <w:p w14:paraId="15EE1CFC" w14:textId="77777777" w:rsidR="0089202F" w:rsidRDefault="007821B6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6ADABC0C" w14:textId="77777777" w:rsidR="0089202F" w:rsidRDefault="007821B6">
      <w:pPr>
        <w:pStyle w:val="Teksttreci20"/>
        <w:shd w:val="clear" w:color="auto" w:fill="auto"/>
        <w:ind w:firstLine="0"/>
        <w:jc w:val="both"/>
      </w:pPr>
      <w:r>
        <w:t>Biuro Kontroli i Audytu w Ministerstwie Klimatu i Środowiska</w:t>
      </w:r>
      <w:r>
        <w:br w:type="page"/>
      </w:r>
    </w:p>
    <w:p w14:paraId="646D03A8" w14:textId="77777777" w:rsidR="0089202F" w:rsidRDefault="007821B6">
      <w:pPr>
        <w:pStyle w:val="Nagwek20"/>
        <w:keepNext/>
        <w:keepLines/>
        <w:shd w:val="clear" w:color="auto" w:fill="auto"/>
        <w:spacing w:before="0" w:after="278"/>
      </w:pPr>
      <w:bookmarkStart w:id="2" w:name="bookmark2"/>
      <w:r>
        <w:rPr>
          <w:rStyle w:val="Nagwek21"/>
          <w:b/>
          <w:bCs/>
        </w:rPr>
        <w:lastRenderedPageBreak/>
        <w:t xml:space="preserve">Klauzula </w:t>
      </w:r>
      <w:r>
        <w:rPr>
          <w:rStyle w:val="Nagwek21"/>
          <w:b/>
          <w:bCs/>
        </w:rPr>
        <w:t>informacyjna:</w:t>
      </w:r>
      <w:bookmarkEnd w:id="2"/>
    </w:p>
    <w:p w14:paraId="45322211" w14:textId="77777777" w:rsidR="0089202F" w:rsidRDefault="007821B6">
      <w:pPr>
        <w:pStyle w:val="Teksttreci20"/>
        <w:shd w:val="clear" w:color="auto" w:fill="auto"/>
        <w:spacing w:after="300" w:line="250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2F51BE71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0" w:lineRule="exact"/>
        <w:ind w:left="760"/>
        <w:jc w:val="both"/>
      </w:pPr>
      <w:r>
        <w:t>Administratorem danych osobowych osób wnoszących sprawy z zakresu petycji jest Minister Klimatu i Środowiska z siedzi</w:t>
      </w:r>
      <w:r>
        <w:t>bą w Warszawie ul. Wawelska 52/54, 00-922.</w:t>
      </w:r>
    </w:p>
    <w:p w14:paraId="6E03CDD7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4" w:lineRule="exact"/>
        <w:ind w:left="760"/>
        <w:jc w:val="both"/>
      </w:pPr>
      <w:r>
        <w:t xml:space="preserve">Kontakt z Inspektorem Ochrony Danych jest możliwy pod adresem email: inspektor. </w:t>
      </w:r>
      <w:hyperlink r:id="rId8" w:history="1">
        <w:r>
          <w:rPr>
            <w:lang w:val="en-US" w:eastAsia="en-US" w:bidi="en-US"/>
          </w:rPr>
          <w:t>ochrony.danych@klimat.gov</w:t>
        </w:r>
      </w:hyperlink>
      <w:r>
        <w:rPr>
          <w:lang w:val="en-US" w:eastAsia="en-US" w:bidi="en-US"/>
        </w:rPr>
        <w:t xml:space="preserve"> </w:t>
      </w:r>
      <w:r>
        <w:t>.</w:t>
      </w:r>
      <w:proofErr w:type="spellStart"/>
      <w:r>
        <w:t>pl</w:t>
      </w:r>
      <w:proofErr w:type="spellEnd"/>
    </w:p>
    <w:p w14:paraId="22FC9450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4" w:lineRule="exact"/>
        <w:ind w:left="760"/>
        <w:jc w:val="both"/>
      </w:pPr>
      <w:r>
        <w:t>Będziemy przetwarzać dane osobowe osób wnoszących sprawy</w:t>
      </w:r>
      <w:r>
        <w:t xml:space="preserve"> z zakresu petycji w celu rozpatrzenia tych spraw, na podstawie Art. 6 ust. 1 lit. c ogólnego rozporządzenia o ochronie danych osobowych z dnia 27 kwietnia 2016 r. w związku z ustawą z dnia 11 lipca 2014 r. o petycjach oraz w celu spełnienia obowiązku arch</w:t>
      </w:r>
      <w:r>
        <w:t>iwizacji dokumentów na podstawie ustawy z dnia 14 lipca 1983 r. o narodowym zasobie archiwalnym.</w:t>
      </w:r>
    </w:p>
    <w:p w14:paraId="4ED2876B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4" w:lineRule="exact"/>
        <w:ind w:left="760"/>
        <w:jc w:val="both"/>
      </w:pPr>
      <w:r>
        <w:t>Dane osobowe osób wnoszących sprawy z zakresu petycji będziemy przechowywać przez okres do 25 lat.</w:t>
      </w:r>
    </w:p>
    <w:p w14:paraId="7DA20336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0" w:lineRule="exact"/>
        <w:ind w:left="760"/>
        <w:jc w:val="both"/>
      </w:pPr>
      <w:r>
        <w:t>Odbiorcami danych mogą być podmioty świadczące usługi poczto</w:t>
      </w:r>
      <w:r>
        <w:t>we i informatyczne na rzecz Ministerstwa.</w:t>
      </w:r>
    </w:p>
    <w:p w14:paraId="4B622BAC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69" w:lineRule="exact"/>
        <w:ind w:left="760"/>
        <w:jc w:val="both"/>
      </w:pPr>
      <w:r>
        <w:t>Osoby wnoszące sprawy z zakresu skarg, wniosków oraz petycji maj ą prawo do:</w:t>
      </w:r>
    </w:p>
    <w:p w14:paraId="10324579" w14:textId="77777777" w:rsidR="0089202F" w:rsidRDefault="007821B6">
      <w:pPr>
        <w:pStyle w:val="Teksttreci20"/>
        <w:shd w:val="clear" w:color="auto" w:fill="auto"/>
        <w:spacing w:line="269" w:lineRule="exact"/>
        <w:ind w:left="760"/>
        <w:jc w:val="both"/>
      </w:pPr>
      <w:r>
        <w:t>7.</w:t>
      </w:r>
    </w:p>
    <w:p w14:paraId="739FDA37" w14:textId="77777777" w:rsidR="0089202F" w:rsidRDefault="007821B6">
      <w:pPr>
        <w:pStyle w:val="Teksttreci20"/>
        <w:numPr>
          <w:ilvl w:val="0"/>
          <w:numId w:val="2"/>
        </w:numPr>
        <w:shd w:val="clear" w:color="auto" w:fill="auto"/>
        <w:tabs>
          <w:tab w:val="left" w:pos="1465"/>
        </w:tabs>
        <w:spacing w:line="269" w:lineRule="exact"/>
        <w:ind w:left="1100" w:firstLine="0"/>
      </w:pPr>
      <w:r>
        <w:t>żądania od administratora dostępu do danych osobowych oraz otrzymania ich kopii,</w:t>
      </w:r>
    </w:p>
    <w:p w14:paraId="56837713" w14:textId="77777777" w:rsidR="0089202F" w:rsidRDefault="007821B6">
      <w:pPr>
        <w:pStyle w:val="Teksttreci20"/>
        <w:numPr>
          <w:ilvl w:val="0"/>
          <w:numId w:val="2"/>
        </w:numPr>
        <w:shd w:val="clear" w:color="auto" w:fill="auto"/>
        <w:tabs>
          <w:tab w:val="left" w:pos="1465"/>
        </w:tabs>
        <w:spacing w:line="269" w:lineRule="exact"/>
        <w:ind w:left="1100" w:firstLine="0"/>
      </w:pPr>
      <w:r>
        <w:t>sprostowania danych osobowych,</w:t>
      </w:r>
    </w:p>
    <w:p w14:paraId="0C7C00ED" w14:textId="77777777" w:rsidR="0089202F" w:rsidRDefault="007821B6">
      <w:pPr>
        <w:pStyle w:val="Teksttreci20"/>
        <w:numPr>
          <w:ilvl w:val="0"/>
          <w:numId w:val="2"/>
        </w:numPr>
        <w:shd w:val="clear" w:color="auto" w:fill="auto"/>
        <w:tabs>
          <w:tab w:val="left" w:pos="1465"/>
        </w:tabs>
        <w:spacing w:line="269" w:lineRule="exact"/>
        <w:ind w:left="1100" w:firstLine="0"/>
      </w:pPr>
      <w:r>
        <w:t xml:space="preserve">wniesienia </w:t>
      </w:r>
      <w:r>
        <w:t>sprzeciwu wobec przetwarzania danych osobowych.</w:t>
      </w:r>
    </w:p>
    <w:p w14:paraId="0C3C4297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line="250" w:lineRule="exact"/>
        <w:ind w:left="760"/>
        <w:jc w:val="both"/>
      </w:pPr>
      <w:r>
        <w:t>Osoby wnoszące sprawy z zakresu skarg, wniosków oraz petycji mają prawo do wniesienia skargi do Prezesa Urzędu Ochrony Danych Osobowych, jeśli uzna Pani/Pan, że przetwarzanie Pani/Pana danych osobowych narusz</w:t>
      </w:r>
      <w:r>
        <w:t>a przepisy ogólnego rozporządzenia o ochronie danych osobowych z dnia 27 kwietnia 2016 r.</w:t>
      </w:r>
    </w:p>
    <w:p w14:paraId="7ED3610F" w14:textId="77777777" w:rsidR="0089202F" w:rsidRDefault="007821B6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ind w:left="760"/>
        <w:jc w:val="both"/>
      </w:pPr>
      <w:r>
        <w:t>Podanie danych osobowych jest wymogiem ustawowym.</w:t>
      </w:r>
    </w:p>
    <w:sectPr w:rsidR="0089202F">
      <w:type w:val="continuous"/>
      <w:pgSz w:w="11900" w:h="16840"/>
      <w:pgMar w:top="1440" w:right="1380" w:bottom="1440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659A" w14:textId="77777777" w:rsidR="007821B6" w:rsidRDefault="007821B6">
      <w:r>
        <w:separator/>
      </w:r>
    </w:p>
  </w:endnote>
  <w:endnote w:type="continuationSeparator" w:id="0">
    <w:p w14:paraId="44346848" w14:textId="77777777" w:rsidR="007821B6" w:rsidRDefault="0078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D7E4" w14:textId="77777777" w:rsidR="007821B6" w:rsidRDefault="007821B6"/>
  </w:footnote>
  <w:footnote w:type="continuationSeparator" w:id="0">
    <w:p w14:paraId="28CDDA3A" w14:textId="77777777" w:rsidR="007821B6" w:rsidRDefault="00782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495"/>
    <w:multiLevelType w:val="multilevel"/>
    <w:tmpl w:val="30BE40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FA436E"/>
    <w:multiLevelType w:val="multilevel"/>
    <w:tmpl w:val="43DE2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7592488">
    <w:abstractNumId w:val="1"/>
  </w:num>
  <w:num w:numId="2" w16cid:durableId="19937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02F"/>
    <w:rsid w:val="007234D2"/>
    <w:rsid w:val="007821B6"/>
    <w:rsid w:val="008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0C646F"/>
  <w15:docId w15:val="{5E152017-CB4A-404E-8B6B-FEC5BE26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74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740" w:after="26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040" w:line="222" w:lineRule="exac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y.danych@klima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2022-05-24T10:34:00Z</dcterms:created>
  <dcterms:modified xsi:type="dcterms:W3CDTF">2022-05-24T10:34:00Z</dcterms:modified>
</cp:coreProperties>
</file>