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9A50" w14:textId="612DFDB3" w:rsidR="00B70B82" w:rsidRDefault="0011647E">
      <w:pPr>
        <w:pStyle w:val="Teksttreci20"/>
        <w:shd w:val="clear" w:color="auto" w:fill="auto"/>
        <w:sectPr w:rsidR="00B70B82">
          <w:pgSz w:w="11900" w:h="16840"/>
          <w:pgMar w:top="1450" w:right="1400" w:bottom="1512" w:left="7731" w:header="0" w:footer="3" w:gutter="0"/>
          <w:cols w:space="720"/>
          <w:noEndnote/>
          <w:docGrid w:linePitch="360"/>
        </w:sectPr>
      </w:pPr>
      <w:r>
        <w:t>Warszawa, dnia 09-06-2022 r.</w:t>
      </w:r>
    </w:p>
    <w:p w14:paraId="0890A46A" w14:textId="3C6AA753" w:rsidR="00B70B82" w:rsidRDefault="008B4FED">
      <w:pPr>
        <w:spacing w:line="184" w:lineRule="exact"/>
        <w:rPr>
          <w:sz w:val="15"/>
          <w:szCs w:val="15"/>
        </w:rPr>
      </w:pPr>
      <w:r>
        <w:pict w14:anchorId="6EFEDB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1.75pt;margin-top:-56.5pt;width:64.55pt;height:71.05pt;z-index:-251658752;mso-wrap-distance-left:5pt;mso-wrap-distance-right:191.75pt;mso-position-horizontal-relative:margin;mso-position-vertical-relative:margin" wrapcoords="0 0 21600 0 21600 21600 0 21600 0 0">
            <v:imagedata r:id="rId6" o:title="image1"/>
            <w10:wrap type="square" side="right" anchorx="margin" anchory="margin"/>
          </v:shape>
        </w:pict>
      </w:r>
    </w:p>
    <w:p w14:paraId="30003693" w14:textId="77777777" w:rsidR="00B70B82" w:rsidRDefault="00B70B82">
      <w:pPr>
        <w:rPr>
          <w:sz w:val="2"/>
          <w:szCs w:val="2"/>
        </w:rPr>
        <w:sectPr w:rsidR="00B70B82">
          <w:type w:val="continuous"/>
          <w:pgSz w:w="11900" w:h="16840"/>
          <w:pgMar w:top="1443" w:right="0" w:bottom="1520" w:left="0" w:header="0" w:footer="3" w:gutter="0"/>
          <w:cols w:space="720"/>
          <w:noEndnote/>
          <w:docGrid w:linePitch="360"/>
        </w:sectPr>
      </w:pPr>
    </w:p>
    <w:p w14:paraId="133A7B7D" w14:textId="77777777" w:rsidR="00B70B82" w:rsidRDefault="0011647E">
      <w:pPr>
        <w:pStyle w:val="Nagwek10"/>
        <w:keepNext/>
        <w:keepLines/>
        <w:shd w:val="clear" w:color="auto" w:fill="auto"/>
        <w:spacing w:after="493"/>
      </w:pPr>
      <w:bookmarkStart w:id="0" w:name="bookmark0"/>
      <w:r>
        <w:t>Minister Klimatu i Środowiska</w:t>
      </w:r>
      <w:bookmarkEnd w:id="0"/>
    </w:p>
    <w:p w14:paraId="45A029B0" w14:textId="77777777" w:rsidR="00B70B82" w:rsidRDefault="0011647E">
      <w:pPr>
        <w:pStyle w:val="Teksttreci20"/>
        <w:shd w:val="clear" w:color="auto" w:fill="auto"/>
      </w:pPr>
      <w:r>
        <w:t>DGO-OP.053.1.2022.MA</w:t>
      </w:r>
    </w:p>
    <w:p w14:paraId="2C6C1AC5" w14:textId="77777777" w:rsidR="00B70B82" w:rsidRDefault="0011647E">
      <w:pPr>
        <w:pStyle w:val="Teksttreci30"/>
        <w:shd w:val="clear" w:color="auto" w:fill="auto"/>
        <w:spacing w:after="2207"/>
      </w:pPr>
      <w:r>
        <w:t>2017974</w:t>
      </w:r>
      <w:r>
        <w:rPr>
          <w:rStyle w:val="Teksttreci35pt"/>
        </w:rPr>
        <w:t>.</w:t>
      </w:r>
      <w:r>
        <w:t>7565880.6183274</w:t>
      </w:r>
    </w:p>
    <w:p w14:paraId="4A4BC0D9" w14:textId="77777777" w:rsidR="00B70B82" w:rsidRDefault="0011647E">
      <w:pPr>
        <w:pStyle w:val="Teksttreci40"/>
        <w:shd w:val="clear" w:color="auto" w:fill="auto"/>
        <w:spacing w:before="0" w:after="390"/>
      </w:pPr>
      <w:r>
        <w:t>Szanowny Panie Prezesie,</w:t>
      </w:r>
    </w:p>
    <w:p w14:paraId="57321108" w14:textId="77777777" w:rsidR="00B70B82" w:rsidRDefault="0011647E">
      <w:pPr>
        <w:pStyle w:val="Teksttreci20"/>
        <w:shd w:val="clear" w:color="auto" w:fill="auto"/>
        <w:spacing w:line="317" w:lineRule="exact"/>
        <w:ind w:firstLine="900"/>
        <w:jc w:val="both"/>
      </w:pPr>
      <w:r>
        <w:t xml:space="preserve">w odpowiedzi na petycję z dnia 10 marca br., dotyczącą </w:t>
      </w:r>
      <w:r>
        <w:t>wprowadzenia przepisów umożliwiających przywrócenie do użytkowania pojazdów znajdujących się w stacjach kasacji i recyklingu samochodów, przekazuję poniższe informacje.</w:t>
      </w:r>
    </w:p>
    <w:p w14:paraId="36C455B2" w14:textId="77777777" w:rsidR="00B70B82" w:rsidRDefault="0011647E">
      <w:pPr>
        <w:pStyle w:val="Teksttreci20"/>
        <w:shd w:val="clear" w:color="auto" w:fill="auto"/>
        <w:spacing w:line="317" w:lineRule="exact"/>
        <w:ind w:firstLine="900"/>
        <w:jc w:val="both"/>
      </w:pPr>
      <w:r>
        <w:t xml:space="preserve">Należy zauważyć, że ustawa z dnia 20 stycznia 2005 r. </w:t>
      </w:r>
      <w:r>
        <w:rPr>
          <w:rStyle w:val="Teksttreci2115ptKursywa"/>
        </w:rPr>
        <w:t xml:space="preserve">o recyklingu pojazdów wycofanych </w:t>
      </w:r>
      <w:r>
        <w:rPr>
          <w:rStyle w:val="Teksttreci2115ptKursywa"/>
        </w:rPr>
        <w:t>z eksploatacji</w:t>
      </w:r>
      <w:r>
        <w:t xml:space="preserve"> (Dz.U. z 2020 r. poz. 2056) transponuje do polskiego prawa Dyrektywę Parlamentu Europejskiego i Rady 2000/53/WE z dnia 18 września 2000 r. w sprawie pojazdów wycofanych z eksploatacji (Dz. U. UE L. 269 s.34).</w:t>
      </w:r>
    </w:p>
    <w:p w14:paraId="251855D2" w14:textId="77777777" w:rsidR="00B70B82" w:rsidRDefault="0011647E">
      <w:pPr>
        <w:pStyle w:val="Teksttreci20"/>
        <w:shd w:val="clear" w:color="auto" w:fill="auto"/>
        <w:spacing w:line="317" w:lineRule="exact"/>
        <w:ind w:firstLine="900"/>
        <w:jc w:val="both"/>
      </w:pPr>
      <w:r>
        <w:t>Jednocześnie informuję, że zgodn</w:t>
      </w:r>
      <w:r>
        <w:t xml:space="preserve">ie z wyżej wymienioną ustawą </w:t>
      </w:r>
      <w:r>
        <w:rPr>
          <w:rStyle w:val="Teksttreci2115ptKursywa"/>
        </w:rPr>
        <w:t>o recyklingu pojazdów wycofanych z eksploatacji</w:t>
      </w:r>
      <w:r>
        <w:t xml:space="preserve"> oraz ustawą z dnia 14 grudnia 2012 r. </w:t>
      </w:r>
      <w:r>
        <w:rPr>
          <w:rStyle w:val="Teksttreci2115ptKursywa"/>
        </w:rPr>
        <w:t>o odpadach</w:t>
      </w:r>
      <w:r>
        <w:t xml:space="preserve"> (Dz. U. z 2022 r. poz. 699) pojazd, który został przekazany do stacji demontażu lub punktu zbierania pojazdów jest własnością tej </w:t>
      </w:r>
      <w:r>
        <w:t xml:space="preserve">stacji lub punktu. Dodatkowo należy wskazać, że do stacji demontażu oraz punktów zbierania pojazdów przekazywane są pojazdy wycofane z eksploatacji, a więc stanowiące odpad w rozumieniu przepisów ww. ustawy </w:t>
      </w:r>
      <w:r>
        <w:rPr>
          <w:rStyle w:val="Teksttreci2115ptKursywa"/>
        </w:rPr>
        <w:t xml:space="preserve">o odpadach. </w:t>
      </w:r>
      <w:r>
        <w:t>Często są to zatem pojazdy uszkodzone</w:t>
      </w:r>
      <w:r>
        <w:t xml:space="preserve"> i niesprawne, które nie nadają się do użytkowania.</w:t>
      </w:r>
    </w:p>
    <w:p w14:paraId="31A1300F" w14:textId="77777777" w:rsidR="00B70B82" w:rsidRDefault="0011647E">
      <w:pPr>
        <w:pStyle w:val="Teksttreci20"/>
        <w:shd w:val="clear" w:color="auto" w:fill="auto"/>
        <w:spacing w:after="498" w:line="317" w:lineRule="exact"/>
        <w:ind w:firstLine="900"/>
        <w:jc w:val="both"/>
      </w:pPr>
      <w:r>
        <w:t>Niemniej jednak, mając na uwadze powyższe, Departament Gospodarki Odpadami analizuje możliwości wprowadzenia zmian oraz ewentualnie mogące nastąpić naruszenia przepisów europejskich w tym zakresie.</w:t>
      </w:r>
    </w:p>
    <w:p w14:paraId="0FBD6FF7" w14:textId="77777777" w:rsidR="00B70B82" w:rsidRDefault="0011647E">
      <w:pPr>
        <w:pStyle w:val="Teksttreci50"/>
        <w:shd w:val="clear" w:color="auto" w:fill="auto"/>
        <w:spacing w:before="0"/>
        <w:ind w:left="4740"/>
      </w:pPr>
      <w:r>
        <w:t>Z powa</w:t>
      </w:r>
      <w:r>
        <w:t>żaniem</w:t>
      </w:r>
    </w:p>
    <w:p w14:paraId="717D1944" w14:textId="77777777" w:rsidR="00B70B82" w:rsidRDefault="0011647E">
      <w:pPr>
        <w:pStyle w:val="Teksttreci50"/>
        <w:shd w:val="clear" w:color="auto" w:fill="auto"/>
        <w:spacing w:before="0" w:after="116"/>
        <w:ind w:left="4740"/>
      </w:pPr>
      <w:r>
        <w:t>Z up. Ministra</w:t>
      </w:r>
    </w:p>
    <w:p w14:paraId="673F2AEE" w14:textId="77777777" w:rsidR="00B70B82" w:rsidRDefault="0011647E">
      <w:pPr>
        <w:pStyle w:val="Teksttreci20"/>
        <w:shd w:val="clear" w:color="auto" w:fill="auto"/>
        <w:spacing w:line="274" w:lineRule="exact"/>
        <w:ind w:left="4740" w:right="2920"/>
      </w:pPr>
      <w:r>
        <w:t>Jacek Ozdoba Sekretarz Stanu</w:t>
      </w:r>
    </w:p>
    <w:p w14:paraId="7D5ED595" w14:textId="77777777" w:rsidR="00B70B82" w:rsidRDefault="0011647E">
      <w:pPr>
        <w:pStyle w:val="Teksttreci20"/>
        <w:shd w:val="clear" w:color="auto" w:fill="auto"/>
        <w:spacing w:line="274" w:lineRule="exact"/>
        <w:ind w:left="4740" w:right="1000"/>
      </w:pPr>
      <w:r>
        <w:t>Ministerstwo Klimatu i Środowiska / - podpisany cyfrowo/</w:t>
      </w:r>
      <w:r>
        <w:br w:type="page"/>
      </w:r>
    </w:p>
    <w:p w14:paraId="3A34AF43" w14:textId="77777777" w:rsidR="00B70B82" w:rsidRDefault="0011647E">
      <w:pPr>
        <w:pStyle w:val="Teksttreci40"/>
        <w:shd w:val="clear" w:color="auto" w:fill="auto"/>
        <w:spacing w:before="0" w:after="0" w:line="317" w:lineRule="exact"/>
      </w:pPr>
      <w:r>
        <w:rPr>
          <w:rStyle w:val="Teksttreci41"/>
          <w:i/>
          <w:iCs/>
        </w:rPr>
        <w:lastRenderedPageBreak/>
        <w:t>Do wiadomości:</w:t>
      </w:r>
    </w:p>
    <w:p w14:paraId="12347A2E" w14:textId="77777777" w:rsidR="00B70B82" w:rsidRDefault="0011647E">
      <w:pPr>
        <w:pStyle w:val="Teksttreci20"/>
        <w:shd w:val="clear" w:color="auto" w:fill="auto"/>
        <w:spacing w:line="317" w:lineRule="exact"/>
      </w:pPr>
      <w:r>
        <w:t>Pan Mateusz Morawiecki, Prezes Rady Ministrów</w:t>
      </w:r>
    </w:p>
    <w:p w14:paraId="023FEC37" w14:textId="77777777" w:rsidR="00B70B82" w:rsidRDefault="0011647E">
      <w:pPr>
        <w:pStyle w:val="Teksttreci20"/>
        <w:shd w:val="clear" w:color="auto" w:fill="auto"/>
        <w:spacing w:line="317" w:lineRule="exact"/>
      </w:pPr>
      <w:r>
        <w:t>Pan Waldemar Buda, Minister Rozwoju i Technologii</w:t>
      </w:r>
    </w:p>
    <w:p w14:paraId="6955A19E" w14:textId="77777777" w:rsidR="00B70B82" w:rsidRDefault="0011647E">
      <w:pPr>
        <w:pStyle w:val="Teksttreci20"/>
        <w:shd w:val="clear" w:color="auto" w:fill="auto"/>
        <w:spacing w:line="317" w:lineRule="exact"/>
      </w:pPr>
      <w:r>
        <w:t xml:space="preserve">Pan Mariusz Kamiński, </w:t>
      </w:r>
      <w:r>
        <w:t>Minister Spraw Wewnętrznych i Administracji</w:t>
      </w:r>
    </w:p>
    <w:p w14:paraId="1526079D" w14:textId="77777777" w:rsidR="00B70B82" w:rsidRDefault="0011647E">
      <w:pPr>
        <w:pStyle w:val="Teksttreci20"/>
        <w:shd w:val="clear" w:color="auto" w:fill="auto"/>
        <w:spacing w:line="317" w:lineRule="exact"/>
      </w:pPr>
      <w:r>
        <w:t>Pan Mariusz Błaszczak, Minister Obrony Narodowej.</w:t>
      </w:r>
    </w:p>
    <w:sectPr w:rsidR="00B70B82">
      <w:type w:val="continuous"/>
      <w:pgSz w:w="11900" w:h="16840"/>
      <w:pgMar w:top="1443" w:right="1385" w:bottom="1520" w:left="13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0648" w14:textId="77777777" w:rsidR="0011647E" w:rsidRDefault="0011647E">
      <w:r>
        <w:separator/>
      </w:r>
    </w:p>
  </w:endnote>
  <w:endnote w:type="continuationSeparator" w:id="0">
    <w:p w14:paraId="67A0137F" w14:textId="77777777" w:rsidR="0011647E" w:rsidRDefault="0011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EADE8" w14:textId="77777777" w:rsidR="0011647E" w:rsidRDefault="0011647E"/>
  </w:footnote>
  <w:footnote w:type="continuationSeparator" w:id="0">
    <w:p w14:paraId="27A2AFC1" w14:textId="77777777" w:rsidR="0011647E" w:rsidRDefault="001164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B82"/>
    <w:rsid w:val="0011647E"/>
    <w:rsid w:val="008B4FED"/>
    <w:rsid w:val="00B7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F59EE4"/>
  <w15:docId w15:val="{2FFE2434-D46B-4CB6-BC71-A44CECD4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2115ptKursywa">
    <w:name w:val="Tekst treści (2) + 11;5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40" w:line="31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26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260" w:after="440" w:line="25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40" w:after="440" w:line="244" w:lineRule="exact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2022-06-13T12:53:00Z</dcterms:created>
  <dcterms:modified xsi:type="dcterms:W3CDTF">2022-06-13T12:53:00Z</dcterms:modified>
</cp:coreProperties>
</file>