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77F1" w14:textId="77777777" w:rsidR="00754D56" w:rsidRDefault="00F91A26">
      <w:pPr>
        <w:pStyle w:val="Nagwek10"/>
        <w:keepNext/>
        <w:keepLines/>
        <w:shd w:val="clear" w:color="auto" w:fill="auto"/>
        <w:ind w:left="580" w:right="5800"/>
      </w:pPr>
      <w:bookmarkStart w:id="0" w:name="bookmark0"/>
      <w:r>
        <w:t>Ministerstwo Klimatu i Środowiska</w:t>
      </w:r>
      <w:bookmarkEnd w:id="0"/>
    </w:p>
    <w:p w14:paraId="41272068" w14:textId="77777777" w:rsidR="00754D56" w:rsidRDefault="00F91A26">
      <w:pPr>
        <w:pStyle w:val="Nagwek20"/>
        <w:keepNext/>
        <w:keepLines/>
        <w:shd w:val="clear" w:color="auto" w:fill="auto"/>
        <w:spacing w:after="224"/>
        <w:ind w:left="580" w:right="4300"/>
      </w:pPr>
      <w:bookmarkStart w:id="1" w:name="bookmark1"/>
      <w:r>
        <w:t>Departament Nadzoru Geologicznego i Polityki Surowcowej</w:t>
      </w:r>
      <w:bookmarkEnd w:id="1"/>
    </w:p>
    <w:p w14:paraId="1513170B" w14:textId="77777777" w:rsidR="00754D56" w:rsidRDefault="00F91A26">
      <w:pPr>
        <w:pStyle w:val="Nagwek30"/>
        <w:keepNext/>
        <w:keepLines/>
        <w:shd w:val="clear" w:color="auto" w:fill="auto"/>
        <w:tabs>
          <w:tab w:val="left" w:pos="6091"/>
        </w:tabs>
        <w:spacing w:before="0"/>
      </w:pPr>
      <w:bookmarkStart w:id="2" w:name="bookmark2"/>
      <w:r>
        <w:t>DNGS-WOP.053.2.2022.AK</w:t>
      </w:r>
      <w:r>
        <w:tab/>
        <w:t>Warszawa, dnia 21-02-2022 r.</w:t>
      </w:r>
      <w:bookmarkEnd w:id="2"/>
    </w:p>
    <w:p w14:paraId="1867ABA2" w14:textId="77777777" w:rsidR="00754D56" w:rsidRDefault="00F91A26">
      <w:pPr>
        <w:pStyle w:val="Teksttreci30"/>
        <w:shd w:val="clear" w:color="auto" w:fill="auto"/>
        <w:spacing w:after="945"/>
      </w:pPr>
      <w:r>
        <w:t>1963008</w:t>
      </w:r>
      <w:r>
        <w:rPr>
          <w:rStyle w:val="Teksttreci35pt"/>
        </w:rPr>
        <w:t>.</w:t>
      </w:r>
      <w:r>
        <w:t>6955411.5577095</w:t>
      </w:r>
    </w:p>
    <w:p w14:paraId="5C3026E3" w14:textId="77777777" w:rsidR="00754D56" w:rsidRDefault="00F91A26">
      <w:pPr>
        <w:pStyle w:val="Teksttreci40"/>
        <w:shd w:val="clear" w:color="auto" w:fill="auto"/>
        <w:spacing w:before="0"/>
        <w:ind w:left="5780"/>
      </w:pPr>
      <w:r>
        <w:t>Pan</w:t>
      </w:r>
    </w:p>
    <w:p w14:paraId="3E50C5C8" w14:textId="77777777" w:rsidR="00754D56" w:rsidRDefault="00F91A26">
      <w:pPr>
        <w:pStyle w:val="Teksttreci40"/>
        <w:shd w:val="clear" w:color="auto" w:fill="auto"/>
        <w:spacing w:before="0" w:after="980"/>
        <w:ind w:left="5780"/>
      </w:pPr>
      <w:r>
        <w:t>Sebastian Adamowicz</w:t>
      </w:r>
    </w:p>
    <w:p w14:paraId="3BC0520A" w14:textId="77777777" w:rsidR="00754D56" w:rsidRDefault="00F91A26">
      <w:pPr>
        <w:pStyle w:val="Teksttreci50"/>
        <w:shd w:val="clear" w:color="auto" w:fill="auto"/>
        <w:spacing w:before="0" w:after="232"/>
      </w:pPr>
      <w:r>
        <w:t>Szanowny Panie,</w:t>
      </w:r>
    </w:p>
    <w:p w14:paraId="5C180EF1" w14:textId="77777777" w:rsidR="00754D56" w:rsidRDefault="00F91A26">
      <w:pPr>
        <w:pStyle w:val="Teksttreci20"/>
        <w:shd w:val="clear" w:color="auto" w:fill="auto"/>
        <w:spacing w:before="0"/>
      </w:pPr>
      <w:r>
        <w:t xml:space="preserve">działając na podstawie art. 13 ust. 1 </w:t>
      </w:r>
      <w:r>
        <w:t>ustawy z dnia 11 lipca 2014 r. o petycjach (Dz. U z 2018 r. poz. 870) informuję, że Pana petycja z dnia 27 stycznia 2022 r. (data wpływu do Ministerstwa Klimatu</w:t>
      </w:r>
    </w:p>
    <w:p w14:paraId="22020E11" w14:textId="77777777" w:rsidR="00754D56" w:rsidRDefault="00F91A26">
      <w:pPr>
        <w:pStyle w:val="Teksttreci20"/>
        <w:numPr>
          <w:ilvl w:val="0"/>
          <w:numId w:val="1"/>
        </w:numPr>
        <w:shd w:val="clear" w:color="auto" w:fill="auto"/>
        <w:tabs>
          <w:tab w:val="left" w:pos="269"/>
        </w:tabs>
        <w:spacing w:before="0" w:after="200"/>
      </w:pPr>
      <w:r>
        <w:t>Środowiska - 9 luty 2022 r.) dotycząca uchylenia art. 17 ustawy z dnia 12 stycznia 2007 r. o zm</w:t>
      </w:r>
      <w:r>
        <w:t>ianie ustawy o działach administracji rządowej oraz niektórych innych ustaw (Dz. U. nr 21, poz. 125), nie została uwzględniona.</w:t>
      </w:r>
    </w:p>
    <w:p w14:paraId="43E265D6" w14:textId="77777777" w:rsidR="00754D56" w:rsidRDefault="00F91A26">
      <w:pPr>
        <w:pStyle w:val="Teksttreci20"/>
        <w:shd w:val="clear" w:color="auto" w:fill="auto"/>
        <w:spacing w:before="0" w:after="204"/>
      </w:pPr>
      <w:r>
        <w:t xml:space="preserve">Uchylenie art. 17 ustawy z dnia 12 stycznia 2007 r. pozostaje w sprzeczności z treścią § 91 rozporządzenia Prezesa Rady </w:t>
      </w:r>
      <w:r>
        <w:t>Ministrów z dnia 20 czerwca 2002 r. w sprawie „Zasad techniki prawodawczej” (Dz.U. z 2016 r. poz. 283), zgodnie z którym nie nowelizuje się przepisów zmieniających inną ustawę. Zakaz ten jest spowodowany charakterem prawnym przepisów zmieniających polegają</w:t>
      </w:r>
      <w:r>
        <w:t>cym na ich jednorazowym skutku prawnym.</w:t>
      </w:r>
    </w:p>
    <w:p w14:paraId="5F699D67" w14:textId="77777777" w:rsidR="00754D56" w:rsidRDefault="00F91A26">
      <w:pPr>
        <w:pStyle w:val="Teksttreci20"/>
        <w:shd w:val="clear" w:color="auto" w:fill="auto"/>
        <w:spacing w:before="0" w:line="374" w:lineRule="exact"/>
      </w:pPr>
      <w:r>
        <w:t xml:space="preserve">W wyjątkowych przypadkach dopuszcza się dokonanie nowelizacji przepisów zmieniających (nowelizację nowelizacji), ale tylko w okresie </w:t>
      </w:r>
      <w:r>
        <w:rPr>
          <w:rStyle w:val="Teksttreci2Kursywa"/>
        </w:rPr>
        <w:t>vacatio legis,</w:t>
      </w:r>
      <w:r>
        <w:t xml:space="preserve"> czyli przed ich wejściem w życie (§ 91 ust.</w:t>
      </w:r>
    </w:p>
    <w:p w14:paraId="71C87060" w14:textId="77777777" w:rsidR="00754D56" w:rsidRDefault="00F91A26">
      <w:pPr>
        <w:pStyle w:val="Teksttreci20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304" w:line="374" w:lineRule="exact"/>
      </w:pPr>
      <w:r>
        <w:t>i 3 rozporządzenia Preze</w:t>
      </w:r>
      <w:r>
        <w:t>sa RM z dnia 20 czerwca 2002 r.).</w:t>
      </w:r>
    </w:p>
    <w:p w14:paraId="318C0BA9" w14:textId="77777777" w:rsidR="00754D56" w:rsidRDefault="00F91A26">
      <w:pPr>
        <w:pStyle w:val="Teksttreci50"/>
        <w:shd w:val="clear" w:color="auto" w:fill="auto"/>
        <w:spacing w:before="0" w:after="692"/>
        <w:ind w:left="4800"/>
        <w:jc w:val="left"/>
      </w:pPr>
      <w:r>
        <w:t>Z poważaniem</w:t>
      </w:r>
    </w:p>
    <w:p w14:paraId="64A824BD" w14:textId="77777777" w:rsidR="00754D56" w:rsidRDefault="00F91A26">
      <w:pPr>
        <w:pStyle w:val="Teksttreci20"/>
        <w:shd w:val="clear" w:color="auto" w:fill="auto"/>
        <w:spacing w:before="0" w:line="254" w:lineRule="exact"/>
        <w:ind w:left="4800"/>
        <w:jc w:val="left"/>
      </w:pPr>
      <w:r>
        <w:t>Dyrektor</w:t>
      </w:r>
    </w:p>
    <w:p w14:paraId="21965867" w14:textId="77777777" w:rsidR="00754D56" w:rsidRDefault="00F91A26">
      <w:pPr>
        <w:pStyle w:val="Teksttreci20"/>
        <w:shd w:val="clear" w:color="auto" w:fill="auto"/>
        <w:spacing w:before="0" w:line="254" w:lineRule="exact"/>
        <w:ind w:left="4800"/>
        <w:jc w:val="left"/>
      </w:pPr>
      <w:r>
        <w:t>Departament Nadzoru Geologicznego i Polityki</w:t>
      </w:r>
    </w:p>
    <w:p w14:paraId="1FCA36EB" w14:textId="77777777" w:rsidR="00754D56" w:rsidRDefault="00F91A26">
      <w:pPr>
        <w:pStyle w:val="Teksttreci20"/>
        <w:shd w:val="clear" w:color="auto" w:fill="auto"/>
        <w:spacing w:before="0" w:line="254" w:lineRule="exact"/>
        <w:ind w:left="4800"/>
        <w:jc w:val="left"/>
      </w:pPr>
      <w:r>
        <w:t>Surowcowej</w:t>
      </w:r>
    </w:p>
    <w:p w14:paraId="2BA9A47F" w14:textId="77777777" w:rsidR="00754D56" w:rsidRDefault="00F91A26">
      <w:pPr>
        <w:pStyle w:val="Teksttreci20"/>
        <w:shd w:val="clear" w:color="auto" w:fill="auto"/>
        <w:spacing w:before="0" w:line="254" w:lineRule="exact"/>
        <w:ind w:left="4800"/>
        <w:jc w:val="left"/>
      </w:pPr>
      <w:r>
        <w:t>/ - podpisany cyfrowo/</w:t>
      </w:r>
    </w:p>
    <w:p w14:paraId="26186EC9" w14:textId="77777777" w:rsidR="00754D56" w:rsidRDefault="00F91A26">
      <w:pPr>
        <w:pStyle w:val="Teksttreci60"/>
        <w:shd w:val="clear" w:color="auto" w:fill="auto"/>
      </w:pPr>
      <w:r>
        <w:rPr>
          <w:rStyle w:val="Teksttreci61"/>
        </w:rPr>
        <w:t>Do wiadomości:</w:t>
      </w:r>
    </w:p>
    <w:p w14:paraId="125ED5E9" w14:textId="77777777" w:rsidR="00754D56" w:rsidRDefault="00F91A26">
      <w:pPr>
        <w:pStyle w:val="Teksttreci60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Kancelaria Prezesa Rady Ministrów;</w:t>
      </w:r>
    </w:p>
    <w:p w14:paraId="5B410AA8" w14:textId="77777777" w:rsidR="00754D56" w:rsidRDefault="00F91A26">
      <w:pPr>
        <w:pStyle w:val="Teksttreci60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Ministerstwo Aktywów Państwowych;</w:t>
      </w:r>
    </w:p>
    <w:p w14:paraId="6942C604" w14:textId="77777777" w:rsidR="00754D56" w:rsidRDefault="00F91A26">
      <w:pPr>
        <w:pStyle w:val="Teksttreci60"/>
        <w:numPr>
          <w:ilvl w:val="0"/>
          <w:numId w:val="2"/>
        </w:numPr>
        <w:shd w:val="clear" w:color="auto" w:fill="auto"/>
        <w:tabs>
          <w:tab w:val="left" w:pos="354"/>
        </w:tabs>
        <w:spacing w:after="976"/>
      </w:pPr>
      <w:r>
        <w:t xml:space="preserve">Biuro Kontroli i Audytu w </w:t>
      </w:r>
      <w:r>
        <w:t>Ministerstwie Klimatu i Środowiska.</w:t>
      </w:r>
    </w:p>
    <w:p w14:paraId="41B37260" w14:textId="77777777" w:rsidR="00754D56" w:rsidRDefault="00F91A26">
      <w:pPr>
        <w:pStyle w:val="Teksttreci60"/>
        <w:shd w:val="clear" w:color="auto" w:fill="auto"/>
        <w:spacing w:line="269" w:lineRule="exact"/>
        <w:ind w:right="80"/>
        <w:jc w:val="center"/>
      </w:pPr>
      <w:r>
        <w:t xml:space="preserve">ul. Wawelska 52/54, 00-922 Warszawa; tel. (22) 36-92-756 faks (22) 36-91-145, </w:t>
      </w:r>
      <w:hyperlink r:id="rId7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sectPr w:rsidR="00754D56">
      <w:pgSz w:w="11900" w:h="16840"/>
      <w:pgMar w:top="1032" w:right="1390" w:bottom="566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5B40" w14:textId="77777777" w:rsidR="00F91A26" w:rsidRDefault="00F91A26">
      <w:r>
        <w:separator/>
      </w:r>
    </w:p>
  </w:endnote>
  <w:endnote w:type="continuationSeparator" w:id="0">
    <w:p w14:paraId="65A46E0A" w14:textId="77777777" w:rsidR="00F91A26" w:rsidRDefault="00F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D0C8" w14:textId="77777777" w:rsidR="00F91A26" w:rsidRDefault="00F91A26"/>
  </w:footnote>
  <w:footnote w:type="continuationSeparator" w:id="0">
    <w:p w14:paraId="66DFA27A" w14:textId="77777777" w:rsidR="00F91A26" w:rsidRDefault="00F91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411F"/>
    <w:multiLevelType w:val="multilevel"/>
    <w:tmpl w:val="F25676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D464E0"/>
    <w:multiLevelType w:val="multilevel"/>
    <w:tmpl w:val="79B0E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56"/>
    <w:rsid w:val="001F089C"/>
    <w:rsid w:val="00754D56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087"/>
  <w15:docId w15:val="{E645FA07-7EA0-46A3-9913-C8B9AC6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00" w:line="27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00" w:line="244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9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9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980" w:after="34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40"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klim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2022-02-22T09:13:00Z</dcterms:created>
  <dcterms:modified xsi:type="dcterms:W3CDTF">2022-02-22T09:14:00Z</dcterms:modified>
</cp:coreProperties>
</file>