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820F" w14:textId="77777777" w:rsidR="000B6DB1" w:rsidRDefault="006768A5">
      <w:pPr>
        <w:pStyle w:val="Nagwek10"/>
        <w:keepNext/>
        <w:keepLines/>
        <w:shd w:val="clear" w:color="auto" w:fill="auto"/>
        <w:spacing w:after="106"/>
        <w:ind w:right="5880"/>
      </w:pPr>
      <w:bookmarkStart w:id="0" w:name="bookmark0"/>
      <w:r>
        <w:rPr>
          <w:rStyle w:val="Nagwek11"/>
        </w:rPr>
        <w:t xml:space="preserve"> </w:t>
      </w:r>
      <w:r>
        <w:t>Ministerstwo</w:t>
      </w:r>
    </w:p>
    <w:p w14:paraId="48F31DA0" w14:textId="18AC0C9C" w:rsidR="005A2179" w:rsidRDefault="006768A5">
      <w:pPr>
        <w:pStyle w:val="Nagwek10"/>
        <w:keepNext/>
        <w:keepLines/>
        <w:shd w:val="clear" w:color="auto" w:fill="auto"/>
        <w:spacing w:after="106"/>
        <w:ind w:right="5880"/>
      </w:pPr>
      <w:r>
        <w:rPr>
          <w:rStyle w:val="Nagwek12"/>
        </w:rPr>
        <w:t xml:space="preserve"> </w:t>
      </w:r>
      <w:r>
        <w:t>Klimatu i Środowiska</w:t>
      </w:r>
      <w:bookmarkEnd w:id="0"/>
    </w:p>
    <w:p w14:paraId="31C469EE" w14:textId="77777777" w:rsidR="005A2179" w:rsidRDefault="006768A5">
      <w:pPr>
        <w:pStyle w:val="Nagwek20"/>
        <w:keepNext/>
        <w:keepLines/>
        <w:shd w:val="clear" w:color="auto" w:fill="auto"/>
        <w:spacing w:before="0" w:after="330"/>
        <w:ind w:left="580"/>
      </w:pPr>
      <w:bookmarkStart w:id="1" w:name="bookmark1"/>
      <w:r>
        <w:t>Departament Gospodarki Odpadami</w:t>
      </w:r>
      <w:bookmarkEnd w:id="1"/>
    </w:p>
    <w:p w14:paraId="57208B07" w14:textId="77777777" w:rsidR="005A2179" w:rsidRDefault="006768A5">
      <w:pPr>
        <w:pStyle w:val="Nagwek30"/>
        <w:keepNext/>
        <w:keepLines/>
        <w:shd w:val="clear" w:color="auto" w:fill="auto"/>
        <w:tabs>
          <w:tab w:val="left" w:pos="6000"/>
        </w:tabs>
        <w:spacing w:before="0" w:after="118"/>
      </w:pPr>
      <w:bookmarkStart w:id="2" w:name="bookmark2"/>
      <w:r>
        <w:t>DGO-OK.053.12.2021.PŁ</w:t>
      </w:r>
      <w:r>
        <w:tab/>
        <w:t>Warszawa, dnia 24-02-2022 r.</w:t>
      </w:r>
      <w:bookmarkEnd w:id="2"/>
    </w:p>
    <w:p w14:paraId="168274E5" w14:textId="77777777" w:rsidR="005A2179" w:rsidRDefault="006768A5">
      <w:pPr>
        <w:pStyle w:val="Teksttreci30"/>
        <w:shd w:val="clear" w:color="auto" w:fill="auto"/>
        <w:spacing w:before="0" w:after="574"/>
      </w:pPr>
      <w:r>
        <w:t>1865582</w:t>
      </w:r>
      <w:r>
        <w:rPr>
          <w:rStyle w:val="Teksttreci35pt"/>
        </w:rPr>
        <w:t>.</w:t>
      </w:r>
      <w:r>
        <w:t>6507334.5598726</w:t>
      </w:r>
    </w:p>
    <w:p w14:paraId="25CB3781" w14:textId="77777777" w:rsidR="005A2179" w:rsidRDefault="006768A5">
      <w:pPr>
        <w:pStyle w:val="Teksttreci40"/>
        <w:shd w:val="clear" w:color="auto" w:fill="auto"/>
        <w:spacing w:before="0" w:after="2150"/>
        <w:ind w:left="5780"/>
      </w:pPr>
      <w:r>
        <w:t>Pan</w:t>
      </w:r>
    </w:p>
    <w:p w14:paraId="001D2031" w14:textId="77777777" w:rsidR="005A2179" w:rsidRDefault="006768A5">
      <w:pPr>
        <w:pStyle w:val="Teksttreci50"/>
        <w:shd w:val="clear" w:color="auto" w:fill="auto"/>
        <w:spacing w:before="0" w:after="152"/>
      </w:pPr>
      <w:r>
        <w:t>Szanowny Panie Radny,</w:t>
      </w:r>
    </w:p>
    <w:p w14:paraId="7868A07C" w14:textId="77777777" w:rsidR="005A2179" w:rsidRDefault="006768A5">
      <w:pPr>
        <w:pStyle w:val="Teksttreci20"/>
        <w:shd w:val="clear" w:color="auto" w:fill="auto"/>
        <w:spacing w:before="0"/>
        <w:ind w:firstLine="820"/>
      </w:pPr>
      <w:r>
        <w:t xml:space="preserve">w związku z petycją zawierającą apel o zmianę przepisów prawa </w:t>
      </w:r>
      <w:r>
        <w:t xml:space="preserve">dotyczących gospodarki odpadami w zakresie przeniesienia ciężaru opłat za odpady komunalne z właścicieli nieruchomości na firmy, która to została przekazana do Ministerstwa Klimatu i Środowiska przez Kancelarię Prezesa Rady Ministrów w dniu 6 grudnia 2021 </w:t>
      </w:r>
      <w:r>
        <w:t>r., przedstawiam poniższe wyjaśnienia.</w:t>
      </w:r>
    </w:p>
    <w:p w14:paraId="60E1A716" w14:textId="77777777" w:rsidR="005A2179" w:rsidRDefault="006768A5">
      <w:pPr>
        <w:pStyle w:val="Teksttreci20"/>
        <w:shd w:val="clear" w:color="auto" w:fill="auto"/>
        <w:spacing w:before="0"/>
        <w:ind w:firstLine="820"/>
      </w:pPr>
      <w:r>
        <w:t>Na wstępie informuję, że w Ministerstwie Klimatu i Środowiska podjęte zostały działania legislacyjne, które wpisują się w przedstawione przez Pana postulaty.</w:t>
      </w:r>
    </w:p>
    <w:p w14:paraId="4BD3F0C0" w14:textId="77777777" w:rsidR="005A2179" w:rsidRDefault="006768A5">
      <w:pPr>
        <w:pStyle w:val="Teksttreci20"/>
        <w:shd w:val="clear" w:color="auto" w:fill="auto"/>
        <w:spacing w:before="0"/>
        <w:ind w:firstLine="820"/>
      </w:pPr>
      <w:r>
        <w:t>Podejmowane działania legislacyjne mają na celu, między inn</w:t>
      </w:r>
      <w:r>
        <w:t>ymi ustabilizowanie cen za zagospodarowanie odpadów komunalnych, wprowadzenie ułatwień dla samorządów oraz przedsiębiorców uczestniczących w systemie odbierania i zagospodarowania odpadów komunalnych. W powyższym zakresie zrealizowano m.in. Program „Czysto</w:t>
      </w:r>
      <w:r>
        <w:t>ść Plus”.</w:t>
      </w:r>
    </w:p>
    <w:p w14:paraId="1CC7D5F6" w14:textId="77777777" w:rsidR="005A2179" w:rsidRDefault="006768A5">
      <w:pPr>
        <w:pStyle w:val="Teksttreci20"/>
        <w:shd w:val="clear" w:color="auto" w:fill="auto"/>
        <w:spacing w:before="0"/>
        <w:ind w:firstLine="820"/>
      </w:pPr>
      <w:r>
        <w:t>Najpilniejsze zmiany przepisów prawa w ramach tego Programu zostały wprowadzone ustawą z dnia 17 grudnia 2020 r. o zmianie ustawy o utrzymaniu czystości i porządku w gminach oraz niektórych innych ustaw</w:t>
      </w:r>
      <w:r>
        <w:rPr>
          <w:vertAlign w:val="superscript"/>
        </w:rPr>
        <w:footnoteReference w:id="1"/>
      </w:r>
      <w:r>
        <w:t xml:space="preserve"> natomiast przepisy drugiej części Program</w:t>
      </w:r>
      <w:r>
        <w:t>u zostały uchwalone w ustawie z dnia 11 sierpnia 2021 r. o zmianie ustawy o utrzymaniu czystości i porządku w gminach, ustawy - Prawo ochrony środowiska oraz ustawy o odpadach</w:t>
      </w:r>
      <w:r>
        <w:rPr>
          <w:vertAlign w:val="superscript"/>
        </w:rPr>
        <w:footnoteReference w:id="2"/>
      </w:r>
      <w:r>
        <w:t xml:space="preserve">. Należy wziąć pod uwagę, że efekty zmian, które wprowadzamy w przepisach będą </w:t>
      </w:r>
      <w:r>
        <w:t>widoczne dopiero w dłużej perspektywie czasu, a ich skutki będą monitorowane i analizowane, w celu wypracowania ewentualnych, dalszych usprawnień w zakresie gospodarowania odpadami komunalnymi.</w:t>
      </w:r>
    </w:p>
    <w:p w14:paraId="3967FA89" w14:textId="77777777" w:rsidR="005A2179" w:rsidRDefault="006768A5">
      <w:pPr>
        <w:pStyle w:val="Teksttreci20"/>
        <w:shd w:val="clear" w:color="auto" w:fill="auto"/>
        <w:spacing w:before="0"/>
        <w:ind w:firstLine="820"/>
        <w:sectPr w:rsidR="005A2179">
          <w:footerReference w:type="default" r:id="rId7"/>
          <w:pgSz w:w="11900" w:h="16840"/>
          <w:pgMar w:top="1028" w:right="1380" w:bottom="567" w:left="1308" w:header="0" w:footer="3" w:gutter="0"/>
          <w:cols w:space="720"/>
          <w:noEndnote/>
          <w:titlePg/>
          <w:docGrid w:linePitch="360"/>
        </w:sectPr>
      </w:pPr>
      <w:r>
        <w:t>Ponadto informuję, że w Ministerstwie Klimatu i Środowiska trwają obecnie prace nad przemodelowaniem realizacji przez producentów zasady rozszerzonej odpowiedzialności producenta (tzw. ROP). Projektowane prz</w:t>
      </w:r>
      <w:r>
        <w:t>episy kładą szczególnie nacisk, aby wprowadzający produkty ponosili faktyczne koszty zagospodarowania odpadów powstałych z ich produktów. Takie podejście może stać</w:t>
      </w:r>
    </w:p>
    <w:p w14:paraId="65032E23" w14:textId="77777777" w:rsidR="005A2179" w:rsidRDefault="006768A5">
      <w:pPr>
        <w:pStyle w:val="Teksttreci20"/>
        <w:shd w:val="clear" w:color="auto" w:fill="auto"/>
        <w:spacing w:before="0"/>
        <w:ind w:firstLine="0"/>
      </w:pPr>
      <w:r>
        <w:lastRenderedPageBreak/>
        <w:t xml:space="preserve">się efektywnym narzędziem w zakresie wsparcia gmin w zagospodarowywaniu odpadów komunalnych </w:t>
      </w:r>
      <w:r>
        <w:t>oraz zmniejszenia opłat ponoszonych przez właścicieli nieruchomości na rzecz odbioru odpadów komunalnych w ramach gminnych systemów gospodarowania odpadami.</w:t>
      </w:r>
    </w:p>
    <w:p w14:paraId="460DE2C9" w14:textId="77777777" w:rsidR="005A2179" w:rsidRDefault="006768A5">
      <w:pPr>
        <w:pStyle w:val="Teksttreci20"/>
        <w:shd w:val="clear" w:color="auto" w:fill="auto"/>
        <w:spacing w:before="0"/>
        <w:ind w:firstLine="760"/>
      </w:pPr>
      <w:r>
        <w:t>Kompleksowy projekt zawierający szeroki zakres zmian znajduje się na stronie Biuletynu Informacji P</w:t>
      </w:r>
      <w:r>
        <w:t>ublicznej Rządowego Centrum Legislacji, w serwisie Rządowy Proces Legislacyjny i jest na etapie przygotowywania kolejnej wersji projektu uwzględniającego przyjęte uwagi zgłoszone w ramach konsultacji publicznych, opiniowania i uzgadniania (UC81)</w:t>
      </w:r>
      <w:r>
        <w:rPr>
          <w:vertAlign w:val="superscript"/>
        </w:rPr>
        <w:footnoteReference w:id="3"/>
      </w:r>
      <w:r>
        <w:t>.</w:t>
      </w:r>
    </w:p>
    <w:p w14:paraId="1DC20C58" w14:textId="77777777" w:rsidR="005A2179" w:rsidRDefault="006768A5">
      <w:pPr>
        <w:pStyle w:val="Teksttreci20"/>
        <w:shd w:val="clear" w:color="auto" w:fill="auto"/>
        <w:spacing w:before="0"/>
        <w:ind w:firstLine="760"/>
      </w:pPr>
      <w:r>
        <w:t>W Minis</w:t>
      </w:r>
      <w:r>
        <w:t>terstwie Klimatu i Środowiska podjęto również działania mające na celu wprowadzenie systemu kaucyjnego na opakowania, który będzie jednym z elementów nowego systemu ROP (projekt ustawy o zmianie ustawy o gospodarce opakowaniami oraz ustawy o odpadach (UC98</w:t>
      </w:r>
      <w:r>
        <w:t>)</w:t>
      </w:r>
      <w:r>
        <w:rPr>
          <w:vertAlign w:val="superscript"/>
        </w:rPr>
        <w:footnoteReference w:id="4"/>
      </w:r>
      <w:r>
        <w:t>).</w:t>
      </w:r>
    </w:p>
    <w:p w14:paraId="38603ED9" w14:textId="77777777" w:rsidR="005A2179" w:rsidRDefault="006768A5">
      <w:pPr>
        <w:pStyle w:val="Teksttreci20"/>
        <w:shd w:val="clear" w:color="auto" w:fill="auto"/>
        <w:spacing w:before="0"/>
        <w:ind w:firstLine="760"/>
      </w:pPr>
      <w:r>
        <w:t xml:space="preserve">Uzupełniająco informuję, że kwestie dotyczące zmiany przepisów prawa w zakresie usprawnienia systemu gospodarowania odpadami, są również przedmiotem analiz działającego przy Ministrze Klimatu i Środowiska, Zespołu doradczego do spraw </w:t>
      </w:r>
      <w:r>
        <w:t>systemowych rozwiązań w zakresie gospodarki odpadami</w:t>
      </w:r>
      <w:r>
        <w:rPr>
          <w:vertAlign w:val="superscript"/>
        </w:rPr>
        <w:footnoteReference w:id="5"/>
      </w:r>
      <w:r>
        <w:t xml:space="preserve"> (dalej „Zespół”).</w:t>
      </w:r>
    </w:p>
    <w:p w14:paraId="5F57CB1E" w14:textId="77777777" w:rsidR="005A2179" w:rsidRDefault="006768A5">
      <w:pPr>
        <w:pStyle w:val="Teksttreci20"/>
        <w:shd w:val="clear" w:color="auto" w:fill="auto"/>
        <w:spacing w:before="0"/>
        <w:ind w:firstLine="760"/>
      </w:pPr>
      <w:r>
        <w:t>Odnosząc się do opisanej przez Pana kwestii bioodpadów informuję, że przepisy ustawy z dnia 13 września 1996 r. o utrzymaniu czystości i porządku w gminach</w:t>
      </w:r>
      <w:r>
        <w:rPr>
          <w:vertAlign w:val="superscript"/>
        </w:rPr>
        <w:footnoteReference w:id="6"/>
      </w:r>
      <w:r>
        <w:t xml:space="preserve"> wskazują, że obowiązkiem gminy jest zwolnienie, w drodze uchwały, w części z opłaty za gospodarowanie odpadami komunalnymi właścicieli nieruchomości zabudowanych budynkami mieszkalnymi jednorodzinnymi kompostujących bioodpady stanowiące odpady komunalne w</w:t>
      </w:r>
      <w:r>
        <w:t xml:space="preserve"> kompostowniku przydomowym</w:t>
      </w:r>
      <w:r>
        <w:rPr>
          <w:vertAlign w:val="superscript"/>
        </w:rPr>
        <w:footnoteReference w:id="7"/>
      </w:r>
      <w:r>
        <w:t>. W wyżej wymienionej uchwale należy zwolnić w części z opłaty za gospodarowanie odpadami komunalnymi właścicieli nieruchomości zabudowanych budynkami mieszkalnymi jednorodzinnymi kompostujących bioodpady stanowiące odpady komun</w:t>
      </w:r>
      <w:r>
        <w:t>alne w kompostowniku przydomowym, proporcjonalnie do zmniejszenia kosztów gospodarowania odpadami komunalnymi z gospodarstw domowych. W celu ustalenia, którzy właściciele nieruchomości korzystają ze zwolnienia, w deklaracji o wysokości opłaty za gospodarow</w:t>
      </w:r>
      <w:r>
        <w:t>anie odpadami komunalnymi, należy wymagać informacji dotyczących posiadania kompostownika przydomowego i kompostowania w nim bioodpadów stanowiących odpady komunalne</w:t>
      </w:r>
      <w:r>
        <w:rPr>
          <w:vertAlign w:val="superscript"/>
        </w:rPr>
        <w:footnoteReference w:id="8"/>
      </w:r>
      <w:r>
        <w:t>.</w:t>
      </w:r>
    </w:p>
    <w:p w14:paraId="46183842" w14:textId="77777777" w:rsidR="005A2179" w:rsidRDefault="006768A5">
      <w:pPr>
        <w:pStyle w:val="Teksttreci20"/>
        <w:shd w:val="clear" w:color="auto" w:fill="auto"/>
        <w:spacing w:before="0"/>
        <w:ind w:firstLine="760"/>
      </w:pPr>
      <w:r>
        <w:t>Dodatkowo, rada gminy może w regulaminie utrzymania czystości i porządku w gminie okreś</w:t>
      </w:r>
      <w:r>
        <w:t>lić wymagania dotyczące kompostowania bioodpadów stanowiących odpady komunalne w kompostownikach przydomowych na terenie nieruchomości zabudowanych budynkami mieszkalnymi jednorodzinnymi oraz zwolnić właścicieli takich nieruchomości, w całości lub w części</w:t>
      </w:r>
      <w:r>
        <w:t>, z obowiązku posiadania pojemnika lub worka na te odpady</w:t>
      </w:r>
      <w:r>
        <w:rPr>
          <w:vertAlign w:val="superscript"/>
        </w:rPr>
        <w:footnoteReference w:id="9"/>
      </w:r>
      <w:r>
        <w:t>.</w:t>
      </w:r>
    </w:p>
    <w:p w14:paraId="2A330735" w14:textId="77777777" w:rsidR="005A2179" w:rsidRDefault="006768A5">
      <w:pPr>
        <w:pStyle w:val="Teksttreci20"/>
        <w:shd w:val="clear" w:color="auto" w:fill="auto"/>
        <w:spacing w:before="0"/>
        <w:ind w:firstLine="740"/>
      </w:pPr>
      <w:r>
        <w:t xml:space="preserve">Ponadto, w razie stwierdzenia, że właściciel nieruchomości, który złożył w deklaracji informację </w:t>
      </w:r>
      <w:r>
        <w:lastRenderedPageBreak/>
        <w:t>dotyczącą posiadania kompostownika przydomowego i kompostowania w nim bioodpadów stanowiących odpa</w:t>
      </w:r>
      <w:r>
        <w:t>dy komunalne, nie posiada kompostownika przydomowego lub nie kompostuje bioodpadów stanowiących odpady komunalne w kompostowniku przydomowym, lub uniemożliwia wójtowi, burmistrzowi lub prezydentowi miasta, lub upoważnionej przez niego osobie dokonanie oglę</w:t>
      </w:r>
      <w:r>
        <w:t>dzin nieruchomości, w celu weryfikacji zgodności informacji dot. posiadania kompostownika i kompostowania (złożonej w deklaracji), ze stanem faktycznym wójt, burmistrz lub prezydent miasta stwierdza, w drodze decyzji, utratę prawa do zwolnienia</w:t>
      </w:r>
      <w:r>
        <w:rPr>
          <w:vertAlign w:val="superscript"/>
        </w:rPr>
        <w:footnoteReference w:id="10"/>
      </w:r>
      <w:r>
        <w:t>.</w:t>
      </w:r>
    </w:p>
    <w:p w14:paraId="02A83DD2" w14:textId="77777777" w:rsidR="005A2179" w:rsidRDefault="006768A5">
      <w:pPr>
        <w:pStyle w:val="Teksttreci20"/>
        <w:shd w:val="clear" w:color="auto" w:fill="auto"/>
        <w:spacing w:before="0" w:after="628"/>
        <w:ind w:firstLine="740"/>
      </w:pPr>
      <w:r>
        <w:t>Minister</w:t>
      </w:r>
      <w:r>
        <w:t>stwo Klimatu i Środowiska jest otwarte na wszelkie formy dialogu i przesłane postulaty dotyczące usprawnienia gminnych systemów gospodarowania odpadami komunalnymi oraz ustabilizowanie wysokości opłat za odbiór i zagospodarowanie odpadów komunalnych ponosz</w:t>
      </w:r>
      <w:r>
        <w:t>onych przez właścicieli nieruchomości, zostaną poddane analizie i posłużą podczas przyszłych prac legislacyjnych związanych z poprawą sytuacji na rynku gospodarowania odpadami komunalnymi.</w:t>
      </w:r>
    </w:p>
    <w:p w14:paraId="0B58524C" w14:textId="77777777" w:rsidR="005A2179" w:rsidRDefault="006768A5">
      <w:pPr>
        <w:pStyle w:val="Teksttreci50"/>
        <w:shd w:val="clear" w:color="auto" w:fill="auto"/>
        <w:spacing w:before="0" w:after="3175"/>
        <w:ind w:left="4700"/>
        <w:jc w:val="left"/>
      </w:pPr>
      <w:r>
        <w:t>Z poważaniem</w:t>
      </w:r>
    </w:p>
    <w:p w14:paraId="5659D925" w14:textId="77777777" w:rsidR="005A2179" w:rsidRDefault="006768A5">
      <w:pPr>
        <w:pStyle w:val="Teksttreci20"/>
        <w:shd w:val="clear" w:color="auto" w:fill="auto"/>
        <w:spacing w:before="0" w:line="226" w:lineRule="exact"/>
        <w:ind w:firstLine="0"/>
      </w:pPr>
      <w:r>
        <w:t>Zgodnie z art. 13 ust. 1 i 2 ogólnego rozporządzenia o</w:t>
      </w:r>
      <w:r>
        <w:t xml:space="preserve"> ochronie danych osobowych z dnia 27 kwietnia 2016 r. informuję, iż:</w:t>
      </w:r>
    </w:p>
    <w:p w14:paraId="4FEC3F5E" w14:textId="77777777" w:rsidR="005A2179" w:rsidRDefault="006768A5">
      <w:pPr>
        <w:pStyle w:val="Teksttreci2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226" w:lineRule="exact"/>
        <w:ind w:left="420"/>
      </w:pPr>
      <w:r>
        <w:t>Administratorem Pani/Pana danych osobowych jest Minister Klimatu i Środowiska z siedzibą w Warszawie ul. Wawelska 52/54, 00-922.</w:t>
      </w:r>
    </w:p>
    <w:p w14:paraId="3547C906" w14:textId="77777777" w:rsidR="005A2179" w:rsidRDefault="006768A5">
      <w:pPr>
        <w:pStyle w:val="Teksttreci2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235" w:lineRule="exact"/>
        <w:ind w:left="420"/>
      </w:pPr>
      <w:r>
        <w:t xml:space="preserve">Kontakt z Inspektorem Ochrony Danych jest możliwy jest pod adresem email </w:t>
      </w:r>
      <w:hyperlink r:id="rId8" w:history="1">
        <w:r>
          <w:rPr>
            <w:rStyle w:val="Teksttreci21"/>
          </w:rPr>
          <w:t>inspektor.ochrony.danych@klimat.gov.pl</w:t>
        </w:r>
      </w:hyperlink>
    </w:p>
    <w:p w14:paraId="1DF7B6C9" w14:textId="77777777" w:rsidR="005A2179" w:rsidRDefault="006768A5">
      <w:pPr>
        <w:pStyle w:val="Teksttreci2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235" w:lineRule="exact"/>
        <w:ind w:left="420"/>
      </w:pPr>
      <w:r>
        <w:t>Będziemy przetwarzać Pani/Pana dane osobowe w celu udzielenia odpowiedzi na przesłan</w:t>
      </w:r>
      <w:r>
        <w:t>e zapytanie</w:t>
      </w:r>
      <w:r>
        <w:rPr>
          <w:vertAlign w:val="superscript"/>
        </w:rPr>
        <w:footnoteReference w:id="11"/>
      </w:r>
      <w:r>
        <w:t>.</w:t>
      </w:r>
    </w:p>
    <w:p w14:paraId="432BFB0F" w14:textId="77777777" w:rsidR="005A2179" w:rsidRDefault="006768A5">
      <w:pPr>
        <w:pStyle w:val="Teksttreci2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235" w:lineRule="exact"/>
        <w:ind w:left="420"/>
      </w:pPr>
      <w:r>
        <w:t>Pana/Pani dane osobowe będziemy przechowywać przez okres 50 lat.</w:t>
      </w:r>
    </w:p>
    <w:p w14:paraId="094B5794" w14:textId="77777777" w:rsidR="005A2179" w:rsidRDefault="006768A5">
      <w:pPr>
        <w:pStyle w:val="Teksttreci2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235" w:lineRule="exact"/>
        <w:ind w:left="420"/>
      </w:pPr>
      <w:r>
        <w:t>Posiada Pani/Pan prawo do:</w:t>
      </w:r>
    </w:p>
    <w:p w14:paraId="2A6B762C" w14:textId="77777777" w:rsidR="005A2179" w:rsidRDefault="006768A5">
      <w:pPr>
        <w:pStyle w:val="Teksttreci2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35" w:lineRule="exact"/>
        <w:ind w:left="420" w:firstLine="0"/>
        <w:jc w:val="left"/>
      </w:pPr>
      <w:r>
        <w:t>żądania od administratora dostępu do danych osobowych,</w:t>
      </w:r>
    </w:p>
    <w:p w14:paraId="77A152AB" w14:textId="77777777" w:rsidR="005A2179" w:rsidRDefault="006768A5">
      <w:pPr>
        <w:pStyle w:val="Teksttreci2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35" w:lineRule="exact"/>
        <w:ind w:left="420" w:firstLine="0"/>
        <w:jc w:val="left"/>
      </w:pPr>
      <w:r>
        <w:t>sprostowania danych osobowych,</w:t>
      </w:r>
    </w:p>
    <w:p w14:paraId="02ED5E6A" w14:textId="77777777" w:rsidR="005A2179" w:rsidRDefault="006768A5">
      <w:pPr>
        <w:pStyle w:val="Teksttreci2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35" w:lineRule="exact"/>
        <w:ind w:left="420" w:firstLine="0"/>
        <w:jc w:val="left"/>
      </w:pPr>
      <w:r>
        <w:t>usunięcia lub ograniczenia przetwarzania danych osobowych,</w:t>
      </w:r>
    </w:p>
    <w:p w14:paraId="674BB863" w14:textId="77777777" w:rsidR="005A2179" w:rsidRDefault="006768A5">
      <w:pPr>
        <w:pStyle w:val="Teksttreci2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35" w:lineRule="exact"/>
        <w:ind w:left="420" w:firstLine="0"/>
        <w:jc w:val="left"/>
      </w:pPr>
      <w:r>
        <w:t>wnie</w:t>
      </w:r>
      <w:r>
        <w:t>sienia sprzeciwu wobec przetwarzania danych osobowych.</w:t>
      </w:r>
    </w:p>
    <w:p w14:paraId="5EED8A6D" w14:textId="77777777" w:rsidR="005A2179" w:rsidRDefault="006768A5">
      <w:pPr>
        <w:pStyle w:val="Teksttreci2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235" w:lineRule="exact"/>
        <w:ind w:left="420"/>
      </w:pPr>
      <w:r>
        <w:t>Ma Pan/Pani prawo wniesienia skargi do organu nadzorczego, jeśli uzna Pani/Pan, że przetwarzanie Pani/Pana danych osobowych narusza przepisy ogólnego rozporządzenia o ochronie danych osobowych z dnia 2</w:t>
      </w:r>
      <w:r>
        <w:t>7 kwietnia 2016 r.</w:t>
      </w:r>
    </w:p>
    <w:p w14:paraId="59E46DFC" w14:textId="77777777" w:rsidR="005A2179" w:rsidRDefault="006768A5">
      <w:pPr>
        <w:pStyle w:val="Teksttreci2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230" w:lineRule="exact"/>
        <w:ind w:left="420"/>
      </w:pPr>
      <w:r>
        <w:t>Podanie danych osobowych jest dobrowolne ale niepodanie danych w zakresie wymaganym przez administratora może skutkować brakiem skutecznego doręczenia odpowiedzi.</w:t>
      </w:r>
    </w:p>
    <w:sectPr w:rsidR="005A2179">
      <w:pgSz w:w="11900" w:h="16840"/>
      <w:pgMar w:top="1431" w:right="1376" w:bottom="1383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2851" w14:textId="77777777" w:rsidR="006768A5" w:rsidRDefault="006768A5">
      <w:r>
        <w:separator/>
      </w:r>
    </w:p>
  </w:endnote>
  <w:endnote w:type="continuationSeparator" w:id="0">
    <w:p w14:paraId="00657BD8" w14:textId="77777777" w:rsidR="006768A5" w:rsidRDefault="0067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E980" w14:textId="77777777" w:rsidR="005A2179" w:rsidRDefault="006768A5">
    <w:pPr>
      <w:rPr>
        <w:sz w:val="2"/>
        <w:szCs w:val="2"/>
      </w:rPr>
    </w:pPr>
    <w:r>
      <w:pict w14:anchorId="27D1936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75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6A4A889" w14:textId="77777777" w:rsidR="005A2179" w:rsidRDefault="006768A5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  <w:b/>
                    <w:bCs/>
                  </w:rPr>
                  <w:t>#</w:t>
                </w:r>
                <w:r>
                  <w:rPr>
                    <w:rStyle w:val="Nagweklubstopka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6B04" w14:textId="77777777" w:rsidR="006768A5" w:rsidRDefault="006768A5">
      <w:r>
        <w:separator/>
      </w:r>
    </w:p>
  </w:footnote>
  <w:footnote w:type="continuationSeparator" w:id="0">
    <w:p w14:paraId="5649DD0E" w14:textId="77777777" w:rsidR="006768A5" w:rsidRDefault="006768A5">
      <w:r>
        <w:continuationSeparator/>
      </w:r>
    </w:p>
  </w:footnote>
  <w:footnote w:id="1">
    <w:p w14:paraId="2E1038F9" w14:textId="77777777" w:rsidR="005A2179" w:rsidRDefault="006768A5">
      <w:pPr>
        <w:pStyle w:val="Stopka2"/>
        <w:shd w:val="clear" w:color="auto" w:fill="auto"/>
        <w:tabs>
          <w:tab w:val="left" w:pos="86"/>
        </w:tabs>
      </w:pPr>
      <w:r>
        <w:rPr>
          <w:vertAlign w:val="superscript"/>
        </w:rPr>
        <w:footnoteRef/>
      </w:r>
      <w:r>
        <w:tab/>
        <w:t>Dz. U. z 2020 r. poz. 2361.</w:t>
      </w:r>
    </w:p>
  </w:footnote>
  <w:footnote w:id="2">
    <w:p w14:paraId="3F667389" w14:textId="77777777" w:rsidR="005A2179" w:rsidRDefault="006768A5">
      <w:pPr>
        <w:pStyle w:val="Stopka2"/>
        <w:shd w:val="clear" w:color="auto" w:fill="auto"/>
        <w:tabs>
          <w:tab w:val="left" w:pos="91"/>
        </w:tabs>
        <w:spacing w:after="298"/>
      </w:pPr>
      <w:r>
        <w:rPr>
          <w:vertAlign w:val="superscript"/>
        </w:rPr>
        <w:footnoteRef/>
      </w:r>
      <w:r>
        <w:tab/>
        <w:t>Dz. U. z 2021 r. poz. 1648.</w:t>
      </w:r>
    </w:p>
    <w:p w14:paraId="586B28C2" w14:textId="77777777" w:rsidR="005A2179" w:rsidRDefault="006768A5">
      <w:pPr>
        <w:pStyle w:val="Stopka21"/>
        <w:shd w:val="clear" w:color="auto" w:fill="auto"/>
        <w:spacing w:before="0"/>
        <w:ind w:right="60"/>
      </w:pPr>
      <w:r>
        <w:t xml:space="preserve">ul. Wawelska 52/54, 00-922 Warszawa; tel. (22) 36-92-262, faks (22) 36-92-795, </w:t>
      </w:r>
      <w:hyperlink r:id="rId1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t xml:space="preserve"> </w:t>
      </w:r>
      <w:r>
        <w:t>Działamy zgodnie z EMAS - zarządzając instytucją dbamy o środowisko</w:t>
      </w:r>
    </w:p>
  </w:footnote>
  <w:footnote w:id="3">
    <w:p w14:paraId="22077A16" w14:textId="77777777" w:rsidR="005A2179" w:rsidRDefault="006768A5">
      <w:pPr>
        <w:pStyle w:val="Stopka2"/>
        <w:shd w:val="clear" w:color="auto" w:fill="auto"/>
        <w:tabs>
          <w:tab w:val="left" w:pos="86"/>
        </w:tabs>
        <w:spacing w:line="182" w:lineRule="exact"/>
      </w:pPr>
      <w:r>
        <w:rPr>
          <w:vertAlign w:val="superscript"/>
        </w:rPr>
        <w:footnoteRef/>
      </w:r>
      <w:r>
        <w:tab/>
      </w:r>
      <w:hyperlink r:id="rId2" w:history="1">
        <w:r>
          <w:rPr>
            <w:rStyle w:val="Stopka1"/>
          </w:rPr>
          <w:t>https://legislacia.rcl.gov.pl/proiekt/12349805</w:t>
        </w:r>
      </w:hyperlink>
    </w:p>
  </w:footnote>
  <w:footnote w:id="4">
    <w:p w14:paraId="13E36F24" w14:textId="77777777" w:rsidR="005A2179" w:rsidRDefault="006768A5">
      <w:pPr>
        <w:pStyle w:val="Stopka2"/>
        <w:shd w:val="clear" w:color="auto" w:fill="auto"/>
        <w:tabs>
          <w:tab w:val="left" w:pos="91"/>
        </w:tabs>
        <w:spacing w:line="182" w:lineRule="exact"/>
      </w:pPr>
      <w:r>
        <w:rPr>
          <w:vertAlign w:val="superscript"/>
        </w:rPr>
        <w:footnoteRef/>
      </w:r>
      <w:r>
        <w:tab/>
      </w:r>
      <w:hyperlink r:id="rId3" w:history="1">
        <w:r>
          <w:rPr>
            <w:rStyle w:val="Stopka1"/>
            <w:lang w:val="pl-PL" w:eastAsia="pl-PL" w:bidi="pl-PL"/>
          </w:rPr>
          <w:t>https://legislacia.rcl.gov.pl/proiekt/12356003</w:t>
        </w:r>
      </w:hyperlink>
    </w:p>
  </w:footnote>
  <w:footnote w:id="5">
    <w:p w14:paraId="172B870E" w14:textId="77777777" w:rsidR="005A2179" w:rsidRDefault="006768A5">
      <w:pPr>
        <w:pStyle w:val="Stopka2"/>
        <w:shd w:val="clear" w:color="auto" w:fill="auto"/>
        <w:tabs>
          <w:tab w:val="left" w:pos="91"/>
        </w:tabs>
        <w:spacing w:line="182" w:lineRule="exact"/>
      </w:pPr>
      <w:r>
        <w:rPr>
          <w:vertAlign w:val="superscript"/>
        </w:rPr>
        <w:footnoteRef/>
      </w:r>
      <w:r>
        <w:tab/>
        <w:t xml:space="preserve">(Dz. Urz. Min. Klim. i </w:t>
      </w:r>
      <w:proofErr w:type="spellStart"/>
      <w:r>
        <w:t>Środ</w:t>
      </w:r>
      <w:proofErr w:type="spellEnd"/>
      <w:r>
        <w:t>. z 2020 r. poz. 16</w:t>
      </w:r>
      <w:r>
        <w:t xml:space="preserve"> i 18 oraz z 2021 r. poz. 87).</w:t>
      </w:r>
    </w:p>
  </w:footnote>
  <w:footnote w:id="6">
    <w:p w14:paraId="7BE8E8CB" w14:textId="77777777" w:rsidR="005A2179" w:rsidRDefault="006768A5">
      <w:pPr>
        <w:pStyle w:val="Stopka2"/>
        <w:shd w:val="clear" w:color="auto" w:fill="auto"/>
        <w:tabs>
          <w:tab w:val="left" w:pos="91"/>
        </w:tabs>
        <w:spacing w:line="182" w:lineRule="exact"/>
      </w:pPr>
      <w:r>
        <w:rPr>
          <w:vertAlign w:val="superscript"/>
        </w:rPr>
        <w:footnoteRef/>
      </w:r>
      <w:r>
        <w:tab/>
        <w:t xml:space="preserve">Dz. U. z 2021 r. poz. 888, z </w:t>
      </w:r>
      <w:proofErr w:type="spellStart"/>
      <w:r>
        <w:t>późn</w:t>
      </w:r>
      <w:proofErr w:type="spellEnd"/>
      <w:r>
        <w:t>. zm.</w:t>
      </w:r>
    </w:p>
  </w:footnote>
  <w:footnote w:id="7">
    <w:p w14:paraId="3137A33E" w14:textId="77777777" w:rsidR="005A2179" w:rsidRDefault="006768A5">
      <w:pPr>
        <w:pStyle w:val="Stopka2"/>
        <w:shd w:val="clear" w:color="auto" w:fill="auto"/>
        <w:tabs>
          <w:tab w:val="left" w:pos="91"/>
        </w:tabs>
        <w:spacing w:line="182" w:lineRule="exact"/>
      </w:pPr>
      <w:r>
        <w:rPr>
          <w:vertAlign w:val="superscript"/>
        </w:rPr>
        <w:footnoteRef/>
      </w:r>
      <w:r>
        <w:tab/>
        <w:t>Art. 6k ust. 4a ustawy z dnia 13 września 1996 r. o utrzymaniu czystości i porządku w gminach.</w:t>
      </w:r>
    </w:p>
  </w:footnote>
  <w:footnote w:id="8">
    <w:p w14:paraId="3E7E3FCA" w14:textId="77777777" w:rsidR="005A2179" w:rsidRDefault="006768A5">
      <w:pPr>
        <w:pStyle w:val="Stopka2"/>
        <w:shd w:val="clear" w:color="auto" w:fill="auto"/>
        <w:tabs>
          <w:tab w:val="left" w:pos="91"/>
        </w:tabs>
        <w:spacing w:line="182" w:lineRule="exact"/>
      </w:pPr>
      <w:r>
        <w:rPr>
          <w:vertAlign w:val="superscript"/>
        </w:rPr>
        <w:footnoteRef/>
      </w:r>
      <w:r>
        <w:tab/>
        <w:t>Art. 6m ust. 1b pkt 7 ustawy z dnia 13 września 1996 r. o utrzymaniu czystości i porz</w:t>
      </w:r>
      <w:r>
        <w:t>ądku w gminach.</w:t>
      </w:r>
    </w:p>
  </w:footnote>
  <w:footnote w:id="9">
    <w:p w14:paraId="0C62000D" w14:textId="77777777" w:rsidR="005A2179" w:rsidRDefault="006768A5">
      <w:pPr>
        <w:pStyle w:val="Stopka2"/>
        <w:shd w:val="clear" w:color="auto" w:fill="auto"/>
        <w:tabs>
          <w:tab w:val="left" w:pos="96"/>
        </w:tabs>
        <w:spacing w:line="182" w:lineRule="exact"/>
      </w:pPr>
      <w:r>
        <w:rPr>
          <w:vertAlign w:val="superscript"/>
        </w:rPr>
        <w:footnoteRef/>
      </w:r>
      <w:r>
        <w:tab/>
        <w:t>Art. 4 ust. 2a pkt 4 ustawy z dnia 13 września 1996 r. o utrzymaniu czystości i porządku w gminie.</w:t>
      </w:r>
    </w:p>
  </w:footnote>
  <w:footnote w:id="10">
    <w:p w14:paraId="26A8BA22" w14:textId="77777777" w:rsidR="005A2179" w:rsidRDefault="006768A5">
      <w:pPr>
        <w:pStyle w:val="Stopka2"/>
        <w:shd w:val="clear" w:color="auto" w:fill="auto"/>
        <w:tabs>
          <w:tab w:val="left" w:pos="134"/>
        </w:tabs>
      </w:pPr>
      <w:r>
        <w:rPr>
          <w:vertAlign w:val="superscript"/>
        </w:rPr>
        <w:footnoteRef/>
      </w:r>
      <w:r>
        <w:tab/>
        <w:t>Art. 6k ust. 4b ustawy z dnia 13 września 1996 r. o utrzymaniu czystości i porządku w gminach.</w:t>
      </w:r>
    </w:p>
  </w:footnote>
  <w:footnote w:id="11">
    <w:p w14:paraId="31F961CD" w14:textId="77777777" w:rsidR="005A2179" w:rsidRDefault="006768A5">
      <w:pPr>
        <w:pStyle w:val="Stopka2"/>
        <w:shd w:val="clear" w:color="auto" w:fill="auto"/>
        <w:tabs>
          <w:tab w:val="left" w:pos="130"/>
        </w:tabs>
      </w:pPr>
      <w:r>
        <w:rPr>
          <w:vertAlign w:val="superscript"/>
        </w:rPr>
        <w:footnoteRef/>
      </w:r>
      <w:r>
        <w:tab/>
        <w:t>Na podstawie art. 6 ust. 1 lit. e ogólne</w:t>
      </w:r>
      <w:r>
        <w:t>go rozporządzenia o ochronie danych osobowych z dnia 27 kwietnia 2016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24D"/>
    <w:multiLevelType w:val="multilevel"/>
    <w:tmpl w:val="CCE85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A57CB5"/>
    <w:multiLevelType w:val="multilevel"/>
    <w:tmpl w:val="EE98FF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179"/>
    <w:rsid w:val="000B6DB1"/>
    <w:rsid w:val="005A2179"/>
    <w:rsid w:val="0067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93A22"/>
  <w15:docId w15:val="{8D8768CE-DFA4-413A-9269-300D6124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topka20">
    <w:name w:val="Stopka (2)_"/>
    <w:basedOn w:val="Domylnaczcionkaakapitu"/>
    <w:link w:val="Stopk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opka1">
    <w:name w:val="Stopka1"/>
    <w:basedOn w:val="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4B26C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9F92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Stopka2">
    <w:name w:val="Stopka2"/>
    <w:basedOn w:val="Normalny"/>
    <w:link w:val="Stopka"/>
    <w:pPr>
      <w:shd w:val="clear" w:color="auto" w:fill="FFFFFF"/>
      <w:spacing w:line="166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Stopka21">
    <w:name w:val="Stopka (2)"/>
    <w:basedOn w:val="Normalny"/>
    <w:link w:val="Stopka20"/>
    <w:pPr>
      <w:shd w:val="clear" w:color="auto" w:fill="FFFFFF"/>
      <w:spacing w:before="38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0" w:line="317" w:lineRule="exac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00" w:after="260" w:line="310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60" w:after="100" w:line="222" w:lineRule="exact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00" w:after="60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0" w:after="216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160" w:after="26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line="379" w:lineRule="exact"/>
      <w:ind w:hanging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egislacja.rcl.gov.pl/projekt/12356003" TargetMode="External"/><Relationship Id="rId2" Type="http://schemas.openxmlformats.org/officeDocument/2006/relationships/hyperlink" Target="https://legislacja.rcl.gov.pl/projekt/12349805" TargetMode="External"/><Relationship Id="rId1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2022-02-24T11:54:00Z</dcterms:created>
  <dcterms:modified xsi:type="dcterms:W3CDTF">2022-02-24T11:54:00Z</dcterms:modified>
</cp:coreProperties>
</file>