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BAB0" w14:textId="0F6C8816" w:rsidR="006A1BF8" w:rsidRDefault="00626C0C">
      <w:pPr>
        <w:pStyle w:val="Teksttreci20"/>
        <w:shd w:val="clear" w:color="auto" w:fill="auto"/>
        <w:ind w:firstLine="0"/>
        <w:sectPr w:rsidR="006A1BF8">
          <w:pgSz w:w="11900" w:h="16840"/>
          <w:pgMar w:top="1450" w:right="1400" w:bottom="2367" w:left="7731" w:header="0" w:footer="3" w:gutter="0"/>
          <w:cols w:space="720"/>
          <w:noEndnote/>
          <w:docGrid w:linePitch="360"/>
        </w:sectPr>
      </w:pPr>
      <w:r>
        <w:t>Warszawa, dnia 24-02-2022 r.</w:t>
      </w:r>
    </w:p>
    <w:p w14:paraId="14FE9FDF" w14:textId="51AD7A46" w:rsidR="006A1BF8" w:rsidRDefault="00F713A6">
      <w:pPr>
        <w:spacing w:line="186" w:lineRule="exact"/>
        <w:rPr>
          <w:sz w:val="15"/>
          <w:szCs w:val="15"/>
        </w:rPr>
      </w:pPr>
      <w:r>
        <w:pict w14:anchorId="2EC1D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9.25pt;margin-top:-55.9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0747EEC1" w14:textId="77777777" w:rsidR="006A1BF8" w:rsidRDefault="006A1BF8">
      <w:pPr>
        <w:rPr>
          <w:sz w:val="2"/>
          <w:szCs w:val="2"/>
        </w:rPr>
        <w:sectPr w:rsidR="006A1BF8">
          <w:type w:val="continuous"/>
          <w:pgSz w:w="11900" w:h="16840"/>
          <w:pgMar w:top="1440" w:right="0" w:bottom="2376" w:left="0" w:header="0" w:footer="3" w:gutter="0"/>
          <w:cols w:space="720"/>
          <w:noEndnote/>
          <w:docGrid w:linePitch="360"/>
        </w:sectPr>
      </w:pPr>
    </w:p>
    <w:p w14:paraId="6D9F1330" w14:textId="77777777" w:rsidR="006A1BF8" w:rsidRDefault="00626C0C">
      <w:pPr>
        <w:pStyle w:val="Nagwek10"/>
        <w:keepNext/>
        <w:keepLines/>
        <w:shd w:val="clear" w:color="auto" w:fill="auto"/>
        <w:spacing w:after="542"/>
      </w:pPr>
      <w:bookmarkStart w:id="0" w:name="bookmark0"/>
      <w:r>
        <w:t>Minister Klimatu i Środowiska</w:t>
      </w:r>
      <w:bookmarkEnd w:id="0"/>
    </w:p>
    <w:p w14:paraId="0AB017AB" w14:textId="77777777" w:rsidR="006A1BF8" w:rsidRDefault="00626C0C">
      <w:pPr>
        <w:pStyle w:val="Teksttreci20"/>
        <w:shd w:val="clear" w:color="auto" w:fill="auto"/>
        <w:ind w:firstLine="0"/>
        <w:jc w:val="both"/>
      </w:pPr>
      <w:r>
        <w:t>DLŁ-WKO.053.4.2021.APR</w:t>
      </w:r>
    </w:p>
    <w:p w14:paraId="2088BF15" w14:textId="77777777" w:rsidR="006A1BF8" w:rsidRDefault="00626C0C">
      <w:pPr>
        <w:pStyle w:val="Teksttreci30"/>
        <w:shd w:val="clear" w:color="auto" w:fill="auto"/>
        <w:spacing w:after="2114"/>
      </w:pPr>
      <w:r>
        <w:t>1863831</w:t>
      </w:r>
      <w:r>
        <w:rPr>
          <w:rStyle w:val="Teksttreci35pt"/>
        </w:rPr>
        <w:t>.</w:t>
      </w:r>
      <w:r>
        <w:t>6973259.5606060</w:t>
      </w:r>
    </w:p>
    <w:p w14:paraId="391758CE" w14:textId="77777777" w:rsidR="006A1BF8" w:rsidRDefault="00626C0C">
      <w:pPr>
        <w:pStyle w:val="Teksttreci40"/>
        <w:shd w:val="clear" w:color="auto" w:fill="auto"/>
        <w:spacing w:before="0" w:after="262"/>
      </w:pPr>
      <w:r>
        <w:t xml:space="preserve">Szanowny Panie, </w:t>
      </w:r>
      <w:r>
        <w:rPr>
          <w:rStyle w:val="Teksttreci2"/>
          <w:i w:val="0"/>
          <w:iCs w:val="0"/>
        </w:rPr>
        <w:t xml:space="preserve">w odpowiedzi na petycję z dnia 23 listopada 2021 r. w sprawie zmiany </w:t>
      </w:r>
      <w:r>
        <w:rPr>
          <w:rStyle w:val="Teksttreci2"/>
          <w:i w:val="0"/>
          <w:iCs w:val="0"/>
        </w:rPr>
        <w:t>przepisów w zakresie podmiotów szacujących szkody łowieckie z ramienia Skarbu Państwa, która wpłynęła do tut. organu w dniu 29 listopada 2021 r. informuję, że przedmiotowa petycja została rozpatrzona negatywnie.</w:t>
      </w:r>
    </w:p>
    <w:p w14:paraId="4FB697F3" w14:textId="77777777" w:rsidR="006A1BF8" w:rsidRDefault="00626C0C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 xml:space="preserve">W uzasadnieniu należy wskazać, że obowiązek </w:t>
      </w:r>
      <w:r>
        <w:t xml:space="preserve">szacowania szkód wyrządzonych przez określone gatunki zwierząt łownych na obszarach położonych poza obwodami łowieckimi został nałożony na zarządy województw ustawą z dnia 23 stycznia 2009 r. </w:t>
      </w:r>
      <w:r>
        <w:rPr>
          <w:rStyle w:val="Teksttreci2Kursywa"/>
        </w:rPr>
        <w:t>o zmianie niektórych ustaw w związku ze zmianami w organizacji i</w:t>
      </w:r>
      <w:r>
        <w:rPr>
          <w:rStyle w:val="Teksttreci2Kursywa"/>
        </w:rPr>
        <w:t xml:space="preserve"> podziale zadań administracji publicznej w województwie</w:t>
      </w:r>
      <w:r>
        <w:t xml:space="preserve"> (Dz. U. z 2009 r. poz. 753, z </w:t>
      </w:r>
      <w:proofErr w:type="spellStart"/>
      <w:r>
        <w:t>późn</w:t>
      </w:r>
      <w:proofErr w:type="spellEnd"/>
      <w:r>
        <w:t>. zm.). Odszkodowania za ww. szkody wypłacane są obecnie z budżetu państwa.</w:t>
      </w:r>
    </w:p>
    <w:p w14:paraId="2AF01933" w14:textId="77777777" w:rsidR="006A1BF8" w:rsidRDefault="00626C0C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 xml:space="preserve">Należy mieć zatem na uwadze, że jakakolwiek zmiana w zakresie podmiotu szacującego szkody </w:t>
      </w:r>
      <w:r>
        <w:t>poza obwodami łowieckimi wymaga szczegółowej analizy możliwości finansowania wprowadzenia takiego rozwiązania, a ponadto zapewnienia odpowiedniego zaplecza kadrowego do realizacji nowych zadań z zakresu szacowania szkód łowieckich przez starostwa powiatowe</w:t>
      </w:r>
      <w:r>
        <w:t>.</w:t>
      </w:r>
    </w:p>
    <w:p w14:paraId="58037DC9" w14:textId="77777777" w:rsidR="006A1BF8" w:rsidRDefault="00626C0C">
      <w:pPr>
        <w:pStyle w:val="Teksttreci20"/>
        <w:shd w:val="clear" w:color="auto" w:fill="auto"/>
        <w:spacing w:line="379" w:lineRule="exact"/>
        <w:ind w:firstLine="0"/>
        <w:jc w:val="both"/>
      </w:pPr>
      <w:r>
        <w:t>Ewentualna możliwość zmiany podmiotu szacującego szkody wyrządzone przez określone gatunki zwierząt łownych w uprawach i płodach rolnych poza obwodami łowieckimi zostanie rozważona w sytuacji podjęcia decyzji o nowelizacji ustawy Prawo łowieckie, w częśc</w:t>
      </w:r>
      <w:r>
        <w:t>i dotyczącej szacowania szkód łowieckich.</w:t>
      </w:r>
      <w:r>
        <w:br w:type="page"/>
      </w:r>
    </w:p>
    <w:p w14:paraId="18FD7412" w14:textId="77777777" w:rsidR="006A1BF8" w:rsidRDefault="00626C0C">
      <w:pPr>
        <w:pStyle w:val="Teksttreci20"/>
        <w:shd w:val="clear" w:color="auto" w:fill="auto"/>
        <w:spacing w:after="920"/>
        <w:ind w:firstLine="0"/>
        <w:jc w:val="both"/>
      </w:pPr>
      <w:r>
        <w:lastRenderedPageBreak/>
        <w:t>W związku z powyższym na chwilę obecną petycję należało rozpatrzeć negatywnie.</w:t>
      </w:r>
    </w:p>
    <w:p w14:paraId="4E5A872B" w14:textId="77777777" w:rsidR="006A1BF8" w:rsidRDefault="00626C0C">
      <w:pPr>
        <w:pStyle w:val="Teksttreci40"/>
        <w:shd w:val="clear" w:color="auto" w:fill="auto"/>
        <w:spacing w:before="0" w:after="533"/>
        <w:ind w:left="4720"/>
        <w:jc w:val="left"/>
      </w:pPr>
      <w:r>
        <w:t>Z wyrazami szacunku</w:t>
      </w:r>
    </w:p>
    <w:p w14:paraId="0200520B" w14:textId="77777777" w:rsidR="006A1BF8" w:rsidRDefault="00626C0C">
      <w:pPr>
        <w:pStyle w:val="Teksttreci50"/>
        <w:shd w:val="clear" w:color="auto" w:fill="auto"/>
        <w:spacing w:before="0" w:after="2527"/>
        <w:ind w:left="4720"/>
      </w:pPr>
      <w:r>
        <w:t>Z up. Ministra</w:t>
      </w:r>
    </w:p>
    <w:p w14:paraId="6158262B" w14:textId="77777777" w:rsidR="006A1BF8" w:rsidRDefault="00626C0C">
      <w:pPr>
        <w:pStyle w:val="Nagwek20"/>
        <w:keepNext/>
        <w:keepLines/>
        <w:shd w:val="clear" w:color="auto" w:fill="auto"/>
        <w:spacing w:before="0"/>
      </w:pPr>
      <w:bookmarkStart w:id="1" w:name="bookmark1"/>
      <w:r>
        <w:rPr>
          <w:rStyle w:val="Nagwek21"/>
          <w:b/>
          <w:bCs/>
        </w:rPr>
        <w:t>Do wiadomości:</w:t>
      </w:r>
      <w:bookmarkEnd w:id="1"/>
    </w:p>
    <w:p w14:paraId="0DBD25FB" w14:textId="77777777" w:rsidR="006A1BF8" w:rsidRDefault="00626C0C">
      <w:pPr>
        <w:pStyle w:val="Teksttreci20"/>
        <w:shd w:val="clear" w:color="auto" w:fill="auto"/>
        <w:spacing w:after="800"/>
        <w:ind w:firstLine="0"/>
        <w:jc w:val="both"/>
      </w:pPr>
      <w:r>
        <w:t>Biuro Kontroli i Audytu w Ministerstwie Klimatu i Środowiska</w:t>
      </w:r>
    </w:p>
    <w:p w14:paraId="2C66B6F2" w14:textId="77777777" w:rsidR="006A1BF8" w:rsidRDefault="00626C0C">
      <w:pPr>
        <w:pStyle w:val="Nagwek20"/>
        <w:keepNext/>
        <w:keepLines/>
        <w:shd w:val="clear" w:color="auto" w:fill="auto"/>
        <w:spacing w:before="0" w:after="266"/>
      </w:pPr>
      <w:bookmarkStart w:id="2" w:name="bookmark2"/>
      <w:r>
        <w:rPr>
          <w:rStyle w:val="Nagwek21"/>
          <w:b/>
          <w:bCs/>
        </w:rPr>
        <w:t xml:space="preserve">Klauzula </w:t>
      </w:r>
      <w:r>
        <w:rPr>
          <w:rStyle w:val="Nagwek21"/>
          <w:b/>
          <w:bCs/>
        </w:rPr>
        <w:t>informacyjna:</w:t>
      </w:r>
      <w:bookmarkEnd w:id="2"/>
    </w:p>
    <w:p w14:paraId="7B85348F" w14:textId="77777777" w:rsidR="006A1BF8" w:rsidRDefault="00626C0C">
      <w:pPr>
        <w:pStyle w:val="Teksttreci20"/>
        <w:shd w:val="clear" w:color="auto" w:fill="auto"/>
        <w:spacing w:after="280" w:line="250" w:lineRule="exact"/>
        <w:ind w:firstLine="0"/>
        <w:jc w:val="both"/>
      </w:pPr>
      <w:r>
        <w:t>Zgodnie z art. 13 ust. 1 i 2 ogólnego rozporządzenia o ochronie danych osobowych z dnia 27 kwietnia 2016 r. informujemy, że:</w:t>
      </w:r>
    </w:p>
    <w:p w14:paraId="403E3933" w14:textId="77777777" w:rsidR="006A1BF8" w:rsidRDefault="00626C0C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line="250" w:lineRule="exact"/>
        <w:ind w:left="760"/>
        <w:jc w:val="both"/>
      </w:pPr>
      <w:r>
        <w:t>Administratorem danych osobowych osób wnoszących sprawy z zakresu petycji jest Minister Klimatu i Środowiska z siedzi</w:t>
      </w:r>
      <w:r>
        <w:t>bą w Warszawie ul. Wawelska 52/54, 00-922.</w:t>
      </w:r>
    </w:p>
    <w:p w14:paraId="2E253F0E" w14:textId="77777777" w:rsidR="006A1BF8" w:rsidRDefault="00626C0C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line="254" w:lineRule="exact"/>
        <w:ind w:left="76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65F0DAA5" w14:textId="77777777" w:rsidR="006A1BF8" w:rsidRDefault="00626C0C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line="254" w:lineRule="exact"/>
        <w:ind w:left="760"/>
        <w:jc w:val="both"/>
      </w:pPr>
      <w:r>
        <w:t>Będziemy przetwarzać dane osobowe osób wnoszą</w:t>
      </w:r>
      <w:r>
        <w:t>cych sprawy z zakresu petycji w celu rozpatrzenia tych spraw, na podstawie Art. 6 ust. 1 lit. c ogólnego rozporządzenia o ochronie danych osobowych z dnia 27 kwietnia 2016 r. w związku z ustawą z dnia 11 lipca 2014 r. o petycjach oraz w celu spełnienia obo</w:t>
      </w:r>
      <w:r>
        <w:t>wiązku archiwizacji dokumentów na podstawie ustawy z dnia 14 lipca 1983 r. o narodowym zasobie archiwalnym.</w:t>
      </w:r>
    </w:p>
    <w:p w14:paraId="6400CE9F" w14:textId="77777777" w:rsidR="006A1BF8" w:rsidRDefault="00626C0C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line="254" w:lineRule="exact"/>
        <w:ind w:left="760"/>
        <w:jc w:val="both"/>
      </w:pPr>
      <w:r>
        <w:t>Dane osobowe osób wnoszących sprawy z zakresu petycji będziemy przechowywać przez okres do 25 lat.</w:t>
      </w:r>
    </w:p>
    <w:p w14:paraId="0E038C12" w14:textId="77777777" w:rsidR="006A1BF8" w:rsidRDefault="00626C0C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line="254" w:lineRule="exact"/>
        <w:ind w:left="760"/>
        <w:jc w:val="both"/>
      </w:pPr>
      <w:r>
        <w:t xml:space="preserve">Odbiorcami danych mogą być podmioty </w:t>
      </w:r>
      <w:r>
        <w:t>świadczące usługi pocztowe i informatyczne na rzecz Ministerstwa.</w:t>
      </w:r>
    </w:p>
    <w:p w14:paraId="39214E01" w14:textId="77777777" w:rsidR="006A1BF8" w:rsidRDefault="00626C0C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line="254" w:lineRule="exact"/>
        <w:ind w:left="760"/>
        <w:jc w:val="both"/>
      </w:pPr>
      <w:r>
        <w:t>Osoby wnoszące sprawy z zakresu skarg, wniosków oraz petycji mają prawo do:</w:t>
      </w:r>
    </w:p>
    <w:p w14:paraId="4DBA506F" w14:textId="77777777" w:rsidR="006A1BF8" w:rsidRDefault="00626C0C">
      <w:pPr>
        <w:pStyle w:val="Teksttreci20"/>
        <w:numPr>
          <w:ilvl w:val="0"/>
          <w:numId w:val="2"/>
        </w:numPr>
        <w:shd w:val="clear" w:color="auto" w:fill="auto"/>
        <w:tabs>
          <w:tab w:val="left" w:pos="1482"/>
        </w:tabs>
        <w:spacing w:line="254" w:lineRule="exact"/>
        <w:ind w:left="1120" w:firstLine="0"/>
      </w:pPr>
      <w:r>
        <w:t>żądania od administratora dostępu do danych osobowych oraz otrzymania ich kopii,</w:t>
      </w:r>
    </w:p>
    <w:p w14:paraId="7FAC8484" w14:textId="77777777" w:rsidR="006A1BF8" w:rsidRDefault="00626C0C">
      <w:pPr>
        <w:pStyle w:val="Teksttreci20"/>
        <w:numPr>
          <w:ilvl w:val="0"/>
          <w:numId w:val="2"/>
        </w:numPr>
        <w:shd w:val="clear" w:color="auto" w:fill="auto"/>
        <w:tabs>
          <w:tab w:val="left" w:pos="1482"/>
        </w:tabs>
        <w:spacing w:line="254" w:lineRule="exact"/>
        <w:ind w:left="1120" w:firstLine="0"/>
      </w:pPr>
      <w:r>
        <w:t>sprostowania danych osobowych,</w:t>
      </w:r>
    </w:p>
    <w:p w14:paraId="1864C620" w14:textId="77777777" w:rsidR="006A1BF8" w:rsidRDefault="00626C0C">
      <w:pPr>
        <w:pStyle w:val="Teksttreci20"/>
        <w:numPr>
          <w:ilvl w:val="0"/>
          <w:numId w:val="2"/>
        </w:numPr>
        <w:shd w:val="clear" w:color="auto" w:fill="auto"/>
        <w:tabs>
          <w:tab w:val="left" w:pos="1482"/>
        </w:tabs>
        <w:spacing w:line="254" w:lineRule="exact"/>
        <w:ind w:left="1120" w:firstLine="0"/>
      </w:pPr>
      <w:r>
        <w:t>wniesienia sprzeciwu wobec przetwarzania danych osobowych.</w:t>
      </w:r>
    </w:p>
    <w:p w14:paraId="6D116B00" w14:textId="77777777" w:rsidR="006A1BF8" w:rsidRDefault="00626C0C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line="254" w:lineRule="exact"/>
        <w:ind w:left="760"/>
        <w:jc w:val="both"/>
      </w:pPr>
      <w:r>
        <w:t>Osoby wnoszące sprawy z zakresu skarg, wniosków oraz petycji mają prawo do wniesienia skargi do Prezesa Urzędu Ochrony Danych Osobowych, jeśli uzna Pani/Pan, że przetwarzanie Pani/Pana danych osobo</w:t>
      </w:r>
      <w:r>
        <w:t>wych narusza przepisy ogólnego rozporządzenia o ochronie danych osobowych z dnia 27 kwietnia 2016 r.</w:t>
      </w:r>
    </w:p>
    <w:p w14:paraId="5042D3BD" w14:textId="77777777" w:rsidR="006A1BF8" w:rsidRDefault="00626C0C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line="254" w:lineRule="exact"/>
        <w:ind w:left="760"/>
        <w:jc w:val="both"/>
      </w:pPr>
      <w:r>
        <w:t>Podanie danych osobowych jest wymogiem ustawowym.</w:t>
      </w:r>
    </w:p>
    <w:sectPr w:rsidR="006A1BF8">
      <w:type w:val="continuous"/>
      <w:pgSz w:w="11900" w:h="16840"/>
      <w:pgMar w:top="1440" w:right="1380" w:bottom="2376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191F" w14:textId="77777777" w:rsidR="00626C0C" w:rsidRDefault="00626C0C">
      <w:r>
        <w:separator/>
      </w:r>
    </w:p>
  </w:endnote>
  <w:endnote w:type="continuationSeparator" w:id="0">
    <w:p w14:paraId="56028CB4" w14:textId="77777777" w:rsidR="00626C0C" w:rsidRDefault="0062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BBF1" w14:textId="77777777" w:rsidR="00626C0C" w:rsidRDefault="00626C0C"/>
  </w:footnote>
  <w:footnote w:type="continuationSeparator" w:id="0">
    <w:p w14:paraId="3D73DD8D" w14:textId="77777777" w:rsidR="00626C0C" w:rsidRDefault="00626C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C538E"/>
    <w:multiLevelType w:val="multilevel"/>
    <w:tmpl w:val="8742625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3C4A10"/>
    <w:multiLevelType w:val="multilevel"/>
    <w:tmpl w:val="11A8A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BF8"/>
    <w:rsid w:val="00626C0C"/>
    <w:rsid w:val="006A1BF8"/>
    <w:rsid w:val="00F7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73E7E9"/>
  <w15:docId w15:val="{DD95B505-9025-4C29-B718-4B06021B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14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140" w:after="66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60" w:after="2500"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500" w:line="232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2022-02-25T11:50:00Z</dcterms:created>
  <dcterms:modified xsi:type="dcterms:W3CDTF">2022-02-25T11:50:00Z</dcterms:modified>
</cp:coreProperties>
</file>