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E07BE" w14:textId="6B6F7224" w:rsidR="00C95B33" w:rsidRDefault="00AB6E20">
      <w:pPr>
        <w:pStyle w:val="Teksttreci20"/>
        <w:shd w:val="clear" w:color="auto" w:fill="auto"/>
        <w:sectPr w:rsidR="00C95B33">
          <w:pgSz w:w="11900" w:h="16840"/>
          <w:pgMar w:top="1445" w:right="1399" w:bottom="1829" w:left="7620" w:header="0" w:footer="3" w:gutter="0"/>
          <w:cols w:space="720"/>
          <w:noEndnote/>
          <w:docGrid w:linePitch="360"/>
        </w:sectPr>
      </w:pPr>
      <w:r>
        <w:t>Warszawa, dnia 03-03-2022 r.</w:t>
      </w:r>
    </w:p>
    <w:p w14:paraId="087BC1EB" w14:textId="2D7ACDC9" w:rsidR="00C95B33" w:rsidRDefault="001940E9" w:rsidP="001940E9">
      <w:pPr>
        <w:pStyle w:val="Teksttreci30"/>
        <w:shd w:val="clear" w:color="auto" w:fill="auto"/>
        <w:spacing w:after="122"/>
        <w:ind w:left="40"/>
        <w:jc w:val="left"/>
      </w:pPr>
      <w:r>
        <w:pict w14:anchorId="69CDCD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.35pt;margin-top:-51.1pt;width:52.55pt;height:58.55pt;z-index:-251658752;mso-wrap-distance-left:5pt;mso-wrap-distance-right:192pt;mso-position-horizontal-relative:margin;mso-position-vertical-relative:margin" wrapcoords="0 0 21600 0 21600 21600 0 21600 0 0">
            <v:imagedata r:id="rId6" o:title="image1"/>
            <w10:wrap type="square" side="right" anchorx="margin" anchory="margin"/>
          </v:shape>
        </w:pict>
      </w:r>
      <w:r w:rsidR="00AB6E20">
        <w:t>Ministerstwo</w:t>
      </w:r>
      <w:r w:rsidR="00AB6E20">
        <w:br/>
        <w:t>Klimatu i Środowiska</w:t>
      </w:r>
      <w:r w:rsidR="00AB6E20">
        <w:br/>
        <w:t>Sekretarz Stanu</w:t>
      </w:r>
      <w:r w:rsidR="00AB6E20">
        <w:br/>
        <w:t>Pełnomocnik Rządu</w:t>
      </w:r>
      <w:r w:rsidR="00AB6E20">
        <w:br/>
        <w:t>ds. Odnawialnych Źródeł Energii</w:t>
      </w:r>
    </w:p>
    <w:p w14:paraId="0ECB0933" w14:textId="77777777" w:rsidR="00C95B33" w:rsidRDefault="00AB6E20" w:rsidP="001940E9">
      <w:pPr>
        <w:pStyle w:val="Nagwek10"/>
        <w:keepNext/>
        <w:keepLines/>
        <w:shd w:val="clear" w:color="auto" w:fill="auto"/>
        <w:spacing w:before="0" w:after="478"/>
        <w:ind w:left="40"/>
        <w:jc w:val="left"/>
      </w:pPr>
      <w:bookmarkStart w:id="0" w:name="bookmark0"/>
      <w:r>
        <w:t>Ireneusz Zyska</w:t>
      </w:r>
      <w:bookmarkEnd w:id="0"/>
    </w:p>
    <w:p w14:paraId="1E2C9F2E" w14:textId="77777777" w:rsidR="00C95B33" w:rsidRDefault="00AB6E20">
      <w:pPr>
        <w:pStyle w:val="Teksttreci20"/>
        <w:shd w:val="clear" w:color="auto" w:fill="auto"/>
        <w:jc w:val="both"/>
      </w:pPr>
      <w:r>
        <w:t>DOZE-I.053.1.2022JS</w:t>
      </w:r>
    </w:p>
    <w:p w14:paraId="30E35D49" w14:textId="77777777" w:rsidR="00C95B33" w:rsidRDefault="00AB6E20">
      <w:pPr>
        <w:pStyle w:val="Teksttreci40"/>
        <w:shd w:val="clear" w:color="auto" w:fill="auto"/>
        <w:spacing w:after="1945"/>
      </w:pPr>
      <w:r>
        <w:t>1859323</w:t>
      </w:r>
      <w:r>
        <w:rPr>
          <w:rStyle w:val="Teksttreci45pt"/>
        </w:rPr>
        <w:t>.</w:t>
      </w:r>
      <w:r>
        <w:t>6999889.5647241</w:t>
      </w:r>
    </w:p>
    <w:p w14:paraId="1D7E8E7E" w14:textId="77777777" w:rsidR="00C95B33" w:rsidRDefault="00AB6E20">
      <w:pPr>
        <w:pStyle w:val="Teksttreci50"/>
        <w:shd w:val="clear" w:color="auto" w:fill="auto"/>
        <w:spacing w:before="0" w:after="105"/>
      </w:pPr>
      <w:r>
        <w:t>Szanowny Panie Prezesie,</w:t>
      </w:r>
    </w:p>
    <w:p w14:paraId="1B2D2A81" w14:textId="77777777" w:rsidR="00C95B33" w:rsidRDefault="00AB6E20">
      <w:pPr>
        <w:pStyle w:val="Teksttreci20"/>
        <w:shd w:val="clear" w:color="auto" w:fill="auto"/>
        <w:spacing w:after="140" w:line="288" w:lineRule="exact"/>
        <w:jc w:val="both"/>
      </w:pPr>
      <w:r>
        <w:t xml:space="preserve">W </w:t>
      </w:r>
      <w:r>
        <w:t xml:space="preserve">odpowiedzi na pismo dot. propozycji wprowadzenia zmian legislacyjnych w ustawie z dnia 20 lutego 2015 r. o odnawialnych źródłach energii, dziękuję za przekazanie stanowiska wyrażającego aprobatę dla popieranego przez Ministerstwo Klimatu i Środowiska oraz </w:t>
      </w:r>
      <w:r>
        <w:t>Międzynarodową Agencję Energii Odnawialnej IRENA, modelu rozliczeń prosumentów net-billing, w oparciu o wartość rynkową energii, który został wprowadzony ustawą z 29 października 2021 r. o zmianie ustawy o odnawialnych źródłach energii oraz niektórych inny</w:t>
      </w:r>
      <w:r>
        <w:t>ch ustawy (Dz. U. poz. 2376).</w:t>
      </w:r>
    </w:p>
    <w:p w14:paraId="2EC44937" w14:textId="77777777" w:rsidR="00C95B33" w:rsidRDefault="00AB6E20">
      <w:pPr>
        <w:pStyle w:val="Teksttreci20"/>
        <w:shd w:val="clear" w:color="auto" w:fill="auto"/>
        <w:spacing w:after="140" w:line="288" w:lineRule="exact"/>
        <w:jc w:val="both"/>
      </w:pPr>
      <w:r>
        <w:t xml:space="preserve">Rozwój odnawialnych źródeł energii jest priorytetem rządu w ramach prowadzonej transformacji klimatyczno-energetycznej. Coraz większą rolę na rynku energii odgrywają prosumenci. Według danych ARE na koniec 2021 roku liczba </w:t>
      </w:r>
      <w:proofErr w:type="spellStart"/>
      <w:r>
        <w:t>mik</w:t>
      </w:r>
      <w:r>
        <w:t>roinstalacji</w:t>
      </w:r>
      <w:proofErr w:type="spellEnd"/>
      <w:r>
        <w:t xml:space="preserve"> fotowoltaicznych wynosiła 845 259, a ich łączna moc zainstalowana to 5857,4 MW. Dla porównania, na 2020 roku liczba </w:t>
      </w:r>
      <w:proofErr w:type="spellStart"/>
      <w:r>
        <w:t>mikroinstalacji</w:t>
      </w:r>
      <w:proofErr w:type="spellEnd"/>
      <w:r>
        <w:t xml:space="preserve"> wyniosła ponad 457 tys. Oznacza to wzrost o ok. 390 tys. w ciągu roku.</w:t>
      </w:r>
    </w:p>
    <w:p w14:paraId="3B399F38" w14:textId="77777777" w:rsidR="00C95B33" w:rsidRDefault="00AB6E20">
      <w:pPr>
        <w:pStyle w:val="Teksttreci20"/>
        <w:shd w:val="clear" w:color="auto" w:fill="auto"/>
        <w:spacing w:after="140" w:line="288" w:lineRule="exact"/>
        <w:jc w:val="both"/>
      </w:pPr>
      <w:r>
        <w:t xml:space="preserve">Wobec tak dynamicznego rozwoju sektora </w:t>
      </w:r>
      <w:proofErr w:type="spellStart"/>
      <w:r>
        <w:t>p</w:t>
      </w:r>
      <w:r>
        <w:t>rosumenckiego</w:t>
      </w:r>
      <w:proofErr w:type="spellEnd"/>
      <w:r>
        <w:t xml:space="preserve"> stoimy przed wyzwaniem związanym z odpowiedzialnym zarządzaniem kolejnym etapem rozwoju tego sektora i integracją rosnącej liczby </w:t>
      </w:r>
      <w:proofErr w:type="spellStart"/>
      <w:r>
        <w:t>mikroinstalacji</w:t>
      </w:r>
      <w:proofErr w:type="spellEnd"/>
      <w:r>
        <w:t xml:space="preserve"> z systemem elektroenergetycznym oraz spełnieniem wymogów stawianych przez dyrektywy unijne.</w:t>
      </w:r>
    </w:p>
    <w:p w14:paraId="2C9DF1D3" w14:textId="77777777" w:rsidR="00C95B33" w:rsidRDefault="00AB6E20">
      <w:pPr>
        <w:pStyle w:val="Teksttreci20"/>
        <w:shd w:val="clear" w:color="auto" w:fill="auto"/>
        <w:spacing w:after="136" w:line="288" w:lineRule="exact"/>
        <w:jc w:val="both"/>
      </w:pPr>
      <w:r>
        <w:t>Odpo</w:t>
      </w:r>
      <w:r>
        <w:t xml:space="preserve">wiedzią na te wyzwania jest zmiana modelu rozliczeń </w:t>
      </w:r>
      <w:proofErr w:type="spellStart"/>
      <w:r>
        <w:t>prosumenckich</w:t>
      </w:r>
      <w:proofErr w:type="spellEnd"/>
      <w:r>
        <w:t xml:space="preserve"> dokonana w ustawie z dnia 29 października 2021 r. Zmiana powiązana jest z planowaną przebudową rynku energii w rządowym projekcie ustawy nr UC74, który wdraża tzw. dyrektywę rynkową (dyrekty</w:t>
      </w:r>
      <w:r>
        <w:t>wa Parlamentu Europejskiego i Rady (UE) 2019/944 z dnia 5 czerwca 2019 r. w sprawie wspólnych zasad rynku wewnętrznego energii elektrycznej oraz zmieniającą dyrektywę 2012/27/UE).</w:t>
      </w:r>
    </w:p>
    <w:p w14:paraId="4252F442" w14:textId="77777777" w:rsidR="00C95B33" w:rsidRDefault="00AB6E20">
      <w:pPr>
        <w:pStyle w:val="Teksttreci20"/>
        <w:shd w:val="clear" w:color="auto" w:fill="auto"/>
        <w:spacing w:line="293" w:lineRule="exact"/>
        <w:jc w:val="both"/>
      </w:pPr>
      <w:r>
        <w:t>Dzięki zmianie systemu rozliczeń dla prosumentów, która będzie obowiązywać o</w:t>
      </w:r>
      <w:r>
        <w:t xml:space="preserve">d 1 kwietnia 2022 r., stworzona zostanie realna zachęta do zwiększania </w:t>
      </w:r>
      <w:proofErr w:type="spellStart"/>
      <w:r>
        <w:t>autokonsumpcji</w:t>
      </w:r>
      <w:proofErr w:type="spellEnd"/>
      <w:r>
        <w:t xml:space="preserve"> energii elektrycznej.</w:t>
      </w:r>
      <w:r>
        <w:br w:type="page"/>
      </w:r>
    </w:p>
    <w:p w14:paraId="03716232" w14:textId="77777777" w:rsidR="00C95B33" w:rsidRDefault="00AB6E20">
      <w:pPr>
        <w:pStyle w:val="Teksttreci20"/>
        <w:shd w:val="clear" w:color="auto" w:fill="auto"/>
        <w:spacing w:after="120" w:line="288" w:lineRule="exact"/>
        <w:jc w:val="both"/>
      </w:pPr>
      <w:r>
        <w:lastRenderedPageBreak/>
        <w:t xml:space="preserve">Podstawowym celem </w:t>
      </w:r>
      <w:proofErr w:type="spellStart"/>
      <w:r>
        <w:t>mikroinstalacji</w:t>
      </w:r>
      <w:proofErr w:type="spellEnd"/>
      <w:r>
        <w:t xml:space="preserve"> </w:t>
      </w:r>
      <w:proofErr w:type="spellStart"/>
      <w:r>
        <w:t>prosumenckich</w:t>
      </w:r>
      <w:proofErr w:type="spellEnd"/>
      <w:r>
        <w:t xml:space="preserve"> jest produkcja energii na potrzeby własne gospodarstw domowych prosumentów. </w:t>
      </w:r>
      <w:r>
        <w:t>Dotychczasowy model opustów wprowadził błędne przekonanie u prosumentów, że sieć elektroenergetyczna jest powszechnie dostępnym i darmowym magazynem energii, do którego możemy przekazać nieograniczoną ilość energii, w celu jej późniejszego odebrania.</w:t>
      </w:r>
    </w:p>
    <w:p w14:paraId="2FD0BFF4" w14:textId="77777777" w:rsidR="00C95B33" w:rsidRDefault="00AB6E20">
      <w:pPr>
        <w:pStyle w:val="Teksttreci20"/>
        <w:shd w:val="clear" w:color="auto" w:fill="auto"/>
        <w:spacing w:after="120" w:line="288" w:lineRule="exact"/>
        <w:jc w:val="both"/>
      </w:pPr>
      <w:r>
        <w:t>Przed</w:t>
      </w:r>
      <w:r>
        <w:t>miotowa ustawa wprowadza rozwiązanie ważnego problemu, na który zwrócił Pan uwagę w swoim wystąpieniu. Przepis art. 15 dyrektywy rynkowej zobowiązuje państwa członkowskie do zapewnienia odbiorcom aktywnym, w tym prosumentom, uprawnienia do sprzedaży energi</w:t>
      </w:r>
      <w:r>
        <w:t>i elektrycznej we własnym zakresie, a także wprowadzenia obowiązku ponoszenia opłat sieciowych odzwierciedlających rzeczywiste koszty oraz osobnego rozliczenia w zakresie energii wprowadzanej i pobieranej z sieci. Prosumenci, którzy rozpoczną działalność o</w:t>
      </w:r>
      <w:r>
        <w:t xml:space="preserve">d 1 kwietnia 2022 r., będą zobowiązani do uiszczenia opłaty dystrybucyjnej zmiennej, której obecnie nie ponoszą prosumenci w systemie opustów (art. 4 ust. 4 pkt 2 ustawy o </w:t>
      </w:r>
      <w:proofErr w:type="spellStart"/>
      <w:r>
        <w:t>oze</w:t>
      </w:r>
      <w:proofErr w:type="spellEnd"/>
      <w:r>
        <w:t>).</w:t>
      </w:r>
    </w:p>
    <w:p w14:paraId="7660B86C" w14:textId="77777777" w:rsidR="00C95B33" w:rsidRDefault="00AB6E20">
      <w:pPr>
        <w:pStyle w:val="Teksttreci20"/>
        <w:shd w:val="clear" w:color="auto" w:fill="auto"/>
        <w:spacing w:after="120" w:line="288" w:lineRule="exact"/>
        <w:jc w:val="both"/>
      </w:pPr>
      <w:r>
        <w:t>Ministerstwo Klimatu i Środowiska nie prowadzi prac legislacyjnych, które miał</w:t>
      </w:r>
      <w:r>
        <w:t>yby na celu wprowadzenie dalszych zmian dotyczących systemu rozliczeń prosumentów, przyjętego ustawą z dnia 29 października 2021 r.</w:t>
      </w:r>
    </w:p>
    <w:p w14:paraId="778FFDB1" w14:textId="77777777" w:rsidR="00C95B33" w:rsidRDefault="00AB6E20">
      <w:pPr>
        <w:pStyle w:val="Teksttreci20"/>
        <w:shd w:val="clear" w:color="auto" w:fill="auto"/>
        <w:spacing w:after="535" w:line="288" w:lineRule="exact"/>
        <w:jc w:val="both"/>
      </w:pPr>
      <w:r>
        <w:t>Dziękując za możliwość zapoznania się z Państwa propozycjami, zapewniam o naszej otwartości na dialog ze wszystkimi uczestni</w:t>
      </w:r>
      <w:r>
        <w:t>kami rynku energii w celu wypracowania rozwiązań wspierających dalszy rozwój sektora prosumentów w Polsce.</w:t>
      </w:r>
    </w:p>
    <w:p w14:paraId="6A04763F" w14:textId="77777777" w:rsidR="00C95B33" w:rsidRDefault="00AB6E20">
      <w:pPr>
        <w:pStyle w:val="Teksttreci50"/>
        <w:shd w:val="clear" w:color="auto" w:fill="auto"/>
        <w:spacing w:before="0" w:after="372"/>
        <w:ind w:left="4700"/>
        <w:jc w:val="left"/>
      </w:pPr>
      <w:r>
        <w:t>Z poważaniem</w:t>
      </w:r>
    </w:p>
    <w:p w14:paraId="48392DF8" w14:textId="77777777" w:rsidR="00C95B33" w:rsidRDefault="00AB6E20">
      <w:pPr>
        <w:pStyle w:val="Teksttreci20"/>
        <w:shd w:val="clear" w:color="auto" w:fill="auto"/>
        <w:spacing w:line="254" w:lineRule="exact"/>
        <w:ind w:left="4700" w:right="3100"/>
      </w:pPr>
      <w:r>
        <w:t>Ireneusz Zyska Sekretarz Stanu</w:t>
      </w:r>
    </w:p>
    <w:p w14:paraId="54A57030" w14:textId="77777777" w:rsidR="00C95B33" w:rsidRDefault="00AB6E20">
      <w:pPr>
        <w:pStyle w:val="Teksttreci20"/>
        <w:shd w:val="clear" w:color="auto" w:fill="auto"/>
        <w:spacing w:line="254" w:lineRule="exact"/>
        <w:ind w:left="4700" w:right="1280"/>
      </w:pPr>
      <w:r>
        <w:t>Ministerstwo Klimatu i Środowiska / - podpisany cyfrowo/</w:t>
      </w:r>
    </w:p>
    <w:sectPr w:rsidR="00C95B33">
      <w:type w:val="continuous"/>
      <w:pgSz w:w="11900" w:h="16840"/>
      <w:pgMar w:top="1438" w:right="1380" w:bottom="1836" w:left="13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EFE7F" w14:textId="77777777" w:rsidR="00AB6E20" w:rsidRDefault="00AB6E20">
      <w:r>
        <w:separator/>
      </w:r>
    </w:p>
  </w:endnote>
  <w:endnote w:type="continuationSeparator" w:id="0">
    <w:p w14:paraId="05B00FF3" w14:textId="77777777" w:rsidR="00AB6E20" w:rsidRDefault="00AB6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D7800" w14:textId="77777777" w:rsidR="00AB6E20" w:rsidRDefault="00AB6E20"/>
  </w:footnote>
  <w:footnote w:type="continuationSeparator" w:id="0">
    <w:p w14:paraId="20ED5D22" w14:textId="77777777" w:rsidR="00AB6E20" w:rsidRDefault="00AB6E2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5B33"/>
    <w:rsid w:val="001940E9"/>
    <w:rsid w:val="00AB6E20"/>
    <w:rsid w:val="00C9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7EF5D5"/>
  <w15:docId w15:val="{2B00A7C4-C7AC-4CEB-A1CE-FC147D07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5pt">
    <w:name w:val="Tekst treści (4) + 5 pt"/>
    <w:basedOn w:val="Teksttreci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40" w:line="331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40" w:after="380" w:line="354" w:lineRule="exact"/>
      <w:jc w:val="center"/>
      <w:outlineLvl w:val="0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1980" w:line="20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1980" w:after="140" w:line="244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2022-03-04T10:53:00Z</dcterms:created>
  <dcterms:modified xsi:type="dcterms:W3CDTF">2022-03-04T10:54:00Z</dcterms:modified>
</cp:coreProperties>
</file>