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1971" w14:textId="77777777" w:rsidR="00870539" w:rsidRDefault="00A768D4">
      <w:pPr>
        <w:pStyle w:val="Nagwek10"/>
        <w:keepNext/>
        <w:keepLines/>
        <w:shd w:val="clear" w:color="auto" w:fill="auto"/>
        <w:spacing w:after="126"/>
        <w:ind w:left="160" w:right="5760"/>
        <w:rPr>
          <w:rStyle w:val="Nagwek12"/>
        </w:rPr>
      </w:pPr>
      <w:bookmarkStart w:id="0" w:name="bookmark0"/>
      <w:r>
        <w:t xml:space="preserve">Ministerstwo </w:t>
      </w:r>
    </w:p>
    <w:p w14:paraId="7B9EFD9B" w14:textId="0D54DF04" w:rsidR="003355BB" w:rsidRDefault="00A768D4">
      <w:pPr>
        <w:pStyle w:val="Nagwek10"/>
        <w:keepNext/>
        <w:keepLines/>
        <w:shd w:val="clear" w:color="auto" w:fill="auto"/>
        <w:spacing w:after="126"/>
        <w:ind w:left="160" w:right="5760"/>
      </w:pPr>
      <w:r>
        <w:t>Klimatu i Środowiska</w:t>
      </w:r>
      <w:bookmarkEnd w:id="0"/>
    </w:p>
    <w:p w14:paraId="1D741713" w14:textId="77777777" w:rsidR="003355BB" w:rsidRDefault="00A768D4">
      <w:pPr>
        <w:pStyle w:val="Nagwek20"/>
        <w:keepNext/>
        <w:keepLines/>
        <w:shd w:val="clear" w:color="auto" w:fill="auto"/>
        <w:spacing w:before="0" w:after="293"/>
        <w:ind w:left="600" w:right="4840"/>
      </w:pPr>
      <w:bookmarkStart w:id="1" w:name="bookmark1"/>
      <w:r>
        <w:t>Departament Ochrony Powietrza i Polityki Miejskiej</w:t>
      </w:r>
      <w:bookmarkEnd w:id="1"/>
    </w:p>
    <w:p w14:paraId="09A5FFCF" w14:textId="77777777" w:rsidR="003355BB" w:rsidRDefault="00A768D4">
      <w:pPr>
        <w:pStyle w:val="Nagwek30"/>
        <w:keepNext/>
        <w:keepLines/>
        <w:shd w:val="clear" w:color="auto" w:fill="auto"/>
        <w:tabs>
          <w:tab w:val="left" w:pos="3672"/>
        </w:tabs>
        <w:spacing w:before="0"/>
      </w:pPr>
      <w:bookmarkStart w:id="2" w:name="bookmark2"/>
      <w:r>
        <w:t>DPM-WJP.053.5.2021.ML</w:t>
      </w:r>
      <w:r>
        <w:tab/>
        <w:t>Warszawa, dnia 27-12-2021 r.1816727.6430997.5306616</w:t>
      </w:r>
      <w:bookmarkEnd w:id="2"/>
    </w:p>
    <w:p w14:paraId="40535BC0" w14:textId="77777777" w:rsidR="003355BB" w:rsidRDefault="00A768D4">
      <w:pPr>
        <w:pStyle w:val="Teksttreci30"/>
        <w:shd w:val="clear" w:color="auto" w:fill="auto"/>
        <w:spacing w:before="0" w:after="186"/>
        <w:ind w:firstLine="0"/>
      </w:pPr>
      <w:r>
        <w:t>Szanowny Panie,</w:t>
      </w:r>
    </w:p>
    <w:p w14:paraId="58F3AD64" w14:textId="77777777" w:rsidR="003355BB" w:rsidRDefault="00A768D4">
      <w:pPr>
        <w:pStyle w:val="Teksttreci20"/>
        <w:shd w:val="clear" w:color="auto" w:fill="auto"/>
        <w:spacing w:before="0"/>
        <w:ind w:firstLine="0"/>
      </w:pPr>
      <w:r>
        <w:t xml:space="preserve">nawiązując do Pana korespondencji z dnia 2 listopada 2021 r. w </w:t>
      </w:r>
      <w:r>
        <w:t>sprawie wprowadzenia regulacji prawnych nakazujących zachowanie minimalnych odległości od zagospodarowania przemysłowego chowu świń, przedstawiam poniższe informacje.</w:t>
      </w:r>
    </w:p>
    <w:p w14:paraId="174FAA99" w14:textId="77777777" w:rsidR="003355BB" w:rsidRDefault="00A768D4">
      <w:pPr>
        <w:pStyle w:val="Teksttreci20"/>
        <w:shd w:val="clear" w:color="auto" w:fill="auto"/>
        <w:spacing w:before="0" w:after="0"/>
        <w:ind w:firstLine="820"/>
      </w:pPr>
      <w:r>
        <w:t>Na wstępie pragnę zauważyć, iż problematyka ograniczania uciążliwości zapachowej i niwelo</w:t>
      </w:r>
      <w:r>
        <w:t>wania negatywnego jej wpływu na ludzi i środowisko jest przedmiotem szczególnego zainteresowania Ministra Klimatu i Środowiska. Prace nad prawnym uregulowaniem uciążliwości zapachowej podejmowane są od wielu lat zarówno w kraju, jak i w całej Unii Europejs</w:t>
      </w:r>
      <w:r>
        <w:t>kiej. Wieloaspektowość tego problemu powoduje, że do chwili obecnej nie ma jednolitego prawodawstwa w tym zakresie, w formie dyrektywy czy wytycznych. Wychodząc naprzeciw oczekiwaniom społeczeństwa Ministerstwo Klimatu i Środowiska podejmuje działania mają</w:t>
      </w:r>
      <w:r>
        <w:t>ce na celu przeciwdziałanie występowaniu uciążliwości zapachowej, w tym:</w:t>
      </w:r>
    </w:p>
    <w:p w14:paraId="66507E2E" w14:textId="77777777" w:rsidR="003355BB" w:rsidRDefault="00A768D4">
      <w:pPr>
        <w:pStyle w:val="Teksttreci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54" w:lineRule="exact"/>
        <w:ind w:left="820"/>
      </w:pPr>
      <w:r>
        <w:t xml:space="preserve">w 2016 r. opracowano </w:t>
      </w:r>
      <w:r>
        <w:rPr>
          <w:rStyle w:val="Teksttreci2Kursywa"/>
        </w:rPr>
        <w:t>Kodeks przeciwdziałania uciążliwości zapachowej,</w:t>
      </w:r>
      <w:r>
        <w:t xml:space="preserve"> który zawiera zbiór praktyk i działań przyjaznych środowisku, których zastosowanie może przyczynić się ograniczen</w:t>
      </w:r>
      <w:r>
        <w:t>ia uciążliwości zapachowej;</w:t>
      </w:r>
    </w:p>
    <w:p w14:paraId="3905994E" w14:textId="77777777" w:rsidR="003355BB" w:rsidRDefault="00A768D4">
      <w:pPr>
        <w:pStyle w:val="Teksttreci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54" w:lineRule="exact"/>
        <w:ind w:left="820"/>
      </w:pPr>
      <w:r>
        <w:t xml:space="preserve">w 2016 r. opracowano ekspertyzę pn.: </w:t>
      </w:r>
      <w:r>
        <w:rPr>
          <w:rStyle w:val="Teksttreci2Kursywa"/>
        </w:rPr>
        <w:t>„Lista substancji i związków chemicznych, które są przyczyną uciążliwości zapachowej”</w:t>
      </w:r>
      <w:r>
        <w:t xml:space="preserve"> zawierające listę substancji i związków chemicznych potencjalnie uciążliwych zapachowo oraz wskazanych je</w:t>
      </w:r>
      <w:r>
        <w:t>dnostek zapachowych i ich wartości dopuszczalnych stężeń w powietrzu;</w:t>
      </w:r>
    </w:p>
    <w:p w14:paraId="26D72313" w14:textId="77777777" w:rsidR="003355BB" w:rsidRDefault="00A768D4">
      <w:pPr>
        <w:pStyle w:val="Teksttreci3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204" w:line="254" w:lineRule="exact"/>
        <w:ind w:left="820"/>
      </w:pPr>
      <w:r>
        <w:rPr>
          <w:rStyle w:val="Teksttreci3Bezkursywy"/>
        </w:rPr>
        <w:t xml:space="preserve">w 2020 r. opracowano ekspertyzę pn.: </w:t>
      </w:r>
      <w:r>
        <w:t>„Bezpieczne odległości od zabudowań dla przedsięwzięć, których funkcjonowanie wiąże się z ryzykiem powstawania uciążliwości zapachowej”.</w:t>
      </w:r>
    </w:p>
    <w:p w14:paraId="26694C4C" w14:textId="77777777" w:rsidR="003355BB" w:rsidRDefault="00A768D4">
      <w:pPr>
        <w:pStyle w:val="Teksttreci20"/>
        <w:shd w:val="clear" w:color="auto" w:fill="auto"/>
        <w:spacing w:before="0" w:after="200"/>
        <w:ind w:firstLine="0"/>
      </w:pPr>
      <w:r>
        <w:t xml:space="preserve">Źródła </w:t>
      </w:r>
      <w:r>
        <w:t xml:space="preserve">emisji substancji </w:t>
      </w:r>
      <w:proofErr w:type="spellStart"/>
      <w:r>
        <w:t>odorowych</w:t>
      </w:r>
      <w:proofErr w:type="spellEnd"/>
      <w:r>
        <w:t xml:space="preserve"> występują praktycznie we wszystkich rodzajach działalności gospodarczej, a nawet mogą być związane z powszechnym lub zwykłym korzystaniem ze środowiska. Chów i hodowla zwierząt gospodarskich wiąże się nierozerwalnie z różnego ro</w:t>
      </w:r>
      <w:r>
        <w:t>dzaju emisjami (w tym emisją odorów), produkcją odpadów oraz produkcją gnojowicy i/lub obornika. Ich oddziaływanie będzie jednak zależne od wielu czynników, z których najważniejszymi są: wielkość przedsięwzięcia, rodzaj hodowanych zwierząt, zastosowane roz</w:t>
      </w:r>
      <w:r>
        <w:t>wiązania techniczne i technologiczne oraz bliskość zabudowań mieszkalnych, czy budynków użyteczności publicznej.</w:t>
      </w:r>
    </w:p>
    <w:p w14:paraId="30A0C286" w14:textId="77777777" w:rsidR="003355BB" w:rsidRDefault="00A768D4">
      <w:pPr>
        <w:pStyle w:val="Teksttreci20"/>
        <w:shd w:val="clear" w:color="auto" w:fill="auto"/>
        <w:spacing w:before="0" w:after="405"/>
        <w:ind w:firstLine="820"/>
      </w:pPr>
      <w:r>
        <w:t>Mając na uwadze wyniki analiz spraw będących przedmiotem skarg i wniosków w zakresie uciążliwości zapachowej, dotyczących chowu i hodowli zwier</w:t>
      </w:r>
      <w:r>
        <w:t xml:space="preserve">ząt, zaistniała konieczność uregulowania kwestii uciążliwości zapachowej w pierwszej kolejności w stosunku do sektora rolnictwa. Dlatego też w styczniu 2019 roku resort rozpoczął prace nad </w:t>
      </w:r>
      <w:r>
        <w:rPr>
          <w:rStyle w:val="Teksttreci2Kursywa"/>
        </w:rPr>
        <w:t>projektem ustawy o minimalnej odległości dla planowanego przedsięwz</w:t>
      </w:r>
      <w:r>
        <w:rPr>
          <w:rStyle w:val="Teksttreci2Kursywa"/>
        </w:rPr>
        <w:t>ięcia sektora rolnictwa, którego funkcjonowanie może wiązać się z ryzykiem powstawania uciążliwości zapachowej</w:t>
      </w:r>
      <w:r>
        <w:t>. 28 marca 2019 r. projekt ustawy uzyskał wpis do Wykazu prac legislacyjnych i programowych Rady Ministrów, któremu został nadany nr UD504. Projek</w:t>
      </w:r>
      <w:r>
        <w:t>t został poddany uzgodnieniom międzyresortowym, konsultacjom publicznym i opiniowaniu na przełomie marca i kwietnia 2019 r. Projekt otrzymał pozytywną opinię Komisji Wspólnej Rządu i Samorządu</w:t>
      </w:r>
    </w:p>
    <w:p w14:paraId="22534A06" w14:textId="77777777" w:rsidR="003355BB" w:rsidRDefault="00A768D4">
      <w:pPr>
        <w:pStyle w:val="Teksttreci40"/>
        <w:shd w:val="clear" w:color="auto" w:fill="auto"/>
        <w:spacing w:before="0"/>
        <w:ind w:right="60"/>
        <w:sectPr w:rsidR="003355BB">
          <w:footerReference w:type="default" r:id="rId7"/>
          <w:pgSz w:w="11900" w:h="16840"/>
          <w:pgMar w:top="1028" w:right="1380" w:bottom="567" w:left="1308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36-92-327, faks (22) 36-92-217, </w:t>
      </w:r>
      <w:hyperlink r:id="rId8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704B9C9F" w14:textId="77777777" w:rsidR="003355BB" w:rsidRDefault="00A768D4">
      <w:pPr>
        <w:pStyle w:val="Teksttreci20"/>
        <w:shd w:val="clear" w:color="auto" w:fill="auto"/>
        <w:spacing w:before="0" w:after="200"/>
        <w:ind w:firstLine="0"/>
      </w:pPr>
      <w:r>
        <w:lastRenderedPageBreak/>
        <w:t>Terytorialnego. Prace nad pr</w:t>
      </w:r>
      <w:r>
        <w:t>ojektem wstrzymano ze względu na pandemię COVID-19 oraz zakończenie VIII kadencji Sejmu. W 2021 roku prace nad projektem wznowiono. Projekt został wpisany do Wykazu prac legislacyjnych i programowych Rady Ministrów pod nowym nr UD2 Aktualnie trwa etap uzgo</w:t>
      </w:r>
      <w:r>
        <w:t>dnień międzyresortowych. Planowany termin wprowadzenia regulacji w życie to 1 czerwca 2022 r.</w:t>
      </w:r>
    </w:p>
    <w:p w14:paraId="1FC474CD" w14:textId="77777777" w:rsidR="003355BB" w:rsidRDefault="00A768D4">
      <w:pPr>
        <w:pStyle w:val="Teksttreci20"/>
        <w:shd w:val="clear" w:color="auto" w:fill="auto"/>
        <w:spacing w:before="0" w:after="200"/>
        <w:ind w:firstLine="740"/>
      </w:pPr>
      <w:r>
        <w:t>Zakłada się, że wprowadzenie przedmiotowej regulacji powinno przyczynić się do poprawy warunków życia na obszarach wiejskich. Regulacja stworzy możliwość ogranicz</w:t>
      </w:r>
      <w:r>
        <w:t>enia uciążliwości zapachowej planowanych przedsięwzięć w sektorze rolnictwa, negatywnego ich wpływu na ludzi i środowisko naturalne, a tym samym przyczyni się do podniesienia jakości życia mieszkańców narażonych na uciążliwość zapachową oraz do zmniejszeni</w:t>
      </w:r>
      <w:r>
        <w:t>a konfliktów społecznych.</w:t>
      </w:r>
    </w:p>
    <w:p w14:paraId="4EC1ABD2" w14:textId="77777777" w:rsidR="003355BB" w:rsidRDefault="00A768D4">
      <w:pPr>
        <w:pStyle w:val="Teksttreci20"/>
        <w:shd w:val="clear" w:color="auto" w:fill="auto"/>
        <w:spacing w:before="0" w:after="0"/>
        <w:ind w:firstLine="740"/>
      </w:pPr>
      <w:r>
        <w:t>Ponadto pragnę zauważyć, iż 9 sierpnia 2019 r. została opublikowana ustawa o zmianie ustawy</w:t>
      </w:r>
    </w:p>
    <w:p w14:paraId="76E97ED6" w14:textId="77777777" w:rsidR="003355BB" w:rsidRDefault="00A768D4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200"/>
        <w:ind w:firstLine="0"/>
      </w:pPr>
      <w:r>
        <w:t xml:space="preserve">systemie handlu uprawnieniami do emisji gazów cieplarnianych oraz niektórych innych ustaw. Ustawa ta ma na celu transpozycję przepisów Dyrektywy Parlamentu Europejskiego i Rady (UE) 2016/2284 z dnia 14 grudnia 2016 r. </w:t>
      </w:r>
      <w:r>
        <w:rPr>
          <w:rStyle w:val="Teksttreci2Kursywa"/>
        </w:rPr>
        <w:t>w sprawie redukcji krajowych emisji ni</w:t>
      </w:r>
      <w:r>
        <w:rPr>
          <w:rStyle w:val="Teksttreci2Kursywa"/>
        </w:rPr>
        <w:t>ektórych rodzajów zanieczyszczeń atmosferycznych, zmiany dyrektywy 2003/35/WE oraz uchylenia dyrektywy 2001/81/WE</w:t>
      </w:r>
      <w:r>
        <w:t xml:space="preserve"> (tzw. Dyrektywy NEC/ Powyższa dyrektywa ustanawia zobowiązania w zakresie redukcji zanieczyszczeń powietrza, w tym m.in. poprzez opracowanie i</w:t>
      </w:r>
      <w:r>
        <w:t xml:space="preserve"> upowszechnianie </w:t>
      </w:r>
      <w:r>
        <w:rPr>
          <w:rStyle w:val="Teksttreci2PogrubienieKursywa"/>
        </w:rPr>
        <w:t>Kodeksu dobrej praktyki rolniczej w zakresie ograniczania emisji amoniaku</w:t>
      </w:r>
      <w:r>
        <w:rPr>
          <w:rStyle w:val="Teksttreci2Kursywa"/>
        </w:rPr>
        <w:t>.</w:t>
      </w:r>
      <w:r>
        <w:t xml:space="preserve"> Kodeks dobrej praktyki rolniczej określa szereg praktyk rolniczych, mających na celu ograniczenie emisji amoniaku do atmosfery, które są możliwe do zastosowania w p</w:t>
      </w:r>
      <w:r>
        <w:t>olskim rolnictwie. Kodeks obejmuje przede wszystkim kwestie niskoemisyjnych technik rozprowadzania i przechowywania nawozów oraz systemów utrzymywania i żywienia zwierząt. Dokument zawiera również zalecenia dotyczące racjonalizacji nawożenia azotowego.</w:t>
      </w:r>
    </w:p>
    <w:p w14:paraId="76B3D8FE" w14:textId="77777777" w:rsidR="003355BB" w:rsidRDefault="00A768D4">
      <w:pPr>
        <w:pStyle w:val="Teksttreci20"/>
        <w:shd w:val="clear" w:color="auto" w:fill="auto"/>
        <w:spacing w:before="0" w:after="200"/>
        <w:ind w:firstLine="740"/>
      </w:pPr>
      <w:r>
        <w:t>Odn</w:t>
      </w:r>
      <w:r>
        <w:t>osząc się natomiast do kwestii możliwości zwalczania uciążliwości zapachowej w obecnym porządku prawnym informuję, iż obecnie w Polsce, w celu przeciwdziałaniu i ograniczaniu tego zjawiska, stosuje się przede wszystkim przepisy ustawy Prawo Ochrony Środowi</w:t>
      </w:r>
      <w:r>
        <w:t xml:space="preserve">ska (Dz.U. z 2020 r. poz. 1219, z </w:t>
      </w:r>
      <w:proofErr w:type="spellStart"/>
      <w:r>
        <w:t>późn</w:t>
      </w:r>
      <w:proofErr w:type="spellEnd"/>
      <w:r>
        <w:t>. zm.), w tym zwłaszcza art. 362 ust. 1, umożliwiający organowi ochrony środowiska, którym w przypadku podmiotu prowadzącego działalność jest marszałek województwa lub starosta, w drodze decyzji nałożyć obowiązek ogran</w:t>
      </w:r>
      <w:r>
        <w:t>iczenia szkodliwej działalności, a w przypadku pogorszenia stanu środowiska spowodowanego działalnością podmiotu, przywrócenia środowiska do stanu właściwego.</w:t>
      </w:r>
    </w:p>
    <w:p w14:paraId="6C986ED9" w14:textId="77777777" w:rsidR="003355BB" w:rsidRDefault="00A768D4">
      <w:pPr>
        <w:pStyle w:val="Teksttreci20"/>
        <w:shd w:val="clear" w:color="auto" w:fill="auto"/>
        <w:spacing w:before="0" w:after="0"/>
        <w:ind w:firstLine="740"/>
      </w:pPr>
      <w:r>
        <w:t xml:space="preserve">Dodatkowo w razie stwierdzenia okoliczności, wskazujących na możliwość negatywnego oddziaływania </w:t>
      </w:r>
      <w:r>
        <w:t>instalacji na środowisko, organ ochrony środowiska może, w drodze decyzji, zobowiązać podmiot prowadzący instalację, która jest kwalifikowana jako przedsięwzięcie mogące zawsze znacząco oddziaływać na środowisko w rozumieniu ustawy z dnia 3 października 20</w:t>
      </w:r>
      <w:r>
        <w:t>08 r. o udostępnianiu informacji o środowisku i jego ochronie, udziale społeczeństwa w ochronie środowiska oraz o ocenach oddziaływania na środowisko, i w ten sposób korzystający ze środowiska, do sporządzenia</w:t>
      </w:r>
    </w:p>
    <w:p w14:paraId="2EE16E4C" w14:textId="77777777" w:rsidR="003355BB" w:rsidRDefault="00A768D4">
      <w:pPr>
        <w:pStyle w:val="Teksttreci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134"/>
        <w:ind w:firstLine="0"/>
      </w:pPr>
      <w:r>
        <w:t xml:space="preserve">przedłożenia </w:t>
      </w:r>
      <w:r>
        <w:rPr>
          <w:rStyle w:val="Teksttreci21"/>
        </w:rPr>
        <w:t>przeglądu ekologicznego</w:t>
      </w:r>
      <w:r>
        <w:t>, na podst</w:t>
      </w:r>
      <w:r>
        <w:t>awie art. 237 z dnia 27 kwietnia 2001 r. Prawo Ochrony Środowiska. Przegląd ekologiczny instalacji powinien zawierać szereg informacji wskazanych w ww. ustawie lub wskazanych przez organ wydający decyzję, które mogą określić przyczyny występowania uciążliw</w:t>
      </w:r>
      <w:r>
        <w:t>ości zapachowej. Dany dokument proponuje rozwiązania wskazanych w dokumencie problemów, a co za tym idzie może być krokiem milowym w zażegnaniu problemu uciążliwości zapachowej na danym obszarze.</w:t>
      </w:r>
    </w:p>
    <w:p w14:paraId="19513001" w14:textId="77777777" w:rsidR="003355BB" w:rsidRDefault="00A768D4">
      <w:pPr>
        <w:pStyle w:val="Teksttreci30"/>
        <w:shd w:val="clear" w:color="auto" w:fill="auto"/>
        <w:spacing w:before="0" w:after="1720"/>
        <w:ind w:left="4720" w:firstLine="0"/>
        <w:jc w:val="left"/>
      </w:pPr>
      <w:r>
        <w:t>Z poważaniem</w:t>
      </w:r>
    </w:p>
    <w:p w14:paraId="5AAB5A66" w14:textId="77777777" w:rsidR="003355BB" w:rsidRDefault="00A768D4">
      <w:pPr>
        <w:pStyle w:val="Teksttreci20"/>
        <w:shd w:val="clear" w:color="auto" w:fill="auto"/>
        <w:spacing w:before="0" w:after="0" w:line="232" w:lineRule="exact"/>
        <w:ind w:firstLine="0"/>
      </w:pPr>
      <w:r>
        <w:t>Do wiadomości:</w:t>
      </w:r>
    </w:p>
    <w:p w14:paraId="7AB7D231" w14:textId="0BFC6390" w:rsidR="003355BB" w:rsidRDefault="00A768D4">
      <w:pPr>
        <w:pStyle w:val="Teksttreci20"/>
        <w:shd w:val="clear" w:color="auto" w:fill="auto"/>
        <w:spacing w:before="0" w:after="0" w:line="232" w:lineRule="exact"/>
        <w:ind w:firstLine="0"/>
      </w:pPr>
      <w:r>
        <w:t xml:space="preserve">Biuro Kontroli i Audytu, </w:t>
      </w:r>
      <w:proofErr w:type="spellStart"/>
      <w:r>
        <w:t>MKiŚ</w:t>
      </w:r>
      <w:proofErr w:type="spellEnd"/>
    </w:p>
    <w:p w14:paraId="6C844D3F" w14:textId="2A946419" w:rsidR="00870539" w:rsidRDefault="00870539">
      <w:pPr>
        <w:pStyle w:val="Teksttreci20"/>
        <w:shd w:val="clear" w:color="auto" w:fill="auto"/>
        <w:spacing w:before="0" w:after="0" w:line="232" w:lineRule="exact"/>
        <w:ind w:firstLine="0"/>
      </w:pPr>
    </w:p>
    <w:p w14:paraId="19D0D073" w14:textId="77777777" w:rsidR="00870539" w:rsidRDefault="00870539">
      <w:pPr>
        <w:pStyle w:val="Teksttreci20"/>
        <w:shd w:val="clear" w:color="auto" w:fill="auto"/>
        <w:spacing w:before="0" w:after="0" w:line="232" w:lineRule="exact"/>
        <w:ind w:firstLine="0"/>
      </w:pPr>
    </w:p>
    <w:p w14:paraId="7907AB84" w14:textId="77777777" w:rsidR="003355BB" w:rsidRDefault="00A768D4">
      <w:pPr>
        <w:pStyle w:val="Teksttreci20"/>
        <w:shd w:val="clear" w:color="auto" w:fill="auto"/>
        <w:spacing w:before="0" w:after="0"/>
        <w:ind w:firstLine="0"/>
      </w:pPr>
      <w:r>
        <w:lastRenderedPageBreak/>
        <w:t>Zgodnie z art. 13 ust. 1 i 2 ogólnego rozporządzenia o ochronie danych osobowych z dnia 27 kwietnia 2016 r. informujemy, że:</w:t>
      </w:r>
    </w:p>
    <w:p w14:paraId="364BE1C3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Administratorem Pana danych osobowych jest Minister Klimatu i Środowiska z siedzibą w Warszawie ul. Wawelska 52/54, 00-922 War</w:t>
      </w:r>
      <w:r>
        <w:t>szawa.</w:t>
      </w:r>
    </w:p>
    <w:p w14:paraId="1820C498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/>
        <w:ind w:firstLine="0"/>
        <w:jc w:val="left"/>
      </w:pPr>
      <w:r>
        <w:t xml:space="preserve">Kontakt z Inspektorem Ochrony Danych jest możliwy pod adresem email: </w:t>
      </w:r>
      <w:hyperlink r:id="rId9" w:history="1">
        <w:r>
          <w:rPr>
            <w:lang w:val="en-US" w:eastAsia="en-US" w:bidi="en-US"/>
          </w:rPr>
          <w:t>inspektor.ochrony.danych@klimat.gov.pl</w:t>
        </w:r>
      </w:hyperlink>
    </w:p>
    <w:p w14:paraId="3C22AB06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Będziemy przetwarzać Pana dane osobowe w celu rozpatrywania skarg, wniosków i pet</w:t>
      </w:r>
      <w:r>
        <w:t>ycji kierowanych do Ministra Klimatu i Środowiska.</w:t>
      </w:r>
    </w:p>
    <w:p w14:paraId="1907DAAD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/>
        <w:ind w:firstLine="0"/>
      </w:pPr>
      <w:r>
        <w:t>Pana dane osobowe będziemy przechowywać przez okres do 40 lat.</w:t>
      </w:r>
    </w:p>
    <w:p w14:paraId="5D5CDBFD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/>
        <w:ind w:firstLine="0"/>
      </w:pPr>
      <w:r>
        <w:t>Posiada Pan prawo do:</w:t>
      </w:r>
    </w:p>
    <w:p w14:paraId="4E705B24" w14:textId="77777777" w:rsidR="003355BB" w:rsidRDefault="00A768D4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żądania od administratora dostępu do danych osobowych,</w:t>
      </w:r>
    </w:p>
    <w:p w14:paraId="476552F0" w14:textId="77777777" w:rsidR="003355BB" w:rsidRDefault="00A768D4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/>
        <w:ind w:firstLine="0"/>
      </w:pPr>
      <w:r>
        <w:t>sprostowania danych osobowych,</w:t>
      </w:r>
    </w:p>
    <w:p w14:paraId="152B9962" w14:textId="77777777" w:rsidR="003355BB" w:rsidRDefault="00A768D4">
      <w:pPr>
        <w:pStyle w:val="Teksttreci20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/>
        <w:ind w:firstLine="0"/>
      </w:pPr>
      <w:r>
        <w:t xml:space="preserve">wniesienia sprzeciwu wobec </w:t>
      </w:r>
      <w:r>
        <w:t>przetwarzania danych osobowych.</w:t>
      </w:r>
    </w:p>
    <w:p w14:paraId="44A7F00F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/>
        <w:ind w:firstLine="0"/>
      </w:pPr>
      <w:r>
        <w:t>Ma Pan prawo wniesienia skargi do organu nadzorczego, jeśli uzna Pan, że przetwarzanie Pana danych osobowych narusza przepisy ogólnego rozporządzenia o ochronie danych osobowych z dnia 27 kwietnia 2016 r.</w:t>
      </w:r>
    </w:p>
    <w:p w14:paraId="79B156C6" w14:textId="77777777" w:rsidR="003355BB" w:rsidRDefault="00A768D4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/>
        <w:ind w:firstLine="0"/>
      </w:pPr>
      <w:r>
        <w:t>Podanie danych osob</w:t>
      </w:r>
      <w:r>
        <w:t>owych jest wymogiem ustawowym.</w:t>
      </w:r>
    </w:p>
    <w:sectPr w:rsidR="003355BB">
      <w:pgSz w:w="11900" w:h="16840"/>
      <w:pgMar w:top="1431" w:right="1380" w:bottom="137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4CEF" w14:textId="77777777" w:rsidR="00A768D4" w:rsidRDefault="00A768D4">
      <w:r>
        <w:separator/>
      </w:r>
    </w:p>
  </w:endnote>
  <w:endnote w:type="continuationSeparator" w:id="0">
    <w:p w14:paraId="69B91198" w14:textId="77777777" w:rsidR="00A768D4" w:rsidRDefault="00A7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30A" w14:textId="77777777" w:rsidR="003355BB" w:rsidRDefault="00A768D4">
    <w:pPr>
      <w:rPr>
        <w:sz w:val="2"/>
        <w:szCs w:val="2"/>
      </w:rPr>
    </w:pPr>
    <w:r>
      <w:pict w14:anchorId="61C620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8E508E1" w14:textId="77777777" w:rsidR="003355BB" w:rsidRDefault="00A768D4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b/>
                    <w:bCs/>
                  </w:rPr>
                  <w:t>#</w:t>
                </w:r>
                <w:r>
                  <w:rPr>
                    <w:rStyle w:val="Nagweklubstopk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D581" w14:textId="77777777" w:rsidR="00A768D4" w:rsidRDefault="00A768D4"/>
  </w:footnote>
  <w:footnote w:type="continuationSeparator" w:id="0">
    <w:p w14:paraId="3C06E678" w14:textId="77777777" w:rsidR="00A768D4" w:rsidRDefault="00A76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CF5"/>
    <w:multiLevelType w:val="multilevel"/>
    <w:tmpl w:val="434C259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0676D"/>
    <w:multiLevelType w:val="multilevel"/>
    <w:tmpl w:val="13366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E64C2"/>
    <w:multiLevelType w:val="multilevel"/>
    <w:tmpl w:val="6952E1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3D32C1"/>
    <w:multiLevelType w:val="multilevel"/>
    <w:tmpl w:val="C890C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5BB"/>
    <w:rsid w:val="003355BB"/>
    <w:rsid w:val="00870539"/>
    <w:rsid w:val="00A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F5708"/>
  <w15:docId w15:val="{DBC61A73-2B9F-4C0C-AF66-67504015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AB6E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9C92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" w:line="331" w:lineRule="exact"/>
      <w:ind w:hanging="1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80" w:after="260" w:line="274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60" w:after="2240" w:line="232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240" w:after="200" w:line="232" w:lineRule="exact"/>
      <w:ind w:hanging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26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2021-12-29T12:31:00Z</dcterms:created>
  <dcterms:modified xsi:type="dcterms:W3CDTF">2021-12-29T12:32:00Z</dcterms:modified>
</cp:coreProperties>
</file>