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7102" w14:textId="77777777" w:rsidR="00487FD3" w:rsidRDefault="00C6527D">
      <w:pPr>
        <w:pStyle w:val="Nagwek10"/>
        <w:keepNext/>
        <w:keepLines/>
        <w:shd w:val="clear" w:color="auto" w:fill="auto"/>
        <w:spacing w:after="146"/>
        <w:ind w:left="580" w:right="5820"/>
      </w:pPr>
      <w:bookmarkStart w:id="0" w:name="bookmark0"/>
      <w:r>
        <w:t>Ministerstwo Klimatu i Środowiska</w:t>
      </w:r>
      <w:bookmarkEnd w:id="0"/>
    </w:p>
    <w:p w14:paraId="259B184B" w14:textId="77777777" w:rsidR="00487FD3" w:rsidRDefault="00C6527D">
      <w:pPr>
        <w:pStyle w:val="Nagwek20"/>
        <w:keepNext/>
        <w:keepLines/>
        <w:shd w:val="clear" w:color="auto" w:fill="auto"/>
        <w:spacing w:before="0" w:after="233"/>
        <w:ind w:left="580" w:right="4320"/>
      </w:pPr>
      <w:bookmarkStart w:id="1" w:name="bookmark1"/>
      <w:r>
        <w:t>Departament Nadzoru Geologicznego i Polityki Surowcowej</w:t>
      </w:r>
      <w:bookmarkEnd w:id="1"/>
    </w:p>
    <w:p w14:paraId="49FFC26C" w14:textId="77777777" w:rsidR="00487FD3" w:rsidRDefault="00C6527D">
      <w:pPr>
        <w:pStyle w:val="Nagwek40"/>
        <w:keepNext/>
        <w:keepLines/>
        <w:shd w:val="clear" w:color="auto" w:fill="auto"/>
        <w:tabs>
          <w:tab w:val="left" w:pos="6091"/>
        </w:tabs>
        <w:spacing w:before="0" w:after="126"/>
      </w:pPr>
      <w:bookmarkStart w:id="2" w:name="bookmark2"/>
      <w:r>
        <w:t>DNGS-WOP.054.1.2021 .KS</w:t>
      </w:r>
      <w:r>
        <w:tab/>
        <w:t>Warszawa, dnia 05-01-2022 r.</w:t>
      </w:r>
      <w:bookmarkEnd w:id="2"/>
    </w:p>
    <w:p w14:paraId="73D28684" w14:textId="77777777" w:rsidR="00487FD3" w:rsidRDefault="00C6527D">
      <w:pPr>
        <w:pStyle w:val="Teksttreci30"/>
        <w:shd w:val="clear" w:color="auto" w:fill="auto"/>
        <w:spacing w:before="0" w:after="4814"/>
      </w:pPr>
      <w:r>
        <w:t>1789722</w:t>
      </w:r>
      <w:r>
        <w:rPr>
          <w:rStyle w:val="Teksttreci35pt"/>
        </w:rPr>
        <w:t>.</w:t>
      </w:r>
      <w:r>
        <w:t>6664755.5350121</w:t>
      </w:r>
    </w:p>
    <w:p w14:paraId="6E7F7B9F" w14:textId="77777777" w:rsidR="00487FD3" w:rsidRDefault="00C6527D">
      <w:pPr>
        <w:pStyle w:val="Nagwek30"/>
        <w:keepNext/>
        <w:keepLines/>
        <w:shd w:val="clear" w:color="auto" w:fill="auto"/>
        <w:spacing w:before="0"/>
      </w:pPr>
      <w:bookmarkStart w:id="3" w:name="bookmark3"/>
      <w:r>
        <w:rPr>
          <w:rStyle w:val="Nagwek3Bezpogrubienia"/>
        </w:rPr>
        <w:t xml:space="preserve">znak sprawy w KPRM: </w:t>
      </w:r>
      <w:r>
        <w:t>BPRM.5022.2.2.2021(4)MP</w:t>
      </w:r>
      <w:bookmarkEnd w:id="3"/>
    </w:p>
    <w:p w14:paraId="2BB684C4" w14:textId="77777777" w:rsidR="00487FD3" w:rsidRDefault="00C6527D">
      <w:pPr>
        <w:pStyle w:val="Teksttreci40"/>
        <w:shd w:val="clear" w:color="auto" w:fill="auto"/>
        <w:spacing w:before="0" w:after="535"/>
        <w:ind w:firstLine="0"/>
      </w:pPr>
      <w:r>
        <w:t xml:space="preserve">Szanowny Panie </w:t>
      </w:r>
      <w:r>
        <w:t>Przewodniczący,</w:t>
      </w:r>
    </w:p>
    <w:p w14:paraId="14100C60" w14:textId="77777777" w:rsidR="00487FD3" w:rsidRDefault="00C6527D">
      <w:pPr>
        <w:pStyle w:val="Teksttreci20"/>
        <w:shd w:val="clear" w:color="auto" w:fill="auto"/>
        <w:spacing w:before="0" w:after="96"/>
        <w:ind w:firstLine="0"/>
      </w:pPr>
      <w:r>
        <w:t>W nawiązaniu do pisma Międzyzakładowej Organizacji Związkowej NSZZ „SOLIDARNOŚĆ” Grupa Azoty Kopalnie i Zakłady Chemiczne Siarki „SIARKOPOL” S.A. w Grzybowie z dnia 29.09.2021 r. (data wpływu do Kancelarii Prezesa Rady Ministrów: 11.10.2021</w:t>
      </w:r>
      <w:r>
        <w:t xml:space="preserve"> r. oraz w poprawionej wersji dnia: 14.10.2021) obejmującego wystąpienie skierowane do Prezesa Rady Ministrów Pana Premiera Mateusza Morawieckiego w sprawie:</w:t>
      </w:r>
    </w:p>
    <w:p w14:paraId="46B7890E" w14:textId="77777777" w:rsidR="00487FD3" w:rsidRDefault="00C6527D">
      <w:pPr>
        <w:pStyle w:val="Teksttreci40"/>
        <w:numPr>
          <w:ilvl w:val="0"/>
          <w:numId w:val="1"/>
        </w:numPr>
        <w:shd w:val="clear" w:color="auto" w:fill="auto"/>
        <w:tabs>
          <w:tab w:val="left" w:pos="826"/>
        </w:tabs>
        <w:spacing w:before="0" w:after="0" w:line="293" w:lineRule="exact"/>
        <w:ind w:left="820"/>
        <w:jc w:val="left"/>
      </w:pPr>
      <w:r>
        <w:t>cen transferowanych za siarkę płynną pomiędzy Grupą Azoty „Siarkopol” S.A. w Grzybowie, a Grupą Az</w:t>
      </w:r>
      <w:r>
        <w:t>oty</w:t>
      </w:r>
      <w:r>
        <w:rPr>
          <w:rStyle w:val="Teksttreci4Bezkursywy"/>
        </w:rPr>
        <w:t xml:space="preserve"> oraz</w:t>
      </w:r>
    </w:p>
    <w:p w14:paraId="0A11B12F" w14:textId="77777777" w:rsidR="00487FD3" w:rsidRDefault="00C6527D">
      <w:pPr>
        <w:pStyle w:val="Teksttreci40"/>
        <w:numPr>
          <w:ilvl w:val="0"/>
          <w:numId w:val="1"/>
        </w:numPr>
        <w:shd w:val="clear" w:color="auto" w:fill="auto"/>
        <w:tabs>
          <w:tab w:val="left" w:pos="826"/>
        </w:tabs>
        <w:spacing w:before="0" w:after="155"/>
        <w:ind w:left="820"/>
        <w:jc w:val="left"/>
      </w:pPr>
      <w:r>
        <w:t>nowej kopalni siarki „Rudniki” koło Połańca</w:t>
      </w:r>
    </w:p>
    <w:p w14:paraId="63C71C68" w14:textId="77777777" w:rsidR="00487FD3" w:rsidRDefault="00C6527D">
      <w:pPr>
        <w:pStyle w:val="Teksttreci20"/>
        <w:shd w:val="clear" w:color="auto" w:fill="auto"/>
        <w:spacing w:before="0"/>
        <w:ind w:firstLine="0"/>
      </w:pPr>
      <w:r>
        <w:t xml:space="preserve">informuję, że wystąpienie dotyczące kopalni siarki „Rudniki” pozostaje w kompetencji ministra właściwego do spraw środowiska. Wystąpienie to zostało zakwalifikowane jako petycja - na podstawie art. 2 </w:t>
      </w:r>
      <w:r>
        <w:t>ust. 3 ustawy z dnia 11 lipca 2014 r. ustawy o petycjach (Dz. U. z 2018 r. poz. 870).</w:t>
      </w:r>
    </w:p>
    <w:p w14:paraId="6899B4CB" w14:textId="77777777" w:rsidR="00487FD3" w:rsidRDefault="00C6527D">
      <w:pPr>
        <w:pStyle w:val="Teksttreci20"/>
        <w:shd w:val="clear" w:color="auto" w:fill="auto"/>
        <w:spacing w:before="0" w:after="695"/>
        <w:ind w:firstLine="0"/>
      </w:pPr>
      <w:r>
        <w:t xml:space="preserve">Odnosząc się do postulatu zmian art. 19 i 24 ustawy z dnia 9 czerwca 2011 r. - Prawo geologiczne i górnicze (Dz. U. 2021 poz. 1420 z </w:t>
      </w:r>
      <w:proofErr w:type="spellStart"/>
      <w:r>
        <w:t>późn</w:t>
      </w:r>
      <w:proofErr w:type="spellEnd"/>
      <w:r>
        <w:t>. zm.; dalej: „</w:t>
      </w:r>
      <w:proofErr w:type="spellStart"/>
      <w:r>
        <w:t>P.g.g</w:t>
      </w:r>
      <w:proofErr w:type="spellEnd"/>
      <w:r>
        <w:t>.”), które to</w:t>
      </w:r>
      <w:r>
        <w:t xml:space="preserve"> zmiany pozwoliłyby Spółce SIARKOPOL na uzyskanie koncesji na wydobycie siarki rodzimej z terenu gminy Połaniec, a po uzyskaniu takiej koncesji - na uzyskanie prawa pierwokupu gruntów w tym zakresie należy wskazać, jak poniżej.</w:t>
      </w:r>
    </w:p>
    <w:p w14:paraId="6BB9C8FA" w14:textId="77777777" w:rsidR="00487FD3" w:rsidRDefault="00C6527D">
      <w:pPr>
        <w:pStyle w:val="Teksttreci50"/>
        <w:shd w:val="clear" w:color="auto" w:fill="auto"/>
        <w:spacing w:before="0"/>
        <w:ind w:right="60"/>
        <w:sectPr w:rsidR="00487FD3">
          <w:footerReference w:type="default" r:id="rId7"/>
          <w:footnotePr>
            <w:numRestart w:val="eachPage"/>
          </w:footnotePr>
          <w:pgSz w:w="11900" w:h="16840"/>
          <w:pgMar w:top="1032" w:right="1380" w:bottom="566" w:left="1308" w:header="0" w:footer="3" w:gutter="0"/>
          <w:cols w:space="720"/>
          <w:noEndnote/>
          <w:titlePg/>
          <w:docGrid w:linePitch="360"/>
        </w:sectPr>
      </w:pPr>
      <w:r>
        <w:t xml:space="preserve">ul. Wawelska 52/54, 00-922 Warszawa; tel. (22) 36-92-756 faks (22) 36-91-145, </w:t>
      </w:r>
      <w:hyperlink r:id="rId8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br/>
      </w:r>
      <w:r>
        <w:t xml:space="preserve">Działamy zgodnie z EMAS - zarządzając instytucją dbamy o </w:t>
      </w:r>
      <w:r>
        <w:t>środowisko</w:t>
      </w:r>
    </w:p>
    <w:p w14:paraId="51601AFA" w14:textId="77777777" w:rsidR="00487FD3" w:rsidRDefault="00C6527D">
      <w:pPr>
        <w:pStyle w:val="Teksttreci20"/>
        <w:shd w:val="clear" w:color="auto" w:fill="auto"/>
        <w:spacing w:before="0" w:after="120"/>
        <w:ind w:firstLine="0"/>
      </w:pPr>
      <w:r>
        <w:lastRenderedPageBreak/>
        <w:t>W Ministerstwie Klimatu i Środowiska (dalej również: „</w:t>
      </w:r>
      <w:proofErr w:type="spellStart"/>
      <w:r>
        <w:t>MKiŚ</w:t>
      </w:r>
      <w:proofErr w:type="spellEnd"/>
      <w:r>
        <w:t xml:space="preserve">”) prowadzone są prace nad projektem ustawy </w:t>
      </w:r>
      <w:r>
        <w:rPr>
          <w:rStyle w:val="Teksttreci2Kursywa"/>
        </w:rPr>
        <w:t>o zmianie ustawy - Prawo geologiczne i górnicze oraz niektórych innych ustaw</w:t>
      </w:r>
      <w:r>
        <w:t xml:space="preserve"> (wpis w wykazie prac legislacyjnych i programowych Rady Ministrów </w:t>
      </w:r>
      <w:r>
        <w:t>pod nr UD280). Aktualnie projekt znajduje się na etapie uzgodnień zewnętrznych, w ramach których podlega między innymi konsultacjom publicznym z podmiotami zainteresowanymi treścią projektowanych zmian. W toku ww. konsultacji swoje uwagi do projektu zgłosi</w:t>
      </w:r>
      <w:r>
        <w:t xml:space="preserve">ła między innymi Spółka SIARKOPOL, która we wstępie pisma zaznaczyła, że co do zasady popiera kierunek zmian ustawy. Jedna z uwag SIARKOPOLU dotyczyła propozycji modyfikacji art. 19 </w:t>
      </w:r>
      <w:proofErr w:type="spellStart"/>
      <w:r>
        <w:t>P.g.g</w:t>
      </w:r>
      <w:proofErr w:type="spellEnd"/>
      <w:r>
        <w:t>. poprzez dodanie w ust. 1 po pkt 5 nowego pkt 6 o treści: „6) wydoby</w:t>
      </w:r>
      <w:r>
        <w:t>wanie siarki rodzimej”.</w:t>
      </w:r>
    </w:p>
    <w:p w14:paraId="6EF7C1E8" w14:textId="77777777" w:rsidR="00487FD3" w:rsidRDefault="00C6527D">
      <w:pPr>
        <w:pStyle w:val="Teksttreci20"/>
        <w:shd w:val="clear" w:color="auto" w:fill="auto"/>
        <w:spacing w:before="0" w:after="120"/>
        <w:ind w:firstLine="0"/>
      </w:pPr>
      <w:r>
        <w:t xml:space="preserve">Informuję, że po analizie zagadnienia projektodawca uznał za zasadne uwzględnienie uwagi dotyczącej uzupełnienia art. 19 ust. 1 </w:t>
      </w:r>
      <w:proofErr w:type="spellStart"/>
      <w:r>
        <w:t>P.g.g</w:t>
      </w:r>
      <w:proofErr w:type="spellEnd"/>
      <w:r>
        <w:t>. o nowy pkt dotyczący koncesji na wydobywanie siarki rodzimej, w następstwie którego poszerzeniu u</w:t>
      </w:r>
      <w:r>
        <w:t>legnie katalog przypadków, w których przedsiębiorca będzie mógł żądać wykupu nieruchomości lub jej części położonych w obszarze górniczym, w zakresie niezbędnym do prowadzenia działalności.</w:t>
      </w:r>
    </w:p>
    <w:p w14:paraId="31D6E05C" w14:textId="77777777" w:rsidR="00487FD3" w:rsidRDefault="00C6527D">
      <w:pPr>
        <w:pStyle w:val="Teksttreci20"/>
        <w:shd w:val="clear" w:color="auto" w:fill="auto"/>
        <w:spacing w:before="0" w:after="120"/>
        <w:ind w:firstLine="0"/>
      </w:pPr>
      <w:r>
        <w:t xml:space="preserve">Przyczyną, dla której </w:t>
      </w:r>
      <w:proofErr w:type="spellStart"/>
      <w:r>
        <w:t>MKiŚ</w:t>
      </w:r>
      <w:proofErr w:type="spellEnd"/>
      <w:r>
        <w:t xml:space="preserve"> przychyliło się do tej propozycji jest </w:t>
      </w:r>
      <w:r>
        <w:t>fakt wzrostu znaczenia surowca, jakim jest siarka rodzima dla gospodarki krajowej w skali ostatnich kilkudziesięciu lat, jak również potrzeba stworzenia dogodnych warunków dla prowadzenia działalności górniczej polegającej na wydobywaniu siarki rodzimej, k</w:t>
      </w:r>
      <w:r>
        <w:t>tóra nadal będzie odgrywała znaczącą rolę dla gospodarki, co znalazło odzwierciedlenie w projekcie Polityki Surowcowej Państwa (dalej „PSP2050”) - dokumentu, którego celem głównym jest zapewnienie bezpieczeństwa surowcowego kraju.</w:t>
      </w:r>
    </w:p>
    <w:p w14:paraId="1B6A05A9" w14:textId="77777777" w:rsidR="00487FD3" w:rsidRDefault="00C6527D">
      <w:pPr>
        <w:pStyle w:val="Teksttreci20"/>
        <w:shd w:val="clear" w:color="auto" w:fill="auto"/>
        <w:spacing w:before="0" w:after="120"/>
        <w:ind w:firstLine="0"/>
      </w:pPr>
      <w:r>
        <w:t xml:space="preserve">Projekt PSP2050, którego </w:t>
      </w:r>
      <w:r>
        <w:t>treść powstała w ścisłej współpracy ze specjalistami z zakresu geologii przewiduje, że siarkę należy zamieścić na liście surowców strategicznych dla gospodarki krajowej. Ponadto w celach szczegółowych PSP2050 wskazano, że jednym z takich celów (cel szczegó</w:t>
      </w:r>
      <w:r>
        <w:t>łowy nr 3) jest zapewnienie sprzyjających warunków prawnych dla obecnych i przyszłych inwestorów oraz rozwój i unowocześnienie branży geologiczno-górniczej. Jedno ze zdefiniowanych działań, które służyć ma osiągnięciu ww. celu jest zmiana prawa ukierunkowa</w:t>
      </w:r>
      <w:r>
        <w:t>na na uproszczenia oraz przyspieszenie postępowań związanych z prowadzeniem działalności geologiczno-górniczej.</w:t>
      </w:r>
    </w:p>
    <w:p w14:paraId="4D67EEDF" w14:textId="77777777" w:rsidR="00487FD3" w:rsidRDefault="00C6527D">
      <w:pPr>
        <w:pStyle w:val="Teksttreci40"/>
        <w:shd w:val="clear" w:color="auto" w:fill="auto"/>
        <w:spacing w:before="0" w:after="0" w:line="288" w:lineRule="exact"/>
        <w:ind w:firstLine="0"/>
      </w:pPr>
      <w:r>
        <w:rPr>
          <w:rStyle w:val="Teksttreci4Bezkursywy"/>
        </w:rPr>
        <w:t xml:space="preserve">Za nieaktualny należy natomiast uznać postulat petycji dotyczący modyfikacji art. 24 </w:t>
      </w:r>
      <w:proofErr w:type="spellStart"/>
      <w:r>
        <w:rPr>
          <w:rStyle w:val="Teksttreci4Bezkursywy"/>
        </w:rPr>
        <w:t>P.g.g</w:t>
      </w:r>
      <w:proofErr w:type="spellEnd"/>
      <w:r>
        <w:rPr>
          <w:rStyle w:val="Teksttreci4Bezkursywy"/>
        </w:rPr>
        <w:t xml:space="preserve">. Projekt nowelizacji </w:t>
      </w:r>
      <w:proofErr w:type="spellStart"/>
      <w:r>
        <w:rPr>
          <w:rStyle w:val="Teksttreci4Bezkursywy"/>
        </w:rPr>
        <w:t>P.g.g</w:t>
      </w:r>
      <w:proofErr w:type="spellEnd"/>
      <w:r>
        <w:rPr>
          <w:rStyle w:val="Teksttreci4Bezkursywy"/>
        </w:rPr>
        <w:t xml:space="preserve">. w wersji wysłanej do uzgodnień zewnętrznych przewiduje już bowiem w art. 1 pkt 14 lit. a </w:t>
      </w:r>
      <w:proofErr w:type="spellStart"/>
      <w:r>
        <w:rPr>
          <w:rStyle w:val="Teksttreci4Bezkursywy"/>
        </w:rPr>
        <w:t>tiret</w:t>
      </w:r>
      <w:proofErr w:type="spellEnd"/>
      <w:r>
        <w:rPr>
          <w:rStyle w:val="Teksttreci4Bezkursywy"/>
        </w:rPr>
        <w:t xml:space="preserve"> pierwsze zmianę art. 24 </w:t>
      </w:r>
      <w:proofErr w:type="spellStart"/>
      <w:r>
        <w:rPr>
          <w:rStyle w:val="Teksttreci4Bezkursywy"/>
        </w:rPr>
        <w:t>P.g.g</w:t>
      </w:r>
      <w:proofErr w:type="spellEnd"/>
      <w:r>
        <w:rPr>
          <w:rStyle w:val="Teksttreci4Bezkursywy"/>
        </w:rPr>
        <w:t>. poprzez uch</w:t>
      </w:r>
      <w:r>
        <w:rPr>
          <w:rStyle w:val="Teksttreci4Bezkursywy"/>
        </w:rPr>
        <w:t xml:space="preserve">ylenie pkt 2 w ustępie 1. Jak wskazano w uzasadnieniu do projektu ustawy </w:t>
      </w:r>
      <w:r>
        <w:t xml:space="preserve">Dla prawidłowości udzielonej koncesji nie ma znaczenia rodzaj i warunki posiadanego tytułu prawnego do nieruchomości. Dlatego też w art. 24 </w:t>
      </w:r>
      <w:proofErr w:type="spellStart"/>
      <w:r>
        <w:t>P.g.g</w:t>
      </w:r>
      <w:proofErr w:type="spellEnd"/>
      <w:r>
        <w:t xml:space="preserve">. w ust. 1 uchylono pkt 2 oraz w art. </w:t>
      </w:r>
      <w:r>
        <w:t xml:space="preserve">49eb </w:t>
      </w:r>
      <w:proofErr w:type="spellStart"/>
      <w:r>
        <w:t>P.g.g</w:t>
      </w:r>
      <w:proofErr w:type="spellEnd"/>
      <w:r>
        <w:t>. w ust. 1 uchylono pkt 2, rezygnując z obowiązku określenia prawa wnioskodawcy do nieruchomości, w granicach których ma być wykonywana działalność</w:t>
      </w:r>
      <w:r>
        <w:rPr>
          <w:rStyle w:val="Teksttreci4Bezkursywy"/>
        </w:rPr>
        <w:t xml:space="preserve"> oraz </w:t>
      </w:r>
      <w:r>
        <w:t>[...] istnienie prawa wnioskodawcy do nieruchomości, w granicach których ma być wykonywana dz</w:t>
      </w:r>
      <w:r>
        <w:t>iałalność, bądź prawa, o ustanowienie którego ubiega się wnioskodawca, nie ma przełożenia na ewentualne udzielenie lub odmowę udzielenia koncesji, a do ustalenia kręgu stron postępowania wystarczające jest wskazanie przez przedsiębiorcę właścicieli (użytko</w:t>
      </w:r>
      <w:r>
        <w:t xml:space="preserve">wników wieczystych) nieruchomości, w granicach których ma być wykonywana zamierzona działalność oraz załączenie wypisu z ewidencji gruntów i budynków. Jednocześnie w art. 108 w ust. 9 pkt 3a </w:t>
      </w:r>
      <w:proofErr w:type="spellStart"/>
      <w:r>
        <w:t>P.g.g</w:t>
      </w:r>
      <w:proofErr w:type="spellEnd"/>
      <w:r>
        <w:t>. dodano obowiązek wykazania się dowodem prawa do korzystani</w:t>
      </w:r>
      <w:r>
        <w:t xml:space="preserve">a z nieruchomości, przesuwając ten obowiązek na etap zatwierdzania planu ruchu zakładu górniczego, czyli decyzji, która bezpośrednio poprzedza korzystanie z cudzej nieruchomości do wykonywania działalności regulowanej </w:t>
      </w:r>
      <w:proofErr w:type="spellStart"/>
      <w:r>
        <w:t>P.g.g</w:t>
      </w:r>
      <w:proofErr w:type="spellEnd"/>
      <w:r>
        <w:t>. Powyższa zmiana nie zwalnia prz</w:t>
      </w:r>
      <w:r>
        <w:t>edsiębiorcy z konieczności posiadania prawa do korzystania z nieruchomości i w żaden sposób nie narusza praw właścicieli nieruchomości gruntowych. Strony postępowania będą uwzględniane na etapie postępowania koncesyjnego, ale przedsiębiorca będzie miał dod</w:t>
      </w:r>
      <w:r>
        <w:t>atkowy czas na uzyskanie prawa do korzystania z nieruchomości</w:t>
      </w:r>
      <w:r>
        <w:rPr>
          <w:rStyle w:val="Teksttreci4Bezkursywy"/>
        </w:rPr>
        <w:t>.</w:t>
      </w:r>
    </w:p>
    <w:p w14:paraId="2743CFFB" w14:textId="77777777" w:rsidR="00487FD3" w:rsidRDefault="00C6527D">
      <w:pPr>
        <w:pStyle w:val="Teksttreci20"/>
        <w:shd w:val="clear" w:color="auto" w:fill="auto"/>
        <w:spacing w:before="0" w:after="520"/>
        <w:ind w:firstLine="0"/>
      </w:pPr>
      <w:r>
        <w:t xml:space="preserve">Jednocześnie informuję, że uznanie ww. zgłoszonej uwagi za zasadną przez projektodawcę nie oznacza, że </w:t>
      </w:r>
      <w:r>
        <w:lastRenderedPageBreak/>
        <w:t>stanie się obowiązującym prawem, projekt ustawy w zaktualizowanej wersji musi uzyskać akce</w:t>
      </w:r>
      <w:r>
        <w:t>ptację członków Rady Ministrów, a na kolejnych etapach legislacyjnych - Sejmu, Senatu oraz Prezydenta RP.</w:t>
      </w:r>
    </w:p>
    <w:p w14:paraId="6F8EAA65" w14:textId="77777777" w:rsidR="00487FD3" w:rsidRDefault="00C6527D">
      <w:pPr>
        <w:pStyle w:val="Teksttreci20"/>
        <w:shd w:val="clear" w:color="auto" w:fill="auto"/>
        <w:spacing w:before="0" w:after="396"/>
        <w:ind w:firstLine="0"/>
      </w:pPr>
      <w:r>
        <w:t xml:space="preserve">Informuję, że niniejsze zawiadomienie o sposobie załatwienia petycji zostało wydane przez organ w formie dokumentu elektronicznego przy wykorzystaniu </w:t>
      </w:r>
      <w:r>
        <w:t>systemu teleinformatycznego oraz opatrzone kwalifikowanym podpisem elektronicznym. Doręczenie zawiadomienia podmiotowi, który złożył petycję nastąpi na podstawie art. 39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3"/>
      </w:r>
      <w:r>
        <w:t xml:space="preserve"> § 1 ustawy z dnia 14 czerwca 1960 r. - Kodeks postępowania administracyjnego (</w:t>
      </w:r>
      <w:r>
        <w:t>Dz. U. z 2021 r. poz. 735, ze zm.), zwanej dalej „K.p.a.” w zw. z art. 15 ustawy o petycjach poprzez doręczenie wydruku zawiadomienia uzyskanego z systemu teleinformatycznego, w którym zostało podpisane. Integralną część wydruku zawiadomienia stanowi dokum</w:t>
      </w:r>
      <w:r>
        <w:t>ent, wygenerowany z systemu, potwierdzający sposób złożenia podpisu, imię i nazwisko, nazwę stanowiska osoby podpisującej pismo oraz identyfikator pisma nadany przez system teleinformatyczny.</w:t>
      </w:r>
    </w:p>
    <w:p w14:paraId="4F2BD934" w14:textId="77777777" w:rsidR="00487FD3" w:rsidRDefault="00C6527D">
      <w:pPr>
        <w:pStyle w:val="Teksttreci20"/>
        <w:shd w:val="clear" w:color="auto" w:fill="auto"/>
        <w:spacing w:before="0" w:after="569" w:line="293" w:lineRule="exact"/>
        <w:ind w:firstLine="0"/>
      </w:pPr>
      <w:r>
        <w:t>Doręczenie niniejszego wydruku wywołuje takie same skutki prawne</w:t>
      </w:r>
      <w:r>
        <w:t xml:space="preserve"> jak doręczenie zawiadomienia podpisanego własnoręcznie</w:t>
      </w:r>
    </w:p>
    <w:p w14:paraId="60388B1D" w14:textId="77777777" w:rsidR="00487FD3" w:rsidRDefault="00C6527D">
      <w:pPr>
        <w:pStyle w:val="Teksttreci40"/>
        <w:shd w:val="clear" w:color="auto" w:fill="auto"/>
        <w:spacing w:before="0" w:after="2840"/>
        <w:ind w:left="4700" w:firstLine="0"/>
        <w:jc w:val="left"/>
      </w:pPr>
      <w:r>
        <w:t>Z poważaniem</w:t>
      </w:r>
    </w:p>
    <w:p w14:paraId="743DAE99" w14:textId="77777777" w:rsidR="00487FD3" w:rsidRDefault="00C6527D">
      <w:pPr>
        <w:pStyle w:val="Teksttreci20"/>
        <w:shd w:val="clear" w:color="auto" w:fill="auto"/>
        <w:spacing w:before="0" w:after="0" w:line="232" w:lineRule="exact"/>
        <w:ind w:firstLine="0"/>
      </w:pPr>
      <w:r>
        <w:rPr>
          <w:rStyle w:val="Teksttreci21"/>
        </w:rPr>
        <w:t>Otrzymują:</w:t>
      </w:r>
    </w:p>
    <w:p w14:paraId="7D602654" w14:textId="77777777" w:rsidR="00487FD3" w:rsidRDefault="00C6527D">
      <w:pPr>
        <w:pStyle w:val="Teksttreci50"/>
        <w:shd w:val="clear" w:color="auto" w:fill="auto"/>
        <w:spacing w:before="0" w:line="222" w:lineRule="exact"/>
        <w:ind w:left="420"/>
        <w:jc w:val="left"/>
      </w:pPr>
      <w:r>
        <w:t>1.</w:t>
      </w:r>
    </w:p>
    <w:p w14:paraId="6CAB635E" w14:textId="77777777" w:rsidR="00487FD3" w:rsidRDefault="00C6527D">
      <w:pPr>
        <w:pStyle w:val="Teksttreci60"/>
        <w:shd w:val="clear" w:color="auto" w:fill="auto"/>
        <w:ind w:left="40"/>
      </w:pPr>
      <w:r>
        <w:t>Klauzula informacyjna:</w:t>
      </w:r>
    </w:p>
    <w:p w14:paraId="060FFAEC" w14:textId="77777777" w:rsidR="00487FD3" w:rsidRDefault="00C6527D">
      <w:pPr>
        <w:pStyle w:val="Teksttreci20"/>
        <w:shd w:val="clear" w:color="auto" w:fill="auto"/>
        <w:spacing w:before="0" w:after="0"/>
        <w:ind w:firstLine="0"/>
      </w:pPr>
      <w:r>
        <w:t>Zgodnie z art. 13 ust. 1 i 2 ogólnego rozporządzenia o ochronie danych osobowych z dnia 27 kwietnia 2016 r. informujemy, że:</w:t>
      </w:r>
    </w:p>
    <w:p w14:paraId="2E19E742" w14:textId="77777777" w:rsidR="00487FD3" w:rsidRDefault="00C6527D">
      <w:pPr>
        <w:pStyle w:val="Teksttreci20"/>
        <w:numPr>
          <w:ilvl w:val="0"/>
          <w:numId w:val="2"/>
        </w:numPr>
        <w:shd w:val="clear" w:color="auto" w:fill="auto"/>
        <w:tabs>
          <w:tab w:val="left" w:pos="753"/>
        </w:tabs>
        <w:spacing w:before="0" w:after="0"/>
        <w:ind w:left="760"/>
      </w:pPr>
      <w:r>
        <w:t>Administratorem Pani / Pana danych osobowych jest Minister Klimatu i Środowiska z siedzibą w Warszawie ul. Wawelska 52/54, 00-922.</w:t>
      </w:r>
    </w:p>
    <w:p w14:paraId="32C9994E" w14:textId="77777777" w:rsidR="00487FD3" w:rsidRDefault="00C6527D">
      <w:pPr>
        <w:pStyle w:val="Teksttreci20"/>
        <w:numPr>
          <w:ilvl w:val="0"/>
          <w:numId w:val="2"/>
        </w:numPr>
        <w:shd w:val="clear" w:color="auto" w:fill="auto"/>
        <w:tabs>
          <w:tab w:val="left" w:pos="753"/>
        </w:tabs>
        <w:spacing w:before="0" w:after="0"/>
        <w:ind w:left="760"/>
      </w:pPr>
      <w:r>
        <w:t xml:space="preserve">Kontakt z Inspektorem Ochrony Danych jest możliwy pod adresem email: </w:t>
      </w:r>
      <w:hyperlink r:id="rId9" w:history="1">
        <w:r>
          <w:rPr>
            <w:lang w:val="en-US" w:eastAsia="en-US" w:bidi="en-US"/>
          </w:rPr>
          <w:t>inspektor.ochrony.danych@klimat.gov.pl</w:t>
        </w:r>
      </w:hyperlink>
    </w:p>
    <w:p w14:paraId="7B0B265D" w14:textId="77777777" w:rsidR="00487FD3" w:rsidRDefault="00C6527D">
      <w:pPr>
        <w:pStyle w:val="Teksttreci20"/>
        <w:numPr>
          <w:ilvl w:val="0"/>
          <w:numId w:val="2"/>
        </w:numPr>
        <w:shd w:val="clear" w:color="auto" w:fill="auto"/>
        <w:tabs>
          <w:tab w:val="left" w:pos="753"/>
        </w:tabs>
        <w:spacing w:before="0" w:after="0"/>
        <w:ind w:left="760"/>
      </w:pPr>
      <w:r>
        <w:t>Będziemy przetwarzać Pani / Pana dane osobowe w celu rozpatrzenia petycji, na podstawie art. 6 ust. 1 lit. c ogólnego rozporządzenia o ochronie danych osobowych z dnia 27 kwietnia 2016 r. w związku z ustawą z dnia</w:t>
      </w:r>
      <w:r>
        <w:t xml:space="preserve"> 11 lipca 2014 r. o petycjach oraz w celu spełnienia obowiązku archiwizacji dokumentów na podstawie ustawy z dnia 14 lipca 1983 r. o narodowym zasobie archiwalnym.</w:t>
      </w:r>
    </w:p>
    <w:p w14:paraId="75CBC69A" w14:textId="77777777" w:rsidR="00487FD3" w:rsidRDefault="00C6527D">
      <w:pPr>
        <w:pStyle w:val="Teksttreci20"/>
        <w:numPr>
          <w:ilvl w:val="0"/>
          <w:numId w:val="2"/>
        </w:numPr>
        <w:shd w:val="clear" w:color="auto" w:fill="auto"/>
        <w:tabs>
          <w:tab w:val="left" w:pos="753"/>
        </w:tabs>
        <w:spacing w:before="0" w:after="0"/>
        <w:ind w:left="760"/>
      </w:pPr>
      <w:r>
        <w:t>Pani / Pana dane osobowe będziemy przechowywać przez okres 40 lat.</w:t>
      </w:r>
    </w:p>
    <w:p w14:paraId="258EF5DC" w14:textId="77777777" w:rsidR="00487FD3" w:rsidRDefault="00C6527D">
      <w:pPr>
        <w:pStyle w:val="Teksttreci20"/>
        <w:numPr>
          <w:ilvl w:val="0"/>
          <w:numId w:val="2"/>
        </w:numPr>
        <w:shd w:val="clear" w:color="auto" w:fill="auto"/>
        <w:tabs>
          <w:tab w:val="left" w:pos="753"/>
        </w:tabs>
        <w:spacing w:before="0" w:after="0"/>
        <w:ind w:left="760"/>
      </w:pPr>
      <w:r>
        <w:t xml:space="preserve">Posiada Pani / Pan prawo </w:t>
      </w:r>
      <w:r>
        <w:t>do żądania od administratora:</w:t>
      </w:r>
    </w:p>
    <w:p w14:paraId="787AD2C2" w14:textId="77777777" w:rsidR="00487FD3" w:rsidRDefault="00C6527D">
      <w:pPr>
        <w:pStyle w:val="Teksttreci20"/>
        <w:numPr>
          <w:ilvl w:val="0"/>
          <w:numId w:val="3"/>
        </w:numPr>
        <w:shd w:val="clear" w:color="auto" w:fill="auto"/>
        <w:tabs>
          <w:tab w:val="left" w:pos="1128"/>
        </w:tabs>
        <w:spacing w:before="0" w:after="0"/>
        <w:ind w:left="760" w:firstLine="0"/>
        <w:jc w:val="left"/>
      </w:pPr>
      <w:r>
        <w:lastRenderedPageBreak/>
        <w:t>dostępu do danych osobowych,</w:t>
      </w:r>
    </w:p>
    <w:p w14:paraId="1AF45484" w14:textId="77777777" w:rsidR="00487FD3" w:rsidRDefault="00C6527D">
      <w:pPr>
        <w:pStyle w:val="Teksttreci20"/>
        <w:numPr>
          <w:ilvl w:val="0"/>
          <w:numId w:val="3"/>
        </w:numPr>
        <w:shd w:val="clear" w:color="auto" w:fill="auto"/>
        <w:tabs>
          <w:tab w:val="left" w:pos="1142"/>
        </w:tabs>
        <w:spacing w:before="0" w:after="0"/>
        <w:ind w:left="760" w:firstLine="0"/>
        <w:jc w:val="left"/>
      </w:pPr>
      <w:r>
        <w:t>sprostowania danych osobowych,</w:t>
      </w:r>
    </w:p>
    <w:p w14:paraId="2A5AFF21" w14:textId="77777777" w:rsidR="00487FD3" w:rsidRDefault="00C6527D">
      <w:pPr>
        <w:pStyle w:val="Teksttreci20"/>
        <w:numPr>
          <w:ilvl w:val="0"/>
          <w:numId w:val="3"/>
        </w:numPr>
        <w:shd w:val="clear" w:color="auto" w:fill="auto"/>
        <w:tabs>
          <w:tab w:val="left" w:pos="1142"/>
        </w:tabs>
        <w:spacing w:before="0" w:after="0"/>
        <w:ind w:left="760" w:firstLine="0"/>
        <w:jc w:val="left"/>
      </w:pPr>
      <w:r>
        <w:t>usunięcia lub ograniczenia przetwarzania danych osobowych,</w:t>
      </w:r>
    </w:p>
    <w:p w14:paraId="7FFA7126" w14:textId="77777777" w:rsidR="00487FD3" w:rsidRDefault="00C6527D">
      <w:pPr>
        <w:pStyle w:val="Teksttreci20"/>
        <w:numPr>
          <w:ilvl w:val="0"/>
          <w:numId w:val="3"/>
        </w:numPr>
        <w:shd w:val="clear" w:color="auto" w:fill="auto"/>
        <w:tabs>
          <w:tab w:val="left" w:pos="1142"/>
        </w:tabs>
        <w:spacing w:before="0" w:after="0"/>
        <w:ind w:left="760" w:firstLine="0"/>
        <w:jc w:val="left"/>
      </w:pPr>
      <w:r>
        <w:t>wniesienia sprzeciwu wobec przetwarzania danych osobowych.</w:t>
      </w:r>
    </w:p>
    <w:p w14:paraId="45D3A8AE" w14:textId="77777777" w:rsidR="00487FD3" w:rsidRDefault="00C6527D">
      <w:pPr>
        <w:pStyle w:val="Teksttreci20"/>
        <w:numPr>
          <w:ilvl w:val="0"/>
          <w:numId w:val="2"/>
        </w:numPr>
        <w:shd w:val="clear" w:color="auto" w:fill="auto"/>
        <w:tabs>
          <w:tab w:val="left" w:pos="753"/>
        </w:tabs>
        <w:spacing w:before="0" w:after="0"/>
        <w:ind w:left="760"/>
        <w:jc w:val="left"/>
      </w:pPr>
      <w:r>
        <w:t xml:space="preserve">Ma Pani / Pan prawo do wniesienia skargi do </w:t>
      </w:r>
      <w:r>
        <w:t>Prezesa Urzędu Ochrony Danych Osobowych, jeśli uzna Pani/Pan, że przetwarzanie Pani/Pana danych osobowych narusza przepisy ogólnego rozporządzenia o ochronie danych osobowych z dnia 27 kwietnia 2016 r.</w:t>
      </w:r>
    </w:p>
    <w:p w14:paraId="63FAE803" w14:textId="77777777" w:rsidR="00487FD3" w:rsidRDefault="00C6527D">
      <w:pPr>
        <w:pStyle w:val="Teksttreci20"/>
        <w:numPr>
          <w:ilvl w:val="0"/>
          <w:numId w:val="2"/>
        </w:numPr>
        <w:shd w:val="clear" w:color="auto" w:fill="auto"/>
        <w:tabs>
          <w:tab w:val="left" w:pos="753"/>
        </w:tabs>
        <w:spacing w:before="0" w:after="0"/>
        <w:ind w:left="760"/>
      </w:pPr>
      <w:r>
        <w:t>Podanie danych osobowych jest wymogiem ustawowym</w:t>
      </w:r>
    </w:p>
    <w:sectPr w:rsidR="00487FD3">
      <w:pgSz w:w="11900" w:h="16840"/>
      <w:pgMar w:top="1388" w:right="1370" w:bottom="1561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D213C" w14:textId="77777777" w:rsidR="00C6527D" w:rsidRDefault="00C6527D">
      <w:r>
        <w:separator/>
      </w:r>
    </w:p>
  </w:endnote>
  <w:endnote w:type="continuationSeparator" w:id="0">
    <w:p w14:paraId="34BFD0F8" w14:textId="77777777" w:rsidR="00C6527D" w:rsidRDefault="00C6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B94D" w14:textId="77777777" w:rsidR="00487FD3" w:rsidRDefault="00C6527D">
    <w:pPr>
      <w:rPr>
        <w:sz w:val="2"/>
        <w:szCs w:val="2"/>
      </w:rPr>
    </w:pPr>
    <w:r>
      <w:pict w14:anchorId="56D7EE4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8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00B6D9B" w14:textId="77777777" w:rsidR="00487FD3" w:rsidRDefault="00C6527D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</w:instrText>
                </w:r>
                <w:r>
                  <w:instrText xml:space="preserve"> \* MERGEFORMAT </w:instrText>
                </w:r>
                <w:r>
                  <w:fldChar w:fldCharType="separate"/>
                </w:r>
                <w:r>
                  <w:rPr>
                    <w:rStyle w:val="Nagweklubstopka1"/>
                  </w:rPr>
                  <w:t>#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64ACF" w14:textId="77777777" w:rsidR="00C6527D" w:rsidRDefault="00C6527D">
      <w:r>
        <w:separator/>
      </w:r>
    </w:p>
  </w:footnote>
  <w:footnote w:type="continuationSeparator" w:id="0">
    <w:p w14:paraId="36FCE25A" w14:textId="77777777" w:rsidR="00C6527D" w:rsidRDefault="00C6527D">
      <w:r>
        <w:continuationSeparator/>
      </w:r>
    </w:p>
  </w:footnote>
  <w:footnote w:id="1">
    <w:p w14:paraId="34DC18EB" w14:textId="77777777" w:rsidR="00487FD3" w:rsidRDefault="00C6527D">
      <w:pPr>
        <w:pStyle w:val="Stopka1"/>
        <w:shd w:val="clear" w:color="auto" w:fill="auto"/>
        <w:tabs>
          <w:tab w:val="left" w:pos="7062"/>
        </w:tabs>
        <w:ind w:left="400"/>
      </w:pPr>
      <w:r>
        <w:footnoteRef/>
      </w:r>
      <w:r>
        <w:tab/>
        <w:t>Kancelaria Prezesa Rady</w:t>
      </w:r>
    </w:p>
  </w:footnote>
  <w:footnote w:id="2">
    <w:p w14:paraId="7AB4B906" w14:textId="77777777" w:rsidR="00487FD3" w:rsidRDefault="00C6527D">
      <w:pPr>
        <w:pStyle w:val="Stopka1"/>
        <w:shd w:val="clear" w:color="auto" w:fill="auto"/>
        <w:tabs>
          <w:tab w:val="left" w:pos="750"/>
        </w:tabs>
        <w:ind w:left="400"/>
      </w:pPr>
      <w:r>
        <w:footnoteRef/>
      </w:r>
      <w:r>
        <w:tab/>
        <w:t>Biuro Kontroli i Audytu w Ministerstwie Klimatu i Środowiska</w:t>
      </w:r>
    </w:p>
  </w:footnote>
  <w:footnote w:id="3">
    <w:p w14:paraId="022B0A3A" w14:textId="77777777" w:rsidR="00487FD3" w:rsidRDefault="00C6527D">
      <w:pPr>
        <w:pStyle w:val="Stopka1"/>
        <w:shd w:val="clear" w:color="auto" w:fill="auto"/>
        <w:tabs>
          <w:tab w:val="left" w:pos="760"/>
        </w:tabs>
        <w:ind w:left="400"/>
      </w:pPr>
      <w:r>
        <w:footnoteRef/>
      </w:r>
      <w:r>
        <w:tab/>
        <w:t>a/a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0F9"/>
    <w:multiLevelType w:val="multilevel"/>
    <w:tmpl w:val="B9F68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EF5F11"/>
    <w:multiLevelType w:val="multilevel"/>
    <w:tmpl w:val="8F7C0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C33856"/>
    <w:multiLevelType w:val="multilevel"/>
    <w:tmpl w:val="0DD886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FD3"/>
    <w:rsid w:val="00487FD3"/>
    <w:rsid w:val="005C1DEC"/>
    <w:rsid w:val="00C6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32582"/>
  <w15:docId w15:val="{24563930-50C9-469A-95A5-B92E2A95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Bezpogrubienia">
    <w:name w:val="Nagłówek #3 + Bez pogrubienia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Bezkursywy">
    <w:name w:val="Tekst treści (4) + Bez kursywy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0" w:line="331" w:lineRule="exac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00" w:after="200" w:line="274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200" w:after="100" w:line="232" w:lineRule="exact"/>
      <w:jc w:val="both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00" w:after="484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4840" w:after="1000" w:line="232" w:lineRule="exact"/>
      <w:jc w:val="both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000" w:after="580" w:line="232" w:lineRule="exact"/>
      <w:ind w:hanging="34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80" w:after="100" w:line="288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8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56" w:lineRule="exact"/>
    </w:pPr>
    <w:rPr>
      <w:rFonts w:ascii="Calibri" w:eastAsia="Calibri" w:hAnsi="Calibri" w:cs="Calibri"/>
      <w:sz w:val="21"/>
      <w:szCs w:val="21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1236</Words>
  <Characters>7418</Characters>
  <Application>Microsoft Office Word</Application>
  <DocSecurity>0</DocSecurity>
  <Lines>61</Lines>
  <Paragraphs>17</Paragraphs>
  <ScaleCrop>false</ScaleCrop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2022-01-20T14:00:00Z</dcterms:created>
  <dcterms:modified xsi:type="dcterms:W3CDTF">2022-01-20T14:01:00Z</dcterms:modified>
</cp:coreProperties>
</file>