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1D06" w14:textId="7F6030FB" w:rsidR="00D825F0" w:rsidRDefault="00A83C30">
      <w:pPr>
        <w:pStyle w:val="Nagwek10"/>
        <w:keepNext/>
        <w:keepLines/>
        <w:shd w:val="clear" w:color="auto" w:fill="auto"/>
        <w:spacing w:after="123"/>
      </w:pPr>
      <w:bookmarkStart w:id="0" w:name="bookmark0"/>
      <w:r>
        <w:t xml:space="preserve">Ministerstwo </w:t>
      </w:r>
      <w:r>
        <w:t>Klimatu i Środowiska</w:t>
      </w:r>
      <w:bookmarkEnd w:id="0"/>
    </w:p>
    <w:p w14:paraId="1B7D2B46" w14:textId="2843FC14" w:rsidR="00D825F0" w:rsidRDefault="00A83C30" w:rsidP="006C125B">
      <w:pPr>
        <w:pStyle w:val="Nagwek20"/>
        <w:keepNext/>
        <w:keepLines/>
        <w:shd w:val="clear" w:color="auto" w:fill="auto"/>
        <w:spacing w:before="0" w:after="315"/>
        <w:jc w:val="left"/>
      </w:pPr>
      <w:bookmarkStart w:id="1" w:name="bookmark1"/>
      <w:r>
        <w:t>Departament Ciepłownictwa</w:t>
      </w:r>
      <w:bookmarkEnd w:id="1"/>
    </w:p>
    <w:p w14:paraId="532A5E83" w14:textId="2666CD56" w:rsidR="006C125B" w:rsidRDefault="006C125B" w:rsidP="006C125B">
      <w:pPr>
        <w:pStyle w:val="Nagwek20"/>
        <w:keepNext/>
        <w:keepLines/>
        <w:shd w:val="clear" w:color="auto" w:fill="auto"/>
        <w:spacing w:before="0" w:after="315"/>
        <w:jc w:val="left"/>
      </w:pPr>
    </w:p>
    <w:p w14:paraId="2BF1E9D5" w14:textId="1260CB60" w:rsidR="00D825F0" w:rsidRDefault="00A83C30">
      <w:pPr>
        <w:pStyle w:val="Teksttreci20"/>
        <w:shd w:val="clear" w:color="auto" w:fill="auto"/>
        <w:spacing w:before="0" w:after="135"/>
      </w:pPr>
      <w:r>
        <w:pict w14:anchorId="248C250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8.9pt;margin-top:1pt;width:150.5pt;height:15.1pt;z-index:-251658752;mso-wrap-distance-left:175.9pt;mso-wrap-distance-top:57.45pt;mso-wrap-distance-right:5pt;mso-wrap-distance-bottom:6.95pt;mso-position-horizontal-relative:margin" filled="f" stroked="f">
            <v:textbox style="mso-fit-shape-to-text:t" inset="0,0,0,0">
              <w:txbxContent>
                <w:p w14:paraId="52AE6105" w14:textId="77777777" w:rsidR="00D825F0" w:rsidRDefault="00A83C30">
                  <w:pPr>
                    <w:pStyle w:val="Teksttreci20"/>
                    <w:shd w:val="clear" w:color="auto" w:fill="auto"/>
                    <w:spacing w:before="0" w:after="0"/>
                    <w:jc w:val="left"/>
                  </w:pPr>
                  <w:r>
                    <w:rPr>
                      <w:rStyle w:val="Teksttreci2Exact"/>
                    </w:rPr>
                    <w:t>Warszawa, dnia 23-08-2022 r.</w:t>
                  </w:r>
                </w:p>
              </w:txbxContent>
            </v:textbox>
            <w10:wrap type="square" side="left" anchorx="margin"/>
          </v:shape>
        </w:pict>
      </w:r>
      <w:r>
        <w:t>DC-WKiC.055.183.2022.RT</w:t>
      </w:r>
    </w:p>
    <w:p w14:paraId="7AA45C34" w14:textId="77777777" w:rsidR="00D825F0" w:rsidRDefault="00A83C30">
      <w:pPr>
        <w:pStyle w:val="Teksttreci30"/>
        <w:shd w:val="clear" w:color="auto" w:fill="auto"/>
        <w:spacing w:before="0" w:after="3285"/>
      </w:pPr>
      <w:r>
        <w:t>2227022</w:t>
      </w:r>
      <w:r>
        <w:rPr>
          <w:rStyle w:val="Teksttreci35pt"/>
        </w:rPr>
        <w:t>.</w:t>
      </w:r>
      <w:r>
        <w:t>8193070.6588559</w:t>
      </w:r>
    </w:p>
    <w:p w14:paraId="0E723034" w14:textId="77777777" w:rsidR="00D825F0" w:rsidRDefault="00A83C30">
      <w:pPr>
        <w:pStyle w:val="Teksttreci40"/>
        <w:shd w:val="clear" w:color="auto" w:fill="auto"/>
        <w:spacing w:before="0" w:after="42"/>
      </w:pPr>
      <w:r>
        <w:t>Szanowna Pani Prezes,</w:t>
      </w:r>
    </w:p>
    <w:p w14:paraId="4DAFF15D" w14:textId="77777777" w:rsidR="00D825F0" w:rsidRDefault="00A83C30">
      <w:pPr>
        <w:pStyle w:val="Teksttreci20"/>
        <w:shd w:val="clear" w:color="auto" w:fill="auto"/>
        <w:spacing w:before="0" w:after="119" w:line="317" w:lineRule="exact"/>
        <w:jc w:val="both"/>
      </w:pPr>
      <w:r>
        <w:t xml:space="preserve">W odpowiedzi na petycję z dnia 21.07.2022 r. przekazanej też przez </w:t>
      </w:r>
      <w:r>
        <w:t>Ministerstwo Rozwoju i Technologii pismem nr DKT-II.053.7.2022 z dnia 28.07.2022 r. w sprawie wsparcia odbiorców ciepła sieciowego, Ministerstwo Klimatu i Środowiska informuje o podjętych przez Rząd RP działaniach osłonowych.</w:t>
      </w:r>
    </w:p>
    <w:p w14:paraId="71CB58A5" w14:textId="77777777" w:rsidR="00D825F0" w:rsidRDefault="00A83C30">
      <w:pPr>
        <w:pStyle w:val="Teksttreci20"/>
        <w:shd w:val="clear" w:color="auto" w:fill="auto"/>
        <w:spacing w:before="0" w:line="293" w:lineRule="exact"/>
        <w:jc w:val="both"/>
      </w:pPr>
      <w:r>
        <w:t>Biorąc pod uwagę wzrastające w</w:t>
      </w:r>
      <w:r>
        <w:t xml:space="preserve"> sposób bezprecedensowy ceny węgla kamiennego oraz gazu ziemnego, z których w większości wytwarzane jest ciepło w Polsce, w Ministerstwie Klimatu i Środowiska przeanalizowano szereg możliwych do zrealizowania wariantów działań osłonowych przed rosnącymi ce</w:t>
      </w:r>
      <w:r>
        <w:t>nami ciepła przenoszonymi na opłaty za ciepło i obciążające gospodarstwa domowe i podmioty użyteczności publicznej. W dniu 18 sierpnia 2022 r. projekt ustawy o szczególnych rozwiązaniach w zakresie niektórych źródeł ciepła w związku z sytuacją na rynku pal</w:t>
      </w:r>
      <w:r>
        <w:t>iw, przedłożony przez Ministra Klimatu i Środowiska (nr UD423 w wykazie prac legislacyjnych i programowych Rady Ministrów), został skierowany do rozpatrzenia przez Stały Komitet Rady Ministrów w trybie odrębnym.</w:t>
      </w:r>
    </w:p>
    <w:p w14:paraId="2114A64F" w14:textId="77777777" w:rsidR="00D825F0" w:rsidRDefault="00A83C30">
      <w:pPr>
        <w:pStyle w:val="Teksttreci20"/>
        <w:shd w:val="clear" w:color="auto" w:fill="auto"/>
        <w:spacing w:before="0" w:after="859" w:line="293" w:lineRule="exact"/>
        <w:jc w:val="both"/>
      </w:pPr>
      <w:r>
        <w:t>Powyższy projekt ustawy ma na celu wprowadze</w:t>
      </w:r>
      <w:r>
        <w:t>nie mechanizmu ustalania przez przedsiębiorstwa energetyczne prowadzące działalność w zakresie wytwarzania ciepła, tzw. średnich cen wytwarzania ciepła z rekompensatą. Mechanizm dotyczyć będzie ciepła dostarczanego z przeznaczeniem na cele mieszkaniowe i u</w:t>
      </w:r>
      <w:r>
        <w:t xml:space="preserve">żyteczności publicznej. Dla odbiorców tej grupy ograniczona zostaje średnia cena wytwarzania ciepła na potrzeby ogrzewania i przygotowania ciepłej wody użytkowej do ustalonego poziomu. Rekompensata pozwoli na ograniczenie opłat ponoszonych przez odbiorców </w:t>
      </w:r>
      <w:r>
        <w:t xml:space="preserve">pomimo rosnących kosztów przedsiębiorstw energetycznych wytwarzających ciepło. Rozwiązanie jest niezbędne, celem ograniczenia negatywnych skutków społecznych i ryzyka znaczącego wzrostu ubóstwa energetycznego, wywołanych kryzysem energetycznym powodującym </w:t>
      </w:r>
      <w:r>
        <w:t>dynamiczne wzrosty cen paliw. Zaproponowane rozwiązanie pozwoli na zmniejszenie zagrożenia zatorami płatniczymi mogącymi dotknąć przedsiębiorstwa dostarczające ciepło, z powodu dynamicznego wzrostu cen usług świadczonych przez te podmioty w wyniku rosnącyc</w:t>
      </w:r>
      <w:r>
        <w:t>h kosztów uzasadnionych tych przedsiębiorstw. Wskazać jednocześnie należy, że mechanizm ma</w:t>
      </w:r>
    </w:p>
    <w:p w14:paraId="303CDB9F" w14:textId="77777777" w:rsidR="00D825F0" w:rsidRDefault="00A83C30">
      <w:pPr>
        <w:pStyle w:val="Teksttreci50"/>
        <w:shd w:val="clear" w:color="auto" w:fill="auto"/>
        <w:spacing w:before="0"/>
        <w:ind w:right="80"/>
        <w:sectPr w:rsidR="00D825F0">
          <w:footerReference w:type="default" r:id="rId7"/>
          <w:pgSz w:w="11900" w:h="16840"/>
          <w:pgMar w:top="1028" w:right="1385" w:bottom="567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695-82-81, </w: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instytucją dbamy o środowisko</w:t>
      </w:r>
    </w:p>
    <w:p w14:paraId="29C24212" w14:textId="77777777" w:rsidR="00D825F0" w:rsidRDefault="00A83C30">
      <w:pPr>
        <w:pStyle w:val="Teksttreci20"/>
        <w:shd w:val="clear" w:color="auto" w:fill="auto"/>
        <w:spacing w:before="0" w:after="120" w:line="293" w:lineRule="exact"/>
        <w:jc w:val="both"/>
      </w:pPr>
      <w:r>
        <w:lastRenderedPageBreak/>
        <w:t>wpływ na wysokość cen ponoszonych przez odbiorców ciepła i nie stanowi do</w:t>
      </w:r>
      <w:r>
        <w:t>datkowego wsparcia dla samych przedsiębiorstw.</w:t>
      </w:r>
    </w:p>
    <w:p w14:paraId="1C6D882E" w14:textId="77777777" w:rsidR="00D825F0" w:rsidRDefault="00A83C30">
      <w:pPr>
        <w:pStyle w:val="Teksttreci20"/>
        <w:shd w:val="clear" w:color="auto" w:fill="auto"/>
        <w:spacing w:before="0" w:after="159" w:line="293" w:lineRule="exact"/>
        <w:jc w:val="both"/>
      </w:pPr>
      <w:r>
        <w:t>Zarówno przedsiębiorstwa energetyczne posiadające koncesję i wykonujące działalność gospodarczą w zakresie wytwarzania ciepła, jak i wytwórcy ciepła niemający obowiązku posiadania koncesji na wytwarzanie ciepł</w:t>
      </w:r>
      <w:r>
        <w:t>a, które dostarczane jest do odbiorców końcowych ciepła z przeznaczeniem na cele mieszkaniowe lub użyteczności publicznej, będą miały obowiązek stosować średnią cenę ciepła z rekompensatą, w której średnia cena ciepła zostaje ograniczona do średniej ceny w</w:t>
      </w:r>
      <w:r>
        <w:t>ytwarzanego ciepła wynoszącej w kwotach netto:</w:t>
      </w:r>
    </w:p>
    <w:p w14:paraId="310E05CF" w14:textId="77777777" w:rsidR="00D825F0" w:rsidRDefault="00A83C30">
      <w:pPr>
        <w:pStyle w:val="Teksttreci20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120"/>
        <w:jc w:val="both"/>
      </w:pPr>
      <w:r>
        <w:t>dla źródeł ciepła zasilanych przez gaz i olej opałowy- 150,95 zł/GJ</w:t>
      </w:r>
    </w:p>
    <w:p w14:paraId="0201996A" w14:textId="77777777" w:rsidR="00D825F0" w:rsidRDefault="00A83C30">
      <w:pPr>
        <w:pStyle w:val="Teksttreci20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81"/>
        <w:jc w:val="both"/>
      </w:pPr>
      <w:r>
        <w:t>dla pozostałych źródeł- 103,82 zł/GJ</w:t>
      </w:r>
    </w:p>
    <w:p w14:paraId="1267285D" w14:textId="77777777" w:rsidR="00D825F0" w:rsidRDefault="00A83C30">
      <w:pPr>
        <w:pStyle w:val="Teksttreci20"/>
        <w:shd w:val="clear" w:color="auto" w:fill="auto"/>
        <w:spacing w:before="0" w:after="120" w:line="293" w:lineRule="exact"/>
        <w:jc w:val="both"/>
      </w:pPr>
      <w:r>
        <w:t xml:space="preserve">Przedsiębiorstwa energetyczne posiadające koncesję na wytwarzanie ciepła samodzielnie ustalają </w:t>
      </w:r>
      <w:r>
        <w:t>należną rekompensatę i składają wniosek o jej wypłatę do Zarządcy Rozliczeń S.A. Wypłaty, rozliczenia i kontrola wniosków o wypłatę rekompensat należy również do Zarządcy Rozliczeń S.A.</w:t>
      </w:r>
    </w:p>
    <w:p w14:paraId="1A843BC0" w14:textId="77777777" w:rsidR="00D825F0" w:rsidRDefault="00A83C30">
      <w:pPr>
        <w:pStyle w:val="Teksttreci20"/>
        <w:shd w:val="clear" w:color="auto" w:fill="auto"/>
        <w:spacing w:before="0" w:after="116" w:line="293" w:lineRule="exact"/>
        <w:jc w:val="both"/>
      </w:pPr>
      <w:r>
        <w:t>Dla przedsiębiorstw energetycznych wykonujących działalność gospodarcz</w:t>
      </w:r>
      <w:r>
        <w:t xml:space="preserve">ą w zakresie wytwarzania ciepła nieobjętych obowiązkiem koncesyjnym lub zwolnionych z obowiązku przedkładania taryfy do zatwierdzenia Prezesowi Urzędu Regulacji Energetyki, proponuje się analogiczne rozwiązanie, przy czym z uwagi na lokalny charakter tych </w:t>
      </w:r>
      <w:r>
        <w:t>wytwórców, obowiązek wypłaty, rozliczenia i kontroli wniosków o wypłatę rekompensat zostanie nałożony na jednostki samorządu terytorialnego właściwe ze względu na siedzibę wytwórcy ciepła.</w:t>
      </w:r>
    </w:p>
    <w:p w14:paraId="5DF4F590" w14:textId="77777777" w:rsidR="00D825F0" w:rsidRDefault="00A83C30">
      <w:pPr>
        <w:pStyle w:val="Teksttreci20"/>
        <w:shd w:val="clear" w:color="auto" w:fill="auto"/>
        <w:spacing w:before="0" w:after="124" w:line="298" w:lineRule="exact"/>
        <w:jc w:val="both"/>
      </w:pPr>
      <w:r>
        <w:t>Wysokość wsparcia powiązana jest z dynamiką zmiany cen nośników ene</w:t>
      </w:r>
      <w:r>
        <w:t>rgii. Rekompensaty wypłacane będą w okresie sezonu grzewczego od 1 października 2022 r. do 30 kwietnia 2023 r.</w:t>
      </w:r>
    </w:p>
    <w:p w14:paraId="197D73BA" w14:textId="77777777" w:rsidR="00D825F0" w:rsidRDefault="00A83C30">
      <w:pPr>
        <w:pStyle w:val="Teksttreci20"/>
        <w:shd w:val="clear" w:color="auto" w:fill="auto"/>
        <w:spacing w:before="0" w:after="120" w:line="293" w:lineRule="exact"/>
        <w:jc w:val="both"/>
      </w:pPr>
      <w:r>
        <w:t>Dodatkowo, gospodarstwa domowe korzystają z obowiązujących już narzędzi wsparcia w postaci dodatku osłonowego i obniżenia stawki VAT na ciepło sł</w:t>
      </w:r>
      <w:r>
        <w:t>użące do ogrzewania i zapewnienia ciepłej wody użytkowej.</w:t>
      </w:r>
    </w:p>
    <w:p w14:paraId="7CCD54F3" w14:textId="77777777" w:rsidR="00D825F0" w:rsidRDefault="00A83C30">
      <w:pPr>
        <w:pStyle w:val="Teksttreci20"/>
        <w:shd w:val="clear" w:color="auto" w:fill="auto"/>
        <w:spacing w:before="0" w:after="120" w:line="293" w:lineRule="exact"/>
        <w:jc w:val="both"/>
      </w:pPr>
      <w:r>
        <w:t xml:space="preserve">Dodatek osłonowy wprowadzony ustawą z dnia 17 grudnia 2021 r. o dodatku osłonowym (Dz. U. z 2022 r. poz. 1, z </w:t>
      </w:r>
      <w:proofErr w:type="spellStart"/>
      <w:r>
        <w:t>późn</w:t>
      </w:r>
      <w:proofErr w:type="spellEnd"/>
      <w:r>
        <w:t>. zm.) jako kluczowy element rządowej tarczy antyinflacyjnej, jest istotnym mechaniz</w:t>
      </w:r>
      <w:r>
        <w:t xml:space="preserve">mem niwelującym rosnące ceny energii, gazu i żywności. Ustawa ta wprowadziła całkowicie nowe narzędzie służące do walki z wzrostami cen surowców energetycznych. Stawki dodatku osłonowego, uzależnione między innymi od dochodów i ilości osób w gospodarstwie </w:t>
      </w:r>
      <w:r>
        <w:t>domowym, wynoszą od 400 zł dla gospodarstw jednoosobowych do 1 437,50 zł dla gospodarstw wieloosobowych. Obowiązywać będzie również tzw. zasada złotówka za złotówkę. Oznacza to, że dodatek ten będzie przyznawany nawet po przekroczeniu kryterium dochodowego</w:t>
      </w:r>
      <w:r>
        <w:t xml:space="preserve">, a kwota dodatku będzie pomniejszana o kwotę tego przekroczenia. Minimalna kwota wypłacanych dodatków osłonowych będzie wynosić 20 zł. Szacuje się, że rozwiązanie to wpływać będzie bezpośrednio na niemal 7 milionów gospodarstw domowych co stanowi ok. 52% </w:t>
      </w:r>
      <w:r>
        <w:t>wszystkich gospodarstw domowych w Polsce.</w:t>
      </w:r>
    </w:p>
    <w:p w14:paraId="6C40D8D3" w14:textId="77777777" w:rsidR="00D825F0" w:rsidRDefault="00A83C30">
      <w:pPr>
        <w:pStyle w:val="Teksttreci20"/>
        <w:shd w:val="clear" w:color="auto" w:fill="auto"/>
        <w:spacing w:before="0" w:after="4679" w:line="293" w:lineRule="exact"/>
        <w:jc w:val="both"/>
      </w:pPr>
      <w:r>
        <w:t>Mając na uwadze konieczność ograniczenia negatywnych skutków wzrostu cen paliw, Rząd podjął działania mające na celu zredukowanie wzrostu rachunków odbiorców ciepła poprzez obniżenie stawki podatku od towarów i usł</w:t>
      </w:r>
      <w:r>
        <w:t>ug w odniesieniu do dostaw energii cieplnej. Rozporządzeniem Ministra Finansów z dnia 17 grudnia 2021 r. zmieniającym rozporządzenie w sprawie towarów i usług, dla których obniża się stawkę podatku od towarów i usług, oraz warunków stosowania stawek obniżo</w:t>
      </w:r>
      <w:r>
        <w:t>nych(Dz. U. z 2021 poz. 2350), stawkę podatku VAT na ciepło obniżono do 8%. Rozporządzenie wprowadzające to rozwiązanie weszło w życie z dniem 31 grudnia 2021 r., a obniżone stawki obowiązywały od 1 stycznia 2022 r. Ustawa o zmianie ustawy o podatku od tow</w:t>
      </w:r>
      <w:r>
        <w:t xml:space="preserve">arów i usług z </w:t>
      </w:r>
      <w:r>
        <w:lastRenderedPageBreak/>
        <w:t>dnia 13 stycznia 2022 r. (Dz.U. z 2022 r. poz. 196) wprowadziła stawkę podatku VAT dla tego rodzaju energii ustanowioną na poziomie 5%. Ustawa z dnia 7 lipca 2022 r. o finansowaniu społecznościowym dla przedsięwzięć gospodarczych i pomocy kr</w:t>
      </w:r>
      <w:r>
        <w:t>edytobiorcom (Dz.U. 2022 poz. 1488), wydłużyła okres stosowania obniżonej stawki podatku VAT dla energii cieplnej do dnia 31 października 2022 r.</w:t>
      </w:r>
    </w:p>
    <w:p w14:paraId="0ECAFBE2" w14:textId="77777777" w:rsidR="00D825F0" w:rsidRDefault="00A83C30">
      <w:pPr>
        <w:pStyle w:val="Teksttreci20"/>
        <w:shd w:val="clear" w:color="auto" w:fill="auto"/>
        <w:spacing w:before="0" w:after="0"/>
        <w:jc w:val="both"/>
      </w:pPr>
      <w:r>
        <w:t>Do wiadomości:</w:t>
      </w:r>
    </w:p>
    <w:p w14:paraId="1C2DCFDD" w14:textId="77777777" w:rsidR="00D825F0" w:rsidRDefault="00A83C30">
      <w:pPr>
        <w:pStyle w:val="Teksttreci20"/>
        <w:shd w:val="clear" w:color="auto" w:fill="auto"/>
        <w:spacing w:before="0" w:after="0"/>
        <w:jc w:val="both"/>
      </w:pPr>
      <w:r>
        <w:t>Ministerstwo Rozwoju i Technologii</w:t>
      </w:r>
    </w:p>
    <w:sectPr w:rsidR="00D825F0">
      <w:pgSz w:w="11900" w:h="16840"/>
      <w:pgMar w:top="1436" w:right="1381" w:bottom="1666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D5BF" w14:textId="77777777" w:rsidR="00A83C30" w:rsidRDefault="00A83C30">
      <w:r>
        <w:separator/>
      </w:r>
    </w:p>
  </w:endnote>
  <w:endnote w:type="continuationSeparator" w:id="0">
    <w:p w14:paraId="282383F3" w14:textId="77777777" w:rsidR="00A83C30" w:rsidRDefault="00A8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F3B4" w14:textId="77777777" w:rsidR="00D825F0" w:rsidRDefault="00A83C30">
    <w:pPr>
      <w:rPr>
        <w:sz w:val="2"/>
        <w:szCs w:val="2"/>
      </w:rPr>
    </w:pPr>
    <w:r>
      <w:pict w14:anchorId="08CD9A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7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CD6D1F2" w14:textId="77777777" w:rsidR="00D825F0" w:rsidRDefault="00A83C30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b/>
                    <w:bCs/>
                  </w:rPr>
                  <w:t>#</w:t>
                </w:r>
                <w:r>
                  <w:rPr>
                    <w:rStyle w:val="Nagweklubstopka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7AC1" w14:textId="77777777" w:rsidR="00A83C30" w:rsidRDefault="00A83C30"/>
  </w:footnote>
  <w:footnote w:type="continuationSeparator" w:id="0">
    <w:p w14:paraId="24CFFA6A" w14:textId="77777777" w:rsidR="00A83C30" w:rsidRDefault="00A83C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25988"/>
    <w:multiLevelType w:val="multilevel"/>
    <w:tmpl w:val="F5568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381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F0"/>
    <w:rsid w:val="006C125B"/>
    <w:rsid w:val="00A83C30"/>
    <w:rsid w:val="00D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4C66B7"/>
  <w15:docId w15:val="{F6BA4602-0FDC-4494-BF45-680DA92F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B569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9A8F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100"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17" w:lineRule="exac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00" w:after="280" w:line="288" w:lineRule="exact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0" w:after="332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320" w:after="10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4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2022-08-26T11:24:00Z</dcterms:created>
  <dcterms:modified xsi:type="dcterms:W3CDTF">2022-08-26T11:25:00Z</dcterms:modified>
</cp:coreProperties>
</file>