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F565" w14:textId="482E5D8E" w:rsidR="00347D8F" w:rsidRDefault="00682DCF">
      <w:pPr>
        <w:pStyle w:val="Nagwek10"/>
        <w:keepNext/>
        <w:keepLines/>
        <w:shd w:val="clear" w:color="auto" w:fill="auto"/>
        <w:ind w:right="5880"/>
      </w:pPr>
      <w:bookmarkStart w:id="0" w:name="bookmark0"/>
      <w:r>
        <w:t>Ministerstwo</w:t>
      </w:r>
      <w:r w:rsidR="0001555A">
        <w:t xml:space="preserve"> </w:t>
      </w:r>
      <w:r>
        <w:t xml:space="preserve">Klimatu i </w:t>
      </w:r>
      <w:r w:rsidR="0001555A">
        <w:t xml:space="preserve"> </w:t>
      </w:r>
      <w:r>
        <w:t>Środowiska</w:t>
      </w:r>
      <w:bookmarkEnd w:id="0"/>
    </w:p>
    <w:p w14:paraId="754D25D7" w14:textId="77777777" w:rsidR="00347D8F" w:rsidRDefault="00682DCF" w:rsidP="0001555A">
      <w:pPr>
        <w:pStyle w:val="Nagwek20"/>
        <w:keepNext/>
        <w:keepLines/>
        <w:shd w:val="clear" w:color="auto" w:fill="auto"/>
        <w:spacing w:after="275"/>
      </w:pPr>
      <w:bookmarkStart w:id="1" w:name="bookmark1"/>
      <w:r>
        <w:t>Departament Gospodarki Odpadami</w:t>
      </w:r>
      <w:bookmarkEnd w:id="1"/>
    </w:p>
    <w:p w14:paraId="2BB19694" w14:textId="77777777" w:rsidR="00347D8F" w:rsidRDefault="00682DCF">
      <w:pPr>
        <w:pStyle w:val="Nagwek30"/>
        <w:keepNext/>
        <w:keepLines/>
        <w:shd w:val="clear" w:color="auto" w:fill="auto"/>
        <w:tabs>
          <w:tab w:val="left" w:pos="6154"/>
        </w:tabs>
        <w:spacing w:before="0"/>
      </w:pPr>
      <w:bookmarkStart w:id="2" w:name="bookmark2"/>
      <w:r>
        <w:t>DGO-OK.053.2.2021.MT</w:t>
      </w:r>
      <w:r>
        <w:tab/>
        <w:t>Warszawa, dnia 01-03-2021 r.</w:t>
      </w:r>
      <w:bookmarkEnd w:id="2"/>
    </w:p>
    <w:p w14:paraId="56EA6DC7" w14:textId="77777777" w:rsidR="00347D8F" w:rsidRDefault="00682DCF">
      <w:pPr>
        <w:pStyle w:val="Teksttreci30"/>
        <w:shd w:val="clear" w:color="auto" w:fill="auto"/>
        <w:spacing w:after="2665"/>
      </w:pPr>
      <w:r>
        <w:t>1426286.4843209.3858732</w:t>
      </w:r>
    </w:p>
    <w:p w14:paraId="7A82461A" w14:textId="77777777" w:rsidR="00347D8F" w:rsidRDefault="00682DCF">
      <w:pPr>
        <w:pStyle w:val="Teksttreci40"/>
        <w:shd w:val="clear" w:color="auto" w:fill="auto"/>
        <w:spacing w:before="0" w:after="363"/>
      </w:pPr>
      <w:r>
        <w:t>Szanowny Panie,</w:t>
      </w:r>
    </w:p>
    <w:p w14:paraId="72C85957" w14:textId="77777777" w:rsidR="00347D8F" w:rsidRDefault="00682DCF">
      <w:pPr>
        <w:pStyle w:val="Teksttreci20"/>
        <w:shd w:val="clear" w:color="auto" w:fill="auto"/>
        <w:spacing w:before="0"/>
        <w:ind w:firstLine="820"/>
      </w:pPr>
      <w:r>
        <w:t xml:space="preserve">w związku z petycją z dnia 17 grudnia 2021 r. w sprawie zmiany przepisów </w:t>
      </w:r>
      <w:r>
        <w:t>dotyczących gospodarki odpadami komunalnymi znoszącej nakaz segregacji odpadów informuję, że podtrzymuje dotychczasową wykładnie przekazaną do Pana w piśmie z dnia 9 kwietnia 2019 r.</w:t>
      </w:r>
    </w:p>
    <w:p w14:paraId="0B184F3A" w14:textId="77777777" w:rsidR="00347D8F" w:rsidRDefault="00682DCF">
      <w:pPr>
        <w:pStyle w:val="Teksttreci20"/>
        <w:shd w:val="clear" w:color="auto" w:fill="auto"/>
        <w:spacing w:before="0"/>
        <w:ind w:firstLine="820"/>
      </w:pPr>
      <w:r>
        <w:t>Dodatkowo informuję, że obecnie w Ministerstwie Klimatu i Środowiska opra</w:t>
      </w:r>
      <w:r>
        <w:t xml:space="preserve">cowywany jest kompleksowy projekt rozwiązań dla efektywnego gospodarowania odpadami komunalnymi w ramach tzw. Programu </w:t>
      </w:r>
      <w:r>
        <w:rPr>
          <w:rStyle w:val="Teksttreci2Kursywa"/>
        </w:rPr>
        <w:t>Czystość Plus</w:t>
      </w:r>
      <w:r>
        <w:t xml:space="preserve"> tj. projektu zmian do ustawy o utrzymaniu czystości i porządku w gminach i innych ustaw.</w:t>
      </w:r>
    </w:p>
    <w:p w14:paraId="3EA417D9" w14:textId="77777777" w:rsidR="00347D8F" w:rsidRDefault="00682DCF">
      <w:pPr>
        <w:pStyle w:val="Teksttreci20"/>
        <w:shd w:val="clear" w:color="auto" w:fill="auto"/>
        <w:spacing w:before="0"/>
        <w:ind w:firstLine="820"/>
      </w:pPr>
      <w:r>
        <w:t xml:space="preserve">Zaproponowane zmiany zakładają m. </w:t>
      </w:r>
      <w:r>
        <w:t>in. możliwość określenia przez Ministra właściwego do spraw klimatu, w drodze decyzji, odstępstwa dla poszczególnych gmin, od selektywnego zbierania odpadów komunalnych zgodnie z przepisem art. 10 ust. 3 Dyrektywy Parlamentu Europejskiego i Rady2008/98 w s</w:t>
      </w:r>
      <w:r>
        <w:t>prawie odpadów. Należy zaznaczyć, że decyzja zezwalająca na odstępstwo ma mieć charakter wyjątkowy i nie może zagrażać osiągnięciu celów wynikających z dyrektywy 2008/98 w sprawie odpadów. Przy określaniu odstępstwa w zakresie selektywnego zbierania odpadó</w:t>
      </w:r>
      <w:r>
        <w:t xml:space="preserve">w organ będzie mógł m.in. wziąć pod uwagę, czy mimo odstępstwa od selektywnego zbierania odpadów gmina osiągnie poziomy przygotowania do ponownego użycia i recyklingu. Zaproponowano również, jakie informacje powinien zawierać wniosek wójta, burmistrza lub </w:t>
      </w:r>
      <w:r>
        <w:t>prezydenta miasta starającego się uzyskanie powyższej decyzji.</w:t>
      </w:r>
    </w:p>
    <w:p w14:paraId="3833A704" w14:textId="77777777" w:rsidR="00347D8F" w:rsidRDefault="00682DCF">
      <w:pPr>
        <w:pStyle w:val="Teksttreci20"/>
        <w:shd w:val="clear" w:color="auto" w:fill="auto"/>
        <w:spacing w:before="0" w:after="418"/>
        <w:ind w:firstLine="820"/>
      </w:pPr>
      <w:r>
        <w:t>Projekt ww. ustawy znajduje się na stronie Biuletynu Informacji Publicznej, na stronie podmiotowej Rządowego Centrum Legislacji, w zakładce Rządowy Proces Legislacyjny.</w:t>
      </w:r>
    </w:p>
    <w:p w14:paraId="309B0D5C" w14:textId="77777777" w:rsidR="00347D8F" w:rsidRDefault="00682DCF">
      <w:pPr>
        <w:pStyle w:val="Teksttreci40"/>
        <w:shd w:val="clear" w:color="auto" w:fill="auto"/>
        <w:spacing w:before="0" w:after="2320"/>
        <w:ind w:left="4780"/>
        <w:jc w:val="left"/>
      </w:pPr>
      <w:r>
        <w:t>Z poważaniem</w:t>
      </w:r>
    </w:p>
    <w:p w14:paraId="475C5225" w14:textId="77777777" w:rsidR="00347D8F" w:rsidRDefault="00682DCF">
      <w:pPr>
        <w:pStyle w:val="Teksttreci50"/>
        <w:shd w:val="clear" w:color="auto" w:fill="auto"/>
        <w:spacing w:before="0"/>
        <w:ind w:right="60"/>
        <w:sectPr w:rsidR="00347D8F">
          <w:footerReference w:type="default" r:id="rId7"/>
          <w:footnotePr>
            <w:numFmt w:val="upperRoman"/>
            <w:numRestart w:val="eachPage"/>
          </w:footnotePr>
          <w:pgSz w:w="11900" w:h="16840"/>
          <w:pgMar w:top="1028" w:right="1380" w:bottom="567" w:left="1308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36-92-262, faks (22) 36-92-795, </w:t>
      </w:r>
      <w:hyperlink r:id="rId8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3BC83979" w14:textId="77777777" w:rsidR="00347D8F" w:rsidRDefault="00682DCF">
      <w:pPr>
        <w:pStyle w:val="Teksttreci20"/>
        <w:shd w:val="clear" w:color="auto" w:fill="auto"/>
        <w:spacing w:before="0" w:after="680" w:line="288" w:lineRule="exact"/>
        <w:ind w:firstLine="0"/>
      </w:pPr>
      <w:r>
        <w:lastRenderedPageBreak/>
        <w:t xml:space="preserve">Zgodnie z </w:t>
      </w:r>
      <w:r>
        <w:t>art. 13 ust. 1 i 2 ogólnego rozporządzenia o ochronie danych osobowych z dnia 27 kwietnia 2016 r. informuję, iż:</w:t>
      </w:r>
    </w:p>
    <w:p w14:paraId="0B519D3E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88" w:lineRule="exact"/>
        <w:ind w:left="440"/>
      </w:pPr>
      <w:r>
        <w:t>Administratorem Pani/Pana danych osobowych jest Minister Klimatu i Środowiska z siedzibą w Warszawie ul. Wawelska 52/54, 00-922.</w:t>
      </w:r>
    </w:p>
    <w:p w14:paraId="550A1589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  <w:jc w:val="left"/>
      </w:pPr>
      <w:r>
        <w:t xml:space="preserve">Kontakt z Inspektorem Ochrony Danych jest możliwy jest pod adresem email </w:t>
      </w:r>
      <w:hyperlink r:id="rId9" w:history="1">
        <w:r>
          <w:rPr>
            <w:rStyle w:val="Teksttreci21"/>
          </w:rPr>
          <w:t>inspektor.ochronv.danvch@,klimat.gov.pl</w:t>
        </w:r>
      </w:hyperlink>
    </w:p>
    <w:p w14:paraId="7EE90394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Będziemy przetwarzać Pani/Pana dane osobowe w celu udzielenia odpowiedzi na przesła</w:t>
      </w:r>
      <w:r>
        <w:t>ne zapytanie</w:t>
      </w:r>
      <w:r>
        <w:rPr>
          <w:vertAlign w:val="superscript"/>
        </w:rPr>
        <w:footnoteReference w:id="1"/>
      </w:r>
      <w:r>
        <w:t>.</w:t>
      </w:r>
    </w:p>
    <w:p w14:paraId="4C3B4AA9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  <w:jc w:val="left"/>
      </w:pPr>
      <w:r>
        <w:t>Pana/Pani dane osobowe będziemy przechowywać przez okres 50 lat.</w:t>
      </w:r>
    </w:p>
    <w:p w14:paraId="19AC2604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Posiada Pani/Pan prawo do:</w:t>
      </w:r>
    </w:p>
    <w:p w14:paraId="7C3B1B26" w14:textId="77777777" w:rsidR="00347D8F" w:rsidRDefault="00682DCF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88" w:lineRule="exact"/>
        <w:ind w:left="440" w:firstLine="0"/>
        <w:jc w:val="left"/>
      </w:pPr>
      <w:r>
        <w:t>żądania od administratora dostępu do danych osobowych,</w:t>
      </w:r>
    </w:p>
    <w:p w14:paraId="028D8DC0" w14:textId="77777777" w:rsidR="00347D8F" w:rsidRDefault="00682DCF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>sprostowania danych osobowych,</w:t>
      </w:r>
    </w:p>
    <w:p w14:paraId="0B83A57E" w14:textId="77777777" w:rsidR="00347D8F" w:rsidRDefault="00682DCF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 xml:space="preserve">usunięcia lub ograniczenia przetwarzania danych </w:t>
      </w:r>
      <w:r>
        <w:t>osobowych,</w:t>
      </w:r>
    </w:p>
    <w:p w14:paraId="547082BB" w14:textId="77777777" w:rsidR="00347D8F" w:rsidRDefault="00682DCF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88" w:lineRule="exact"/>
        <w:ind w:left="440" w:firstLine="0"/>
        <w:jc w:val="left"/>
      </w:pPr>
      <w:r>
        <w:t>wniesienia sprzeciwu wobec przetwarzania danych osobowych.</w:t>
      </w:r>
    </w:p>
    <w:p w14:paraId="7B5413FE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Ma Pan/Pani prawo wniesienia skargi do organu nadzorczego, jeśli uzna Pani/Pan, że przetwarzanie Pani/Pana danych osobowych narusza przepisy ogólnego rozporządzenia o ochronie danych oso</w:t>
      </w:r>
      <w:r>
        <w:t>bowych z dnia 27 kwietnia 2016 r.</w:t>
      </w:r>
    </w:p>
    <w:p w14:paraId="638FE08C" w14:textId="77777777" w:rsidR="00347D8F" w:rsidRDefault="00682DCF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88" w:lineRule="exact"/>
        <w:ind w:left="440"/>
      </w:pPr>
      <w:r>
        <w:t>Podanie danych osobowych jest dobrowolne ale niepodanie danych w zakresie wymaganym przez administratora może skutkować brakiem skutecznego doręczenia odpowiedzi.</w:t>
      </w:r>
    </w:p>
    <w:sectPr w:rsidR="00347D8F">
      <w:pgSz w:w="11900" w:h="16840"/>
      <w:pgMar w:top="1431" w:right="1380" w:bottom="138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6954" w14:textId="77777777" w:rsidR="00682DCF" w:rsidRDefault="00682DCF">
      <w:r>
        <w:separator/>
      </w:r>
    </w:p>
  </w:endnote>
  <w:endnote w:type="continuationSeparator" w:id="0">
    <w:p w14:paraId="2F08DB38" w14:textId="77777777" w:rsidR="00682DCF" w:rsidRDefault="0068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7A2D" w14:textId="77777777" w:rsidR="00347D8F" w:rsidRDefault="00682DCF">
    <w:pPr>
      <w:rPr>
        <w:sz w:val="2"/>
        <w:szCs w:val="2"/>
      </w:rPr>
    </w:pPr>
    <w:r>
      <w:pict w14:anchorId="5FD3ABB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D594228" w14:textId="77777777" w:rsidR="00347D8F" w:rsidRDefault="00682DC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90AA" w14:textId="77777777" w:rsidR="00682DCF" w:rsidRDefault="00682DCF">
      <w:r>
        <w:separator/>
      </w:r>
    </w:p>
  </w:footnote>
  <w:footnote w:type="continuationSeparator" w:id="0">
    <w:p w14:paraId="4FE91119" w14:textId="77777777" w:rsidR="00682DCF" w:rsidRDefault="00682DCF">
      <w:r>
        <w:continuationSeparator/>
      </w:r>
    </w:p>
  </w:footnote>
  <w:footnote w:id="1">
    <w:p w14:paraId="566F59DB" w14:textId="77777777" w:rsidR="00347D8F" w:rsidRDefault="00682DCF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Na podstawie art. 6 ust. 1 lit. e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281"/>
    <w:multiLevelType w:val="multilevel"/>
    <w:tmpl w:val="2FBE02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03AD3"/>
    <w:multiLevelType w:val="multilevel"/>
    <w:tmpl w:val="F7E23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D8F"/>
    <w:rsid w:val="0001555A"/>
    <w:rsid w:val="00347D8F"/>
    <w:rsid w:val="006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EBE3A8"/>
  <w15:docId w15:val="{71BA7747-7B80-4A3E-9CDF-8C4A273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B26C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9F92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66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7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700" w:after="44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40" w:line="341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34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2021-03-01T12:23:00Z</dcterms:created>
  <dcterms:modified xsi:type="dcterms:W3CDTF">2021-03-01T12:23:00Z</dcterms:modified>
</cp:coreProperties>
</file>