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2FC" w:rsidRPr="00452B89" w:rsidRDefault="00AC34B4" w:rsidP="008E3569">
      <w:pPr>
        <w:pStyle w:val="menfont"/>
        <w:tabs>
          <w:tab w:val="right" w:pos="9072"/>
        </w:tabs>
        <w:rPr>
          <w:rFonts w:ascii="Times New Roman" w:hAnsi="Times New Roman" w:cs="Times New Roman"/>
          <w:sz w:val="22"/>
          <w:szCs w:val="22"/>
        </w:rPr>
      </w:pPr>
      <w:bookmarkStart w:id="0" w:name="ezdSprawaZnak"/>
      <w:r w:rsidRPr="00452B89">
        <w:rPr>
          <w:rFonts w:ascii="Times New Roman" w:hAnsi="Times New Roman" w:cs="Times New Roman"/>
          <w:sz w:val="22"/>
          <w:szCs w:val="22"/>
        </w:rPr>
        <w:t>DGO-I.053.3.2020</w:t>
      </w:r>
      <w:bookmarkEnd w:id="0"/>
      <w:r w:rsidRPr="00452B89">
        <w:rPr>
          <w:rFonts w:ascii="Times New Roman" w:hAnsi="Times New Roman" w:cs="Times New Roman"/>
          <w:sz w:val="22"/>
          <w:szCs w:val="22"/>
        </w:rPr>
        <w:t>.</w:t>
      </w:r>
      <w:bookmarkStart w:id="1" w:name="ezdAutorInicjaly"/>
      <w:r w:rsidRPr="00452B89">
        <w:rPr>
          <w:rFonts w:ascii="Times New Roman" w:hAnsi="Times New Roman" w:cs="Times New Roman"/>
          <w:sz w:val="22"/>
          <w:szCs w:val="22"/>
        </w:rPr>
        <w:t>ER</w:t>
      </w:r>
      <w:bookmarkEnd w:id="1"/>
      <w:r w:rsidRPr="00452B89">
        <w:rPr>
          <w:rFonts w:ascii="Times New Roman" w:hAnsi="Times New Roman" w:cs="Times New Roman"/>
          <w:sz w:val="22"/>
          <w:szCs w:val="22"/>
        </w:rPr>
        <w:tab/>
      </w:r>
      <w:r w:rsidRPr="00452B89">
        <w:rPr>
          <w:rFonts w:ascii="Times New Roman" w:hAnsi="Times New Roman" w:cs="Times New Roman"/>
          <w:color w:val="000000"/>
          <w:sz w:val="22"/>
          <w:szCs w:val="22"/>
        </w:rPr>
        <w:t xml:space="preserve">Warszawa, </w:t>
      </w:r>
      <w:bookmarkStart w:id="2" w:name="_GoBack"/>
      <w:bookmarkEnd w:id="2"/>
    </w:p>
    <w:p w:rsidR="004C02FC" w:rsidRDefault="00FB5431" w:rsidP="004C02FC">
      <w:pPr>
        <w:tabs>
          <w:tab w:val="left" w:pos="4245"/>
          <w:tab w:val="left" w:pos="6663"/>
        </w:tabs>
        <w:spacing w:before="120" w:after="12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bookmarkStart w:id="3" w:name="ezdIdentyfikatorDokumentuPDF"/>
      <w:bookmarkEnd w:id="3"/>
    </w:p>
    <w:p w:rsidR="00DF159C" w:rsidRDefault="00DF159C" w:rsidP="00A62177">
      <w:pPr>
        <w:tabs>
          <w:tab w:val="left" w:pos="6663"/>
          <w:tab w:val="left" w:pos="7514"/>
        </w:tabs>
        <w:spacing w:before="120" w:after="120" w:line="240" w:lineRule="auto"/>
        <w:ind w:firstLine="567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81403" w:rsidRPr="006F568B" w:rsidRDefault="00FB5431" w:rsidP="00A62177">
      <w:pPr>
        <w:tabs>
          <w:tab w:val="left" w:pos="6663"/>
          <w:tab w:val="left" w:pos="7514"/>
        </w:tabs>
        <w:spacing w:before="120" w:after="120" w:line="240" w:lineRule="auto"/>
        <w:ind w:firstLine="5670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:rsidR="00DF159C" w:rsidRPr="006F568B" w:rsidRDefault="00DF159C" w:rsidP="004C02FC">
      <w:pPr>
        <w:tabs>
          <w:tab w:val="left" w:pos="7514"/>
        </w:tabs>
        <w:spacing w:before="120" w:after="120"/>
        <w:jc w:val="both"/>
        <w:outlineLvl w:val="0"/>
        <w:rPr>
          <w:rFonts w:ascii="Times New Roman" w:hAnsi="Times New Roman" w:cs="Times New Roman"/>
          <w:i/>
          <w:color w:val="000000"/>
        </w:rPr>
      </w:pPr>
    </w:p>
    <w:p w:rsidR="004C02FC" w:rsidRPr="006F568B" w:rsidRDefault="004E7579" w:rsidP="004C02FC">
      <w:pPr>
        <w:tabs>
          <w:tab w:val="left" w:pos="7514"/>
        </w:tabs>
        <w:spacing w:before="120" w:after="120"/>
        <w:jc w:val="both"/>
        <w:outlineLvl w:val="0"/>
        <w:rPr>
          <w:rFonts w:ascii="Times New Roman" w:hAnsi="Times New Roman" w:cs="Times New Roman"/>
          <w:i/>
          <w:color w:val="000000"/>
        </w:rPr>
      </w:pPr>
      <w:r w:rsidRPr="006F568B">
        <w:rPr>
          <w:rFonts w:ascii="Times New Roman" w:hAnsi="Times New Roman" w:cs="Times New Roman"/>
          <w:i/>
          <w:color w:val="000000"/>
        </w:rPr>
        <w:t>Szanowny</w:t>
      </w:r>
      <w:r w:rsidR="00AC34B4" w:rsidRPr="006F568B">
        <w:rPr>
          <w:rFonts w:ascii="Times New Roman" w:hAnsi="Times New Roman" w:cs="Times New Roman"/>
          <w:i/>
          <w:color w:val="000000"/>
        </w:rPr>
        <w:t xml:space="preserve"> Pani</w:t>
      </w:r>
      <w:r w:rsidRPr="006F568B">
        <w:rPr>
          <w:rFonts w:ascii="Times New Roman" w:hAnsi="Times New Roman" w:cs="Times New Roman"/>
          <w:i/>
          <w:color w:val="000000"/>
        </w:rPr>
        <w:t>e</w:t>
      </w:r>
      <w:r w:rsidR="00AC34B4" w:rsidRPr="006F568B">
        <w:rPr>
          <w:rFonts w:ascii="Times New Roman" w:hAnsi="Times New Roman" w:cs="Times New Roman"/>
          <w:i/>
          <w:color w:val="000000"/>
        </w:rPr>
        <w:t>,</w:t>
      </w:r>
    </w:p>
    <w:p w:rsidR="004C02FC" w:rsidRPr="006F568B" w:rsidRDefault="004E7579" w:rsidP="004E7579">
      <w:pPr>
        <w:tabs>
          <w:tab w:val="left" w:pos="709"/>
          <w:tab w:val="left" w:pos="7514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6F568B">
        <w:rPr>
          <w:rFonts w:ascii="Times New Roman" w:hAnsi="Times New Roman" w:cs="Times New Roman"/>
          <w:color w:val="000000"/>
        </w:rPr>
        <w:tab/>
        <w:t xml:space="preserve">odpowiadając na </w:t>
      </w:r>
      <w:r w:rsidR="006F568B" w:rsidRPr="006F568B">
        <w:rPr>
          <w:rFonts w:ascii="Times New Roman" w:hAnsi="Times New Roman" w:cs="Times New Roman"/>
          <w:color w:val="000000"/>
        </w:rPr>
        <w:t>petycję z </w:t>
      </w:r>
      <w:r w:rsidRPr="006F568B">
        <w:rPr>
          <w:rFonts w:ascii="Times New Roman" w:hAnsi="Times New Roman" w:cs="Times New Roman"/>
          <w:color w:val="000000"/>
        </w:rPr>
        <w:t>3</w:t>
      </w:r>
      <w:r w:rsidR="00DF159C" w:rsidRPr="006F568B">
        <w:rPr>
          <w:rFonts w:ascii="Times New Roman" w:hAnsi="Times New Roman" w:cs="Times New Roman"/>
          <w:color w:val="000000"/>
        </w:rPr>
        <w:t> </w:t>
      </w:r>
      <w:r w:rsidRPr="006F568B">
        <w:rPr>
          <w:rFonts w:ascii="Times New Roman" w:hAnsi="Times New Roman" w:cs="Times New Roman"/>
          <w:color w:val="000000"/>
        </w:rPr>
        <w:t>lutego 2020 r. dot</w:t>
      </w:r>
      <w:r w:rsidR="006F568B" w:rsidRPr="006F568B">
        <w:rPr>
          <w:rFonts w:ascii="Times New Roman" w:hAnsi="Times New Roman" w:cs="Times New Roman"/>
          <w:color w:val="000000"/>
        </w:rPr>
        <w:t>yczącą wydania rozporządzenia w </w:t>
      </w:r>
      <w:r w:rsidRPr="006F568B">
        <w:rPr>
          <w:rFonts w:ascii="Times New Roman" w:hAnsi="Times New Roman" w:cs="Times New Roman"/>
          <w:color w:val="000000"/>
        </w:rPr>
        <w:t>sprawie recyklingu odpadów budowlanych na podstawie art. 45 ust. 3 ust</w:t>
      </w:r>
      <w:r w:rsidR="006F568B">
        <w:rPr>
          <w:rFonts w:ascii="Times New Roman" w:hAnsi="Times New Roman" w:cs="Times New Roman"/>
          <w:color w:val="000000"/>
        </w:rPr>
        <w:t>awy z dnia 14 grudnia 2012 r. o </w:t>
      </w:r>
      <w:r w:rsidRPr="006F568B">
        <w:rPr>
          <w:rFonts w:ascii="Times New Roman" w:hAnsi="Times New Roman" w:cs="Times New Roman"/>
          <w:color w:val="000000"/>
        </w:rPr>
        <w:t xml:space="preserve">odpadach (Dz. U. z 2019 r. poz. 701, z </w:t>
      </w:r>
      <w:proofErr w:type="spellStart"/>
      <w:r w:rsidRPr="006F568B">
        <w:rPr>
          <w:rFonts w:ascii="Times New Roman" w:hAnsi="Times New Roman" w:cs="Times New Roman"/>
          <w:color w:val="000000"/>
        </w:rPr>
        <w:t>późn</w:t>
      </w:r>
      <w:proofErr w:type="spellEnd"/>
      <w:r w:rsidRPr="006F568B">
        <w:rPr>
          <w:rFonts w:ascii="Times New Roman" w:hAnsi="Times New Roman" w:cs="Times New Roman"/>
          <w:color w:val="000000"/>
        </w:rPr>
        <w:t xml:space="preserve">. zm.), </w:t>
      </w:r>
      <w:r w:rsidR="006F568B" w:rsidRPr="006F568B">
        <w:rPr>
          <w:rFonts w:ascii="Times New Roman" w:hAnsi="Times New Roman" w:cs="Times New Roman"/>
          <w:color w:val="000000"/>
        </w:rPr>
        <w:t>informuję</w:t>
      </w:r>
      <w:r w:rsidRPr="006F568B">
        <w:rPr>
          <w:rFonts w:ascii="Times New Roman" w:hAnsi="Times New Roman" w:cs="Times New Roman"/>
          <w:color w:val="000000"/>
        </w:rPr>
        <w:t>, że przedstawiona propozycja zostanie rozważona przez resort klimatu</w:t>
      </w:r>
      <w:r w:rsidR="003A0B90">
        <w:rPr>
          <w:rFonts w:ascii="Times New Roman" w:hAnsi="Times New Roman" w:cs="Times New Roman"/>
          <w:color w:val="000000"/>
        </w:rPr>
        <w:t xml:space="preserve"> w ramach prac legislacyjnych</w:t>
      </w:r>
      <w:r w:rsidRPr="006F568B">
        <w:rPr>
          <w:rFonts w:ascii="Times New Roman" w:hAnsi="Times New Roman" w:cs="Times New Roman"/>
          <w:color w:val="000000"/>
        </w:rPr>
        <w:t>.</w:t>
      </w:r>
    </w:p>
    <w:p w:rsidR="00DF159C" w:rsidRPr="006F568B" w:rsidRDefault="004E7579" w:rsidP="00DF159C">
      <w:pPr>
        <w:tabs>
          <w:tab w:val="left" w:pos="709"/>
          <w:tab w:val="left" w:pos="7514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6F568B">
        <w:rPr>
          <w:rFonts w:ascii="Times New Roman" w:hAnsi="Times New Roman" w:cs="Times New Roman"/>
          <w:color w:val="000000"/>
        </w:rPr>
        <w:tab/>
        <w:t xml:space="preserve">Odnoszą się natomiast do </w:t>
      </w:r>
      <w:r w:rsidR="00DF159C" w:rsidRPr="006F568B">
        <w:rPr>
          <w:rFonts w:ascii="Times New Roman" w:hAnsi="Times New Roman" w:cs="Times New Roman"/>
          <w:color w:val="000000"/>
        </w:rPr>
        <w:t>postulatu dotyczącego bazy</w:t>
      </w:r>
      <w:r w:rsidR="006F568B" w:rsidRPr="006F568B">
        <w:rPr>
          <w:rFonts w:ascii="Times New Roman" w:hAnsi="Times New Roman" w:cs="Times New Roman"/>
          <w:color w:val="000000"/>
        </w:rPr>
        <w:t xml:space="preserve"> danych o produktach i </w:t>
      </w:r>
      <w:r w:rsidR="00DF159C" w:rsidRPr="006F568B">
        <w:rPr>
          <w:rFonts w:ascii="Times New Roman" w:hAnsi="Times New Roman" w:cs="Times New Roman"/>
          <w:color w:val="000000"/>
        </w:rPr>
        <w:t xml:space="preserve">opakowaniach oraz o gospodarce odpadami (BDO), wyjaśniam że dokumenty ewidencji odpadów, takie jak karta przekazania odpadów lub karta przekazania odpadów komunalnych, które tworzone są w </w:t>
      </w:r>
      <w:bookmarkStart w:id="4" w:name="_Hlk31981326"/>
      <w:r w:rsidR="00DF159C" w:rsidRPr="006F568B">
        <w:rPr>
          <w:rFonts w:ascii="Times New Roman" w:hAnsi="Times New Roman" w:cs="Times New Roman"/>
          <w:color w:val="000000"/>
        </w:rPr>
        <w:t>BDO</w:t>
      </w:r>
      <w:bookmarkEnd w:id="4"/>
      <w:r w:rsidR="00DF159C" w:rsidRPr="006F568B">
        <w:rPr>
          <w:rFonts w:ascii="Times New Roman" w:hAnsi="Times New Roman" w:cs="Times New Roman"/>
          <w:color w:val="000000"/>
        </w:rPr>
        <w:t xml:space="preserve"> można zaplanować wcześniej i wygenerować w nieograniczonej ilości, nawet z 30 dniowym wyprzedzeniem. Ponadto wykonywanie czynności w BDO nie musi odbywać się w siedzibie firmy. BDO można obsługiwać zdalnie, wykorzystując przy tym różne urządzenia, takie jak komputer, telefon, tablet.</w:t>
      </w:r>
    </w:p>
    <w:p w:rsidR="00DF159C" w:rsidRPr="006F568B" w:rsidRDefault="00DF159C" w:rsidP="00DF159C">
      <w:pPr>
        <w:tabs>
          <w:tab w:val="left" w:pos="709"/>
          <w:tab w:val="left" w:pos="7514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6F568B">
        <w:rPr>
          <w:rFonts w:ascii="Times New Roman" w:hAnsi="Times New Roman" w:cs="Times New Roman"/>
          <w:color w:val="000000"/>
        </w:rPr>
        <w:tab/>
        <w:t>Natomiast w przypadku zbiorczej karty przekazania odpadów należy zwrócić uwagę, że przepisy zezwalające na sporządzanie tej karty, obejmującej odpad</w:t>
      </w:r>
      <w:r w:rsidR="006F568B">
        <w:rPr>
          <w:rFonts w:ascii="Times New Roman" w:hAnsi="Times New Roman" w:cs="Times New Roman"/>
          <w:color w:val="000000"/>
        </w:rPr>
        <w:t>y danego rodzaju przekazywane w </w:t>
      </w:r>
      <w:r w:rsidRPr="006F568B">
        <w:rPr>
          <w:rFonts w:ascii="Times New Roman" w:hAnsi="Times New Roman" w:cs="Times New Roman"/>
          <w:color w:val="000000"/>
        </w:rPr>
        <w:t xml:space="preserve">okresie jednego miesiąca, prowadziły do licznych niepożądanych sytuacji sygnalizowanych przez organy inspekcji ochrony środowiska. Dotyczyły one głównie nieprawidłowości w ewidencjonowaniu przekazywanych odpadów. Przepisy te były wykorzystywane do transportu i przekazywania odpadów, de facto bez jakiejkolwiek odnotowania tej sytuacji w dokumentach ewidencji. </w:t>
      </w:r>
    </w:p>
    <w:p w:rsidR="00DF159C" w:rsidRPr="006F568B" w:rsidRDefault="00DF159C" w:rsidP="00DF159C">
      <w:pPr>
        <w:tabs>
          <w:tab w:val="left" w:pos="709"/>
          <w:tab w:val="left" w:pos="7514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6F568B">
        <w:rPr>
          <w:rFonts w:ascii="Times New Roman" w:hAnsi="Times New Roman" w:cs="Times New Roman"/>
          <w:color w:val="000000"/>
        </w:rPr>
        <w:tab/>
        <w:t>W związku z powyższym konieczna była rezygnacja ze stosowania zbiorczej karty przekazania odpadów. Zmiana przepisów w tym zakresie umożliwia obecnie weryfikację informacji zawartych na karcie przekazania odpadów utworzonej w BDO, ze stanem faktycznym transportowanych odpadów.</w:t>
      </w:r>
    </w:p>
    <w:p w:rsidR="00DF159C" w:rsidRPr="006F568B" w:rsidRDefault="006F568B" w:rsidP="00DF159C">
      <w:pPr>
        <w:tabs>
          <w:tab w:val="left" w:pos="709"/>
          <w:tab w:val="left" w:pos="7514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6F568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Zatem z</w:t>
      </w:r>
      <w:r w:rsidR="00DF159C" w:rsidRPr="006F568B">
        <w:rPr>
          <w:rFonts w:ascii="Times New Roman" w:hAnsi="Times New Roman" w:cs="Times New Roman"/>
          <w:color w:val="000000"/>
        </w:rPr>
        <w:t>miana przepisów w zakresie BDO nie znajduje uzasadnienia.</w:t>
      </w:r>
    </w:p>
    <w:p w:rsidR="00DF159C" w:rsidRDefault="00DF159C" w:rsidP="00DF159C">
      <w:pPr>
        <w:tabs>
          <w:tab w:val="left" w:pos="7514"/>
        </w:tabs>
        <w:spacing w:after="120"/>
        <w:jc w:val="both"/>
        <w:rPr>
          <w:rFonts w:ascii="Times New Roman" w:hAnsi="Times New Roman" w:cs="Times New Roman"/>
          <w:color w:val="000000"/>
        </w:rPr>
      </w:pPr>
    </w:p>
    <w:p w:rsidR="004C02FC" w:rsidRPr="006F568B" w:rsidRDefault="00AC34B4" w:rsidP="004C02FC">
      <w:pPr>
        <w:tabs>
          <w:tab w:val="left" w:pos="7514"/>
        </w:tabs>
        <w:spacing w:before="120" w:after="120"/>
        <w:ind w:firstLine="4678"/>
        <w:jc w:val="both"/>
        <w:rPr>
          <w:rFonts w:ascii="Times New Roman" w:hAnsi="Times New Roman" w:cs="Times New Roman"/>
          <w:i/>
          <w:color w:val="000000"/>
        </w:rPr>
      </w:pPr>
      <w:r w:rsidRPr="006F568B">
        <w:rPr>
          <w:rFonts w:ascii="Times New Roman" w:hAnsi="Times New Roman" w:cs="Times New Roman"/>
          <w:i/>
          <w:color w:val="000000"/>
        </w:rPr>
        <w:t>Z poważaniem</w:t>
      </w:r>
    </w:p>
    <w:p w:rsidR="004C02FC" w:rsidRPr="004C4A96" w:rsidRDefault="00FB5431" w:rsidP="004C4A96">
      <w:pPr>
        <w:tabs>
          <w:tab w:val="left" w:pos="7514"/>
        </w:tabs>
        <w:spacing w:before="120" w:after="120"/>
        <w:jc w:val="both"/>
        <w:rPr>
          <w:rFonts w:ascii="Times New Roman" w:hAnsi="Times New Roman" w:cs="Times New Roman"/>
          <w:color w:val="000000"/>
        </w:rPr>
      </w:pPr>
    </w:p>
    <w:p w:rsidR="004C02FC" w:rsidRPr="004C4A96" w:rsidRDefault="00FB5431" w:rsidP="004C4A96">
      <w:pPr>
        <w:tabs>
          <w:tab w:val="left" w:pos="7514"/>
        </w:tabs>
        <w:spacing w:after="0"/>
        <w:ind w:firstLine="4678"/>
        <w:jc w:val="both"/>
        <w:rPr>
          <w:rFonts w:ascii="Times New Roman" w:hAnsi="Times New Roman" w:cs="Times New Roman"/>
          <w:color w:val="000000"/>
        </w:rPr>
      </w:pPr>
    </w:p>
    <w:p w:rsidR="004C02FC" w:rsidRPr="006B488B" w:rsidRDefault="00FB5431" w:rsidP="004C4A96">
      <w:pPr>
        <w:spacing w:after="0"/>
        <w:rPr>
          <w:rFonts w:ascii="Times New Roman" w:hAnsi="Times New Roman" w:cs="Times New Roman"/>
        </w:rPr>
      </w:pPr>
    </w:p>
    <w:sectPr w:rsidR="004C02FC" w:rsidRPr="006B488B" w:rsidSect="007937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935" w:rsidRDefault="00A62935">
      <w:pPr>
        <w:spacing w:after="0" w:line="240" w:lineRule="auto"/>
      </w:pPr>
      <w:r>
        <w:separator/>
      </w:r>
    </w:p>
  </w:endnote>
  <w:endnote w:type="continuationSeparator" w:id="0">
    <w:p w:rsidR="00A62935" w:rsidRDefault="00A62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B2B" w:rsidRDefault="00FB543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A11" w:rsidRDefault="00AC34B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F568B">
      <w:rPr>
        <w:noProof/>
      </w:rPr>
      <w:t>2</w:t>
    </w:r>
    <w:r>
      <w:fldChar w:fldCharType="end"/>
    </w:r>
  </w:p>
  <w:p w:rsidR="00093A11" w:rsidRDefault="00FB543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60D" w:rsidRDefault="00AC34B4" w:rsidP="00793749">
    <w:pPr>
      <w:pStyle w:val="Stopka"/>
      <w:spacing w:after="0"/>
      <w:jc w:val="center"/>
      <w:rPr>
        <w:rFonts w:ascii="Times New Roman" w:hAnsi="Times New Roman"/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-71755</wp:posOffset>
              </wp:positionV>
              <wp:extent cx="5760000" cy="0"/>
              <wp:effectExtent l="0" t="0" r="3175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F2D69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-5.65pt;width:453.55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" strokeweight=".51pt">
              <v:stroke joinstyle="miter"/>
            </v:shape>
          </w:pict>
        </mc:Fallback>
      </mc:AlternateContent>
    </w:r>
    <w:r w:rsidRPr="006F07B7">
      <w:rPr>
        <w:rFonts w:ascii="Times New Roman" w:hAnsi="Times New Roman"/>
        <w:sz w:val="20"/>
        <w:szCs w:val="20"/>
      </w:rPr>
      <w:t>ul. Wawelska 52/54,</w:t>
    </w:r>
    <w:r>
      <w:rPr>
        <w:rFonts w:ascii="Times New Roman" w:hAnsi="Times New Roman"/>
        <w:sz w:val="20"/>
        <w:szCs w:val="20"/>
      </w:rPr>
      <w:t xml:space="preserve">  </w:t>
    </w:r>
    <w:r w:rsidRPr="006F07B7">
      <w:rPr>
        <w:rFonts w:ascii="Times New Roman" w:hAnsi="Times New Roman"/>
        <w:sz w:val="20"/>
        <w:szCs w:val="20"/>
      </w:rPr>
      <w:t>00-</w:t>
    </w:r>
    <w:r>
      <w:rPr>
        <w:rFonts w:ascii="Times New Roman" w:hAnsi="Times New Roman"/>
        <w:sz w:val="20"/>
        <w:szCs w:val="20"/>
      </w:rPr>
      <w:t>922 Warszawa;  (+48 22)  36 92 262</w:t>
    </w:r>
    <w:r w:rsidRPr="006F07B7">
      <w:rPr>
        <w:rFonts w:ascii="Times New Roman" w:hAnsi="Times New Roman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t xml:space="preserve"> faks</w:t>
    </w:r>
    <w:r w:rsidRPr="006F07B7">
      <w:rPr>
        <w:rFonts w:ascii="Times New Roman" w:hAnsi="Times New Roman"/>
        <w:sz w:val="20"/>
        <w:szCs w:val="20"/>
      </w:rPr>
      <w:t xml:space="preserve">: (+48 22) </w:t>
    </w:r>
    <w:r>
      <w:rPr>
        <w:rFonts w:ascii="Times New Roman" w:hAnsi="Times New Roman"/>
        <w:sz w:val="20"/>
        <w:szCs w:val="20"/>
      </w:rPr>
      <w:t xml:space="preserve"> 36</w:t>
    </w:r>
    <w:r w:rsidRPr="006F07B7">
      <w:rPr>
        <w:rFonts w:ascii="Times New Roman" w:hAnsi="Times New Roman"/>
        <w:sz w:val="20"/>
        <w:szCs w:val="20"/>
      </w:rPr>
      <w:t xml:space="preserve"> 92 </w:t>
    </w:r>
    <w:r>
      <w:rPr>
        <w:rFonts w:ascii="Times New Roman" w:hAnsi="Times New Roman"/>
        <w:sz w:val="20"/>
        <w:szCs w:val="20"/>
      </w:rPr>
      <w:t>795</w:t>
    </w:r>
    <w:r w:rsidRPr="006F07B7">
      <w:rPr>
        <w:rFonts w:ascii="Times New Roman" w:hAnsi="Times New Roman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t xml:space="preserve"> </w:t>
    </w:r>
    <w:r w:rsidRPr="00793749">
      <w:rPr>
        <w:rFonts w:ascii="Times New Roman" w:hAnsi="Times New Roman"/>
        <w:sz w:val="20"/>
        <w:szCs w:val="20"/>
      </w:rPr>
      <w:t>www.gov.pl</w:t>
    </w:r>
    <w:r>
      <w:rPr>
        <w:rFonts w:ascii="Times New Roman" w:hAnsi="Times New Roman"/>
        <w:sz w:val="20"/>
        <w:szCs w:val="20"/>
      </w:rPr>
      <w:t>/klimat</w:t>
    </w:r>
  </w:p>
  <w:p w:rsidR="00335B2B" w:rsidRPr="006F07B7" w:rsidRDefault="00AC34B4" w:rsidP="00335B2B">
    <w:pPr>
      <w:pStyle w:val="Stopka"/>
      <w:spacing w:after="0"/>
      <w:jc w:val="center"/>
    </w:pPr>
    <w:r>
      <w:rPr>
        <w:rFonts w:ascii="Times New Roman" w:hAnsi="Times New Roman" w:cs="Times New Roman"/>
        <w:sz w:val="20"/>
        <w:szCs w:val="20"/>
      </w:rPr>
      <w:t>Działamy zgodnie z EMAS - zarządzając instytucją</w:t>
    </w:r>
    <w:r w:rsidRPr="00923D0E">
      <w:rPr>
        <w:rFonts w:ascii="Times New Roman" w:hAnsi="Times New Roman" w:cs="Times New Roman"/>
        <w:sz w:val="20"/>
        <w:szCs w:val="20"/>
      </w:rPr>
      <w:t xml:space="preserve"> dbamy o środowisko</w:t>
    </w:r>
  </w:p>
  <w:p w:rsidR="00793749" w:rsidRPr="006F07B7" w:rsidRDefault="00FB5431" w:rsidP="0022772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935" w:rsidRDefault="00A62935">
      <w:pPr>
        <w:spacing w:after="0" w:line="240" w:lineRule="auto"/>
      </w:pPr>
      <w:r>
        <w:separator/>
      </w:r>
    </w:p>
  </w:footnote>
  <w:footnote w:type="continuationSeparator" w:id="0">
    <w:p w:rsidR="00A62935" w:rsidRDefault="00A62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B2B" w:rsidRDefault="00FB543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B2B" w:rsidRDefault="00FB543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6C" w:rsidRPr="00166FC5" w:rsidRDefault="00AC34B4" w:rsidP="009C3B6C">
    <w:pPr>
      <w:pStyle w:val="Nagwek"/>
      <w:tabs>
        <w:tab w:val="clear" w:pos="4536"/>
      </w:tabs>
      <w:rPr>
        <w:rFonts w:ascii="Times New Roman" w:hAnsi="Times New Roman" w:cs="Times New Roman"/>
        <w:color w:val="0D0D0D" w:themeColor="text1" w:themeTint="F2"/>
        <w:sz w:val="16"/>
        <w:szCs w:val="16"/>
      </w:rPr>
    </w:pPr>
    <w:r w:rsidRPr="00166FC5">
      <w:rPr>
        <w:noProof/>
        <w:color w:val="0D0D0D" w:themeColor="text1" w:themeTint="F2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1280795</wp:posOffset>
              </wp:positionV>
              <wp:extent cx="5728335" cy="635"/>
              <wp:effectExtent l="0" t="0" r="24765" b="374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8335" cy="635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3B4D1B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99.85pt;margin-top:100.85pt;width:451.05pt;height:.0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" strokeweight=".51pt">
              <v:stroke joinstyle="miter"/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3149600</wp:posOffset>
          </wp:positionH>
          <wp:positionV relativeFrom="page">
            <wp:posOffset>609600</wp:posOffset>
          </wp:positionV>
          <wp:extent cx="2531745" cy="748030"/>
          <wp:effectExtent l="0" t="0" r="0" b="0"/>
          <wp:wrapTight wrapText="bothSides">
            <wp:wrapPolygon edited="0">
              <wp:start x="9914" y="3851"/>
              <wp:lineTo x="1788" y="9902"/>
              <wp:lineTo x="1625" y="13202"/>
              <wp:lineTo x="3901" y="14852"/>
              <wp:lineTo x="3901" y="17053"/>
              <wp:lineTo x="9427" y="17053"/>
              <wp:lineTo x="13815" y="14302"/>
              <wp:lineTo x="19828" y="12652"/>
              <wp:lineTo x="19666" y="8801"/>
              <wp:lineTo x="10727" y="3851"/>
              <wp:lineTo x="9914" y="3851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1745" cy="748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color w:val="0D0D0D" w:themeColor="text1" w:themeTint="F2"/>
        <w:sz w:val="16"/>
        <w:szCs w:val="16"/>
        <w:lang w:eastAsia="pl-PL"/>
      </w:rPr>
      <w:drawing>
        <wp:inline distT="0" distB="0" distL="0" distR="0">
          <wp:extent cx="1219200" cy="1219200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 Min Klimatu_Departament Gospodarki Odpadami_400x40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7E01"/>
    <w:multiLevelType w:val="hybridMultilevel"/>
    <w:tmpl w:val="8D94EB68"/>
    <w:lvl w:ilvl="0" w:tplc="918E8474">
      <w:start w:val="1"/>
      <w:numFmt w:val="decimal"/>
      <w:lvlText w:val="%1."/>
      <w:lvlJc w:val="left"/>
      <w:pPr>
        <w:ind w:left="1440" w:hanging="360"/>
      </w:pPr>
    </w:lvl>
    <w:lvl w:ilvl="1" w:tplc="E8968676" w:tentative="1">
      <w:start w:val="1"/>
      <w:numFmt w:val="lowerLetter"/>
      <w:lvlText w:val="%2."/>
      <w:lvlJc w:val="left"/>
      <w:pPr>
        <w:ind w:left="2160" w:hanging="360"/>
      </w:pPr>
    </w:lvl>
    <w:lvl w:ilvl="2" w:tplc="CEF08306" w:tentative="1">
      <w:start w:val="1"/>
      <w:numFmt w:val="lowerRoman"/>
      <w:lvlText w:val="%3."/>
      <w:lvlJc w:val="right"/>
      <w:pPr>
        <w:ind w:left="2880" w:hanging="180"/>
      </w:pPr>
    </w:lvl>
    <w:lvl w:ilvl="3" w:tplc="13200062" w:tentative="1">
      <w:start w:val="1"/>
      <w:numFmt w:val="decimal"/>
      <w:lvlText w:val="%4."/>
      <w:lvlJc w:val="left"/>
      <w:pPr>
        <w:ind w:left="3600" w:hanging="360"/>
      </w:pPr>
    </w:lvl>
    <w:lvl w:ilvl="4" w:tplc="117073EA" w:tentative="1">
      <w:start w:val="1"/>
      <w:numFmt w:val="lowerLetter"/>
      <w:lvlText w:val="%5."/>
      <w:lvlJc w:val="left"/>
      <w:pPr>
        <w:ind w:left="4320" w:hanging="360"/>
      </w:pPr>
    </w:lvl>
    <w:lvl w:ilvl="5" w:tplc="3D902080" w:tentative="1">
      <w:start w:val="1"/>
      <w:numFmt w:val="lowerRoman"/>
      <w:lvlText w:val="%6."/>
      <w:lvlJc w:val="right"/>
      <w:pPr>
        <w:ind w:left="5040" w:hanging="180"/>
      </w:pPr>
    </w:lvl>
    <w:lvl w:ilvl="6" w:tplc="54A81E36" w:tentative="1">
      <w:start w:val="1"/>
      <w:numFmt w:val="decimal"/>
      <w:lvlText w:val="%7."/>
      <w:lvlJc w:val="left"/>
      <w:pPr>
        <w:ind w:left="5760" w:hanging="360"/>
      </w:pPr>
    </w:lvl>
    <w:lvl w:ilvl="7" w:tplc="74E87E9C" w:tentative="1">
      <w:start w:val="1"/>
      <w:numFmt w:val="lowerLetter"/>
      <w:lvlText w:val="%8."/>
      <w:lvlJc w:val="left"/>
      <w:pPr>
        <w:ind w:left="6480" w:hanging="360"/>
      </w:pPr>
    </w:lvl>
    <w:lvl w:ilvl="8" w:tplc="BC245AE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020812"/>
    <w:multiLevelType w:val="hybridMultilevel"/>
    <w:tmpl w:val="963C0A2A"/>
    <w:lvl w:ilvl="0" w:tplc="38104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BCEF5A" w:tentative="1">
      <w:start w:val="1"/>
      <w:numFmt w:val="lowerLetter"/>
      <w:lvlText w:val="%2."/>
      <w:lvlJc w:val="left"/>
      <w:pPr>
        <w:ind w:left="1440" w:hanging="360"/>
      </w:pPr>
    </w:lvl>
    <w:lvl w:ilvl="2" w:tplc="F4807764" w:tentative="1">
      <w:start w:val="1"/>
      <w:numFmt w:val="lowerRoman"/>
      <w:lvlText w:val="%3."/>
      <w:lvlJc w:val="right"/>
      <w:pPr>
        <w:ind w:left="2160" w:hanging="180"/>
      </w:pPr>
    </w:lvl>
    <w:lvl w:ilvl="3" w:tplc="BB763542" w:tentative="1">
      <w:start w:val="1"/>
      <w:numFmt w:val="decimal"/>
      <w:lvlText w:val="%4."/>
      <w:lvlJc w:val="left"/>
      <w:pPr>
        <w:ind w:left="2880" w:hanging="360"/>
      </w:pPr>
    </w:lvl>
    <w:lvl w:ilvl="4" w:tplc="7C4CEC5A" w:tentative="1">
      <w:start w:val="1"/>
      <w:numFmt w:val="lowerLetter"/>
      <w:lvlText w:val="%5."/>
      <w:lvlJc w:val="left"/>
      <w:pPr>
        <w:ind w:left="3600" w:hanging="360"/>
      </w:pPr>
    </w:lvl>
    <w:lvl w:ilvl="5" w:tplc="C28AA39C" w:tentative="1">
      <w:start w:val="1"/>
      <w:numFmt w:val="lowerRoman"/>
      <w:lvlText w:val="%6."/>
      <w:lvlJc w:val="right"/>
      <w:pPr>
        <w:ind w:left="4320" w:hanging="180"/>
      </w:pPr>
    </w:lvl>
    <w:lvl w:ilvl="6" w:tplc="0FA6B306" w:tentative="1">
      <w:start w:val="1"/>
      <w:numFmt w:val="decimal"/>
      <w:lvlText w:val="%7."/>
      <w:lvlJc w:val="left"/>
      <w:pPr>
        <w:ind w:left="5040" w:hanging="360"/>
      </w:pPr>
    </w:lvl>
    <w:lvl w:ilvl="7" w:tplc="6CDC9690" w:tentative="1">
      <w:start w:val="1"/>
      <w:numFmt w:val="lowerLetter"/>
      <w:lvlText w:val="%8."/>
      <w:lvlJc w:val="left"/>
      <w:pPr>
        <w:ind w:left="5760" w:hanging="360"/>
      </w:pPr>
    </w:lvl>
    <w:lvl w:ilvl="8" w:tplc="86B42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85010"/>
    <w:multiLevelType w:val="hybridMultilevel"/>
    <w:tmpl w:val="905A65B0"/>
    <w:lvl w:ilvl="0" w:tplc="B414E65E">
      <w:start w:val="1"/>
      <w:numFmt w:val="decimal"/>
      <w:lvlText w:val="%1."/>
      <w:lvlJc w:val="left"/>
      <w:pPr>
        <w:ind w:left="2421" w:hanging="360"/>
      </w:pPr>
    </w:lvl>
    <w:lvl w:ilvl="1" w:tplc="447A8D96" w:tentative="1">
      <w:start w:val="1"/>
      <w:numFmt w:val="lowerLetter"/>
      <w:lvlText w:val="%2."/>
      <w:lvlJc w:val="left"/>
      <w:pPr>
        <w:ind w:left="3141" w:hanging="360"/>
      </w:pPr>
    </w:lvl>
    <w:lvl w:ilvl="2" w:tplc="1F9AC73C" w:tentative="1">
      <w:start w:val="1"/>
      <w:numFmt w:val="lowerRoman"/>
      <w:lvlText w:val="%3."/>
      <w:lvlJc w:val="right"/>
      <w:pPr>
        <w:ind w:left="3861" w:hanging="180"/>
      </w:pPr>
    </w:lvl>
    <w:lvl w:ilvl="3" w:tplc="D51059D8" w:tentative="1">
      <w:start w:val="1"/>
      <w:numFmt w:val="decimal"/>
      <w:lvlText w:val="%4."/>
      <w:lvlJc w:val="left"/>
      <w:pPr>
        <w:ind w:left="4581" w:hanging="360"/>
      </w:pPr>
    </w:lvl>
    <w:lvl w:ilvl="4" w:tplc="2E3ADEB0" w:tentative="1">
      <w:start w:val="1"/>
      <w:numFmt w:val="lowerLetter"/>
      <w:lvlText w:val="%5."/>
      <w:lvlJc w:val="left"/>
      <w:pPr>
        <w:ind w:left="5301" w:hanging="360"/>
      </w:pPr>
    </w:lvl>
    <w:lvl w:ilvl="5" w:tplc="9968D8FE" w:tentative="1">
      <w:start w:val="1"/>
      <w:numFmt w:val="lowerRoman"/>
      <w:lvlText w:val="%6."/>
      <w:lvlJc w:val="right"/>
      <w:pPr>
        <w:ind w:left="6021" w:hanging="180"/>
      </w:pPr>
    </w:lvl>
    <w:lvl w:ilvl="6" w:tplc="2AFEBF68" w:tentative="1">
      <w:start w:val="1"/>
      <w:numFmt w:val="decimal"/>
      <w:lvlText w:val="%7."/>
      <w:lvlJc w:val="left"/>
      <w:pPr>
        <w:ind w:left="6741" w:hanging="360"/>
      </w:pPr>
    </w:lvl>
    <w:lvl w:ilvl="7" w:tplc="A100E3CA" w:tentative="1">
      <w:start w:val="1"/>
      <w:numFmt w:val="lowerLetter"/>
      <w:lvlText w:val="%8."/>
      <w:lvlJc w:val="left"/>
      <w:pPr>
        <w:ind w:left="7461" w:hanging="360"/>
      </w:pPr>
    </w:lvl>
    <w:lvl w:ilvl="8" w:tplc="416C36D4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>
    <w:nsid w:val="1F1B053C"/>
    <w:multiLevelType w:val="hybridMultilevel"/>
    <w:tmpl w:val="0E06476A"/>
    <w:lvl w:ilvl="0" w:tplc="DA78E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2CEB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4A44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28A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2C3A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36C5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BC2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2D0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8271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82B54"/>
    <w:multiLevelType w:val="hybridMultilevel"/>
    <w:tmpl w:val="FA68349E"/>
    <w:lvl w:ilvl="0" w:tplc="C21C29EC">
      <w:start w:val="1"/>
      <w:numFmt w:val="decimal"/>
      <w:lvlText w:val="%1."/>
      <w:lvlJc w:val="left"/>
      <w:pPr>
        <w:ind w:left="720" w:hanging="360"/>
      </w:pPr>
    </w:lvl>
    <w:lvl w:ilvl="1" w:tplc="AFB6544A" w:tentative="1">
      <w:start w:val="1"/>
      <w:numFmt w:val="lowerLetter"/>
      <w:lvlText w:val="%2."/>
      <w:lvlJc w:val="left"/>
      <w:pPr>
        <w:ind w:left="1440" w:hanging="360"/>
      </w:pPr>
    </w:lvl>
    <w:lvl w:ilvl="2" w:tplc="F10AC860" w:tentative="1">
      <w:start w:val="1"/>
      <w:numFmt w:val="lowerRoman"/>
      <w:lvlText w:val="%3."/>
      <w:lvlJc w:val="right"/>
      <w:pPr>
        <w:ind w:left="2160" w:hanging="180"/>
      </w:pPr>
    </w:lvl>
    <w:lvl w:ilvl="3" w:tplc="A85C7D6C" w:tentative="1">
      <w:start w:val="1"/>
      <w:numFmt w:val="decimal"/>
      <w:lvlText w:val="%4."/>
      <w:lvlJc w:val="left"/>
      <w:pPr>
        <w:ind w:left="2880" w:hanging="360"/>
      </w:pPr>
    </w:lvl>
    <w:lvl w:ilvl="4" w:tplc="10AAB96C" w:tentative="1">
      <w:start w:val="1"/>
      <w:numFmt w:val="lowerLetter"/>
      <w:lvlText w:val="%5."/>
      <w:lvlJc w:val="left"/>
      <w:pPr>
        <w:ind w:left="3600" w:hanging="360"/>
      </w:pPr>
    </w:lvl>
    <w:lvl w:ilvl="5" w:tplc="034256FA" w:tentative="1">
      <w:start w:val="1"/>
      <w:numFmt w:val="lowerRoman"/>
      <w:lvlText w:val="%6."/>
      <w:lvlJc w:val="right"/>
      <w:pPr>
        <w:ind w:left="4320" w:hanging="180"/>
      </w:pPr>
    </w:lvl>
    <w:lvl w:ilvl="6" w:tplc="429E2748" w:tentative="1">
      <w:start w:val="1"/>
      <w:numFmt w:val="decimal"/>
      <w:lvlText w:val="%7."/>
      <w:lvlJc w:val="left"/>
      <w:pPr>
        <w:ind w:left="5040" w:hanging="360"/>
      </w:pPr>
    </w:lvl>
    <w:lvl w:ilvl="7" w:tplc="742E80CC" w:tentative="1">
      <w:start w:val="1"/>
      <w:numFmt w:val="lowerLetter"/>
      <w:lvlText w:val="%8."/>
      <w:lvlJc w:val="left"/>
      <w:pPr>
        <w:ind w:left="5760" w:hanging="360"/>
      </w:pPr>
    </w:lvl>
    <w:lvl w:ilvl="8" w:tplc="81CCF1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35B3D"/>
    <w:multiLevelType w:val="hybridMultilevel"/>
    <w:tmpl w:val="1D743876"/>
    <w:lvl w:ilvl="0" w:tplc="5CE089D0">
      <w:start w:val="1"/>
      <w:numFmt w:val="decimal"/>
      <w:lvlText w:val="%1."/>
      <w:lvlJc w:val="left"/>
      <w:pPr>
        <w:ind w:left="1440" w:hanging="360"/>
      </w:pPr>
    </w:lvl>
    <w:lvl w:ilvl="1" w:tplc="996A11E4" w:tentative="1">
      <w:start w:val="1"/>
      <w:numFmt w:val="lowerLetter"/>
      <w:lvlText w:val="%2."/>
      <w:lvlJc w:val="left"/>
      <w:pPr>
        <w:ind w:left="2160" w:hanging="360"/>
      </w:pPr>
    </w:lvl>
    <w:lvl w:ilvl="2" w:tplc="CC4635E8" w:tentative="1">
      <w:start w:val="1"/>
      <w:numFmt w:val="lowerRoman"/>
      <w:lvlText w:val="%3."/>
      <w:lvlJc w:val="right"/>
      <w:pPr>
        <w:ind w:left="2880" w:hanging="180"/>
      </w:pPr>
    </w:lvl>
    <w:lvl w:ilvl="3" w:tplc="61242A54" w:tentative="1">
      <w:start w:val="1"/>
      <w:numFmt w:val="decimal"/>
      <w:lvlText w:val="%4."/>
      <w:lvlJc w:val="left"/>
      <w:pPr>
        <w:ind w:left="3600" w:hanging="360"/>
      </w:pPr>
    </w:lvl>
    <w:lvl w:ilvl="4" w:tplc="2DA69B70" w:tentative="1">
      <w:start w:val="1"/>
      <w:numFmt w:val="lowerLetter"/>
      <w:lvlText w:val="%5."/>
      <w:lvlJc w:val="left"/>
      <w:pPr>
        <w:ind w:left="4320" w:hanging="360"/>
      </w:pPr>
    </w:lvl>
    <w:lvl w:ilvl="5" w:tplc="A1B40D94" w:tentative="1">
      <w:start w:val="1"/>
      <w:numFmt w:val="lowerRoman"/>
      <w:lvlText w:val="%6."/>
      <w:lvlJc w:val="right"/>
      <w:pPr>
        <w:ind w:left="5040" w:hanging="180"/>
      </w:pPr>
    </w:lvl>
    <w:lvl w:ilvl="6" w:tplc="3AA42856" w:tentative="1">
      <w:start w:val="1"/>
      <w:numFmt w:val="decimal"/>
      <w:lvlText w:val="%7."/>
      <w:lvlJc w:val="left"/>
      <w:pPr>
        <w:ind w:left="5760" w:hanging="360"/>
      </w:pPr>
    </w:lvl>
    <w:lvl w:ilvl="7" w:tplc="DA825EE6" w:tentative="1">
      <w:start w:val="1"/>
      <w:numFmt w:val="lowerLetter"/>
      <w:lvlText w:val="%8."/>
      <w:lvlJc w:val="left"/>
      <w:pPr>
        <w:ind w:left="6480" w:hanging="360"/>
      </w:pPr>
    </w:lvl>
    <w:lvl w:ilvl="8" w:tplc="28107BD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FC87C67"/>
    <w:multiLevelType w:val="hybridMultilevel"/>
    <w:tmpl w:val="98429E0E"/>
    <w:lvl w:ilvl="0" w:tplc="938ABBEA">
      <w:start w:val="1"/>
      <w:numFmt w:val="decimal"/>
      <w:lvlText w:val="%1."/>
      <w:lvlJc w:val="left"/>
      <w:pPr>
        <w:ind w:left="1440" w:hanging="360"/>
      </w:pPr>
    </w:lvl>
    <w:lvl w:ilvl="1" w:tplc="8132D5CA" w:tentative="1">
      <w:start w:val="1"/>
      <w:numFmt w:val="lowerLetter"/>
      <w:lvlText w:val="%2."/>
      <w:lvlJc w:val="left"/>
      <w:pPr>
        <w:ind w:left="2160" w:hanging="360"/>
      </w:pPr>
    </w:lvl>
    <w:lvl w:ilvl="2" w:tplc="351E28F2" w:tentative="1">
      <w:start w:val="1"/>
      <w:numFmt w:val="lowerRoman"/>
      <w:lvlText w:val="%3."/>
      <w:lvlJc w:val="right"/>
      <w:pPr>
        <w:ind w:left="2880" w:hanging="180"/>
      </w:pPr>
    </w:lvl>
    <w:lvl w:ilvl="3" w:tplc="229E4A14" w:tentative="1">
      <w:start w:val="1"/>
      <w:numFmt w:val="decimal"/>
      <w:lvlText w:val="%4."/>
      <w:lvlJc w:val="left"/>
      <w:pPr>
        <w:ind w:left="3600" w:hanging="360"/>
      </w:pPr>
    </w:lvl>
    <w:lvl w:ilvl="4" w:tplc="5A9A223E" w:tentative="1">
      <w:start w:val="1"/>
      <w:numFmt w:val="lowerLetter"/>
      <w:lvlText w:val="%5."/>
      <w:lvlJc w:val="left"/>
      <w:pPr>
        <w:ind w:left="4320" w:hanging="360"/>
      </w:pPr>
    </w:lvl>
    <w:lvl w:ilvl="5" w:tplc="1150AC38" w:tentative="1">
      <w:start w:val="1"/>
      <w:numFmt w:val="lowerRoman"/>
      <w:lvlText w:val="%6."/>
      <w:lvlJc w:val="right"/>
      <w:pPr>
        <w:ind w:left="5040" w:hanging="180"/>
      </w:pPr>
    </w:lvl>
    <w:lvl w:ilvl="6" w:tplc="8E18B9BA" w:tentative="1">
      <w:start w:val="1"/>
      <w:numFmt w:val="decimal"/>
      <w:lvlText w:val="%7."/>
      <w:lvlJc w:val="left"/>
      <w:pPr>
        <w:ind w:left="5760" w:hanging="360"/>
      </w:pPr>
    </w:lvl>
    <w:lvl w:ilvl="7" w:tplc="BAA28044" w:tentative="1">
      <w:start w:val="1"/>
      <w:numFmt w:val="lowerLetter"/>
      <w:lvlText w:val="%8."/>
      <w:lvlJc w:val="left"/>
      <w:pPr>
        <w:ind w:left="6480" w:hanging="360"/>
      </w:pPr>
    </w:lvl>
    <w:lvl w:ilvl="8" w:tplc="2FAE7A0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79"/>
    <w:rsid w:val="003A0B90"/>
    <w:rsid w:val="004E7579"/>
    <w:rsid w:val="006F568B"/>
    <w:rsid w:val="00875AD1"/>
    <w:rsid w:val="00A62177"/>
    <w:rsid w:val="00A62935"/>
    <w:rsid w:val="00AC34B4"/>
    <w:rsid w:val="00DF159C"/>
    <w:rsid w:val="00E449AC"/>
    <w:rsid w:val="00FB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B0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2B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22B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3A11"/>
    <w:rPr>
      <w:rFonts w:ascii="Calibri" w:eastAsia="Calibri" w:hAnsi="Calibri" w:cs="Calibri"/>
      <w:sz w:val="22"/>
      <w:szCs w:val="22"/>
      <w:lang w:eastAsia="ar-SA"/>
    </w:rPr>
  </w:style>
  <w:style w:type="character" w:styleId="Hipercze">
    <w:name w:val="Hyperlink"/>
    <w:rsid w:val="00FB4A5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4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42FF6"/>
    <w:rPr>
      <w:rFonts w:ascii="Tahoma" w:eastAsia="Calibri" w:hAnsi="Tahoma" w:cs="Tahoma"/>
      <w:sz w:val="16"/>
      <w:szCs w:val="16"/>
      <w:lang w:eastAsia="ar-SA"/>
    </w:rPr>
  </w:style>
  <w:style w:type="paragraph" w:customStyle="1" w:styleId="menfont">
    <w:name w:val="men font"/>
    <w:basedOn w:val="Normalny"/>
    <w:rsid w:val="004C02FC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B0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2B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22B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3A11"/>
    <w:rPr>
      <w:rFonts w:ascii="Calibri" w:eastAsia="Calibri" w:hAnsi="Calibri" w:cs="Calibri"/>
      <w:sz w:val="22"/>
      <w:szCs w:val="22"/>
      <w:lang w:eastAsia="ar-SA"/>
    </w:rPr>
  </w:style>
  <w:style w:type="character" w:styleId="Hipercze">
    <w:name w:val="Hyperlink"/>
    <w:rsid w:val="00FB4A5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4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42FF6"/>
    <w:rPr>
      <w:rFonts w:ascii="Tahoma" w:eastAsia="Calibri" w:hAnsi="Tahoma" w:cs="Tahoma"/>
      <w:sz w:val="16"/>
      <w:szCs w:val="16"/>
      <w:lang w:eastAsia="ar-SA"/>
    </w:rPr>
  </w:style>
  <w:style w:type="paragraph" w:customStyle="1" w:styleId="menfont">
    <w:name w:val="men font"/>
    <w:basedOn w:val="Normalny"/>
    <w:rsid w:val="004C02FC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EB675-0BE6-472C-9735-4F86E7764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244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Gospodarki Odpadami</vt:lpstr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Gospodarki Odpadami niepodległa</dc:title>
  <dc:subject>niepodległa</dc:subject>
  <dc:creator>Ola Puczniewska</dc:creator>
  <cp:lastModifiedBy>Białek Mateusz</cp:lastModifiedBy>
  <cp:revision>34</cp:revision>
  <cp:lastPrinted>2009-06-17T10:52:00Z</cp:lastPrinted>
  <dcterms:created xsi:type="dcterms:W3CDTF">2015-04-02T08:23:00Z</dcterms:created>
  <dcterms:modified xsi:type="dcterms:W3CDTF">2020-05-14T07:49:00Z</dcterms:modified>
  <cp:category>standard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ęzyk" linkTarget="ezdAutorInicjaly">
    <vt:lpwstr>ER</vt:lpwstr>
  </property>
</Properties>
</file>