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E7A443" w14:textId="77777777" w:rsidR="00CA6EA4" w:rsidRPr="003C6813" w:rsidRDefault="00CA6EA4" w:rsidP="003A4066">
      <w:pPr>
        <w:pStyle w:val="Default"/>
        <w:spacing w:line="360" w:lineRule="auto"/>
        <w:jc w:val="both"/>
      </w:pPr>
      <w:bookmarkStart w:id="0" w:name="_GoBack"/>
      <w:bookmarkEnd w:id="0"/>
    </w:p>
    <w:p w14:paraId="73956093" w14:textId="728B0C47" w:rsidR="00CA6EA4" w:rsidRPr="003C6813" w:rsidRDefault="00CA6EA4" w:rsidP="003A4066">
      <w:pPr>
        <w:spacing w:line="360" w:lineRule="auto"/>
        <w:jc w:val="both"/>
        <w:rPr>
          <w:rFonts w:cs="Times New Roman"/>
          <w:sz w:val="32"/>
          <w:szCs w:val="32"/>
        </w:rPr>
      </w:pPr>
      <w:r w:rsidRPr="003C6813">
        <w:rPr>
          <w:rFonts w:cs="Times New Roman"/>
          <w:b/>
          <w:bCs/>
          <w:sz w:val="32"/>
          <w:szCs w:val="32"/>
        </w:rPr>
        <w:t xml:space="preserve">Raport z konsultacji publicznych </w:t>
      </w:r>
      <w:r w:rsidRPr="003C6813">
        <w:rPr>
          <w:rFonts w:cs="Times New Roman"/>
          <w:b/>
          <w:bCs/>
          <w:color w:val="1B1B1B"/>
          <w:sz w:val="32"/>
          <w:szCs w:val="32"/>
        </w:rPr>
        <w:t xml:space="preserve">projektu uchwały Rady Ministrów w sprawie aktualizacji </w:t>
      </w:r>
      <w:r w:rsidR="009557E2">
        <w:rPr>
          <w:rFonts w:cs="Times New Roman"/>
          <w:b/>
          <w:bCs/>
          <w:color w:val="1B1B1B"/>
          <w:sz w:val="32"/>
          <w:szCs w:val="32"/>
        </w:rPr>
        <w:t xml:space="preserve">programu </w:t>
      </w:r>
      <w:r w:rsidRPr="003C6813">
        <w:rPr>
          <w:rFonts w:cs="Times New Roman"/>
          <w:b/>
          <w:bCs/>
          <w:color w:val="1B1B1B"/>
          <w:sz w:val="32"/>
          <w:szCs w:val="32"/>
        </w:rPr>
        <w:t xml:space="preserve">wieloletniego </w:t>
      </w:r>
      <w:r w:rsidR="009557E2">
        <w:rPr>
          <w:rFonts w:cs="Times New Roman"/>
          <w:b/>
          <w:bCs/>
          <w:color w:val="1B1B1B"/>
          <w:sz w:val="32"/>
          <w:szCs w:val="32"/>
        </w:rPr>
        <w:t xml:space="preserve">pod nazwą </w:t>
      </w:r>
      <w:r w:rsidRPr="003C6813">
        <w:rPr>
          <w:rFonts w:cs="Times New Roman"/>
          <w:b/>
          <w:bCs/>
          <w:color w:val="1B1B1B"/>
          <w:sz w:val="32"/>
          <w:szCs w:val="32"/>
        </w:rPr>
        <w:t>„Program polskiej energetyki jądrowej"</w:t>
      </w:r>
    </w:p>
    <w:p w14:paraId="0502B480" w14:textId="6773169B" w:rsidR="00CA6EA4" w:rsidRDefault="00CA6EA4" w:rsidP="00AA5C40">
      <w:pPr>
        <w:autoSpaceDE w:val="0"/>
        <w:autoSpaceDN w:val="0"/>
        <w:adjustRightInd w:val="0"/>
        <w:spacing w:after="0" w:line="360" w:lineRule="auto"/>
        <w:jc w:val="both"/>
      </w:pPr>
      <w:r w:rsidRPr="003C6813">
        <w:t xml:space="preserve">Zgodnie z art. 5 ustawy z dnia 7 lipca 2005 r. o działalności lobbingowej w procesie stanowienia prawa (Dz.U. z 2017 r. poz. 248) z chwilą skierowania projektu uchwały Rady Ministrów w sprawie aktualizacji </w:t>
      </w:r>
      <w:r w:rsidR="009557E2">
        <w:t xml:space="preserve">programu </w:t>
      </w:r>
      <w:r w:rsidRPr="003C6813">
        <w:t xml:space="preserve">wieloletniego </w:t>
      </w:r>
      <w:r w:rsidR="009557E2">
        <w:t xml:space="preserve">pod nazwą </w:t>
      </w:r>
      <w:r w:rsidRPr="003C6813">
        <w:t xml:space="preserve">„Programu polskiej energetyki jądrowej” do konsultacji publicznych został on zamieszczony w Biuletynie Informacji </w:t>
      </w:r>
      <w:r w:rsidR="0054748C">
        <w:t>Publicznej Ministerstwa Klimatu,</w:t>
      </w:r>
      <w:r w:rsidR="0054748C" w:rsidRPr="0054748C">
        <w:rPr>
          <w:rFonts w:cs="Times New Roman"/>
          <w:szCs w:val="24"/>
        </w:rPr>
        <w:t xml:space="preserve"> </w:t>
      </w:r>
      <w:r w:rsidR="0054748C" w:rsidRPr="003C6813">
        <w:rPr>
          <w:rFonts w:cs="Times New Roman"/>
          <w:szCs w:val="24"/>
        </w:rPr>
        <w:t>w zakładce „Prawo” („Inne projekty”)</w:t>
      </w:r>
      <w:r w:rsidR="00F60431">
        <w:rPr>
          <w:rFonts w:cs="Times New Roman"/>
          <w:szCs w:val="24"/>
        </w:rPr>
        <w:t xml:space="preserve"> czyniąc równocześnie zadość przepisom ustaw: </w:t>
      </w:r>
      <w:r w:rsidRPr="003C6813">
        <w:rPr>
          <w:rFonts w:cs="Times New Roman"/>
          <w:szCs w:val="24"/>
        </w:rPr>
        <w:t>z dnia 23 maja 1991 r. o związkach zawodowych</w:t>
      </w:r>
      <w:r w:rsidR="005B1166" w:rsidRPr="003C6813">
        <w:rPr>
          <w:rFonts w:cs="Times New Roman"/>
          <w:szCs w:val="24"/>
        </w:rPr>
        <w:t xml:space="preserve"> </w:t>
      </w:r>
      <w:r w:rsidRPr="003C6813">
        <w:rPr>
          <w:rFonts w:cs="Times New Roman"/>
          <w:szCs w:val="24"/>
        </w:rPr>
        <w:t>(Dz. U. z 2019 r. poz. 263) oraz z dnia 23 maja 1991 r. o organizacjach</w:t>
      </w:r>
      <w:r w:rsidR="005B1166" w:rsidRPr="003C6813">
        <w:rPr>
          <w:rFonts w:cs="Times New Roman"/>
          <w:szCs w:val="24"/>
        </w:rPr>
        <w:t xml:space="preserve"> </w:t>
      </w:r>
      <w:r w:rsidRPr="003C6813">
        <w:rPr>
          <w:rFonts w:cs="Times New Roman"/>
          <w:szCs w:val="24"/>
        </w:rPr>
        <w:t>pracodawców (Dz. U. z 2019 r. poz. 1809)</w:t>
      </w:r>
      <w:r w:rsidR="00F60431">
        <w:t>.</w:t>
      </w:r>
    </w:p>
    <w:p w14:paraId="786FA581" w14:textId="77777777" w:rsidR="00F60431" w:rsidRPr="003C6813" w:rsidRDefault="00F60431" w:rsidP="00AA5C40">
      <w:pPr>
        <w:autoSpaceDE w:val="0"/>
        <w:autoSpaceDN w:val="0"/>
        <w:adjustRightInd w:val="0"/>
        <w:spacing w:after="0" w:line="360" w:lineRule="auto"/>
        <w:jc w:val="both"/>
      </w:pPr>
    </w:p>
    <w:p w14:paraId="53D356E9" w14:textId="5012B9CF" w:rsidR="00CA6EA4" w:rsidRPr="003C6813" w:rsidRDefault="00F60431" w:rsidP="003A4066">
      <w:pPr>
        <w:pStyle w:val="Default"/>
        <w:spacing w:line="360" w:lineRule="auto"/>
        <w:jc w:val="both"/>
      </w:pPr>
      <w:r>
        <w:t>P</w:t>
      </w:r>
      <w:r w:rsidR="00CA6EA4" w:rsidRPr="003C6813">
        <w:t xml:space="preserve">rojekt został </w:t>
      </w:r>
      <w:r w:rsidR="00A92DDC">
        <w:t xml:space="preserve">w dniu 7 sierpnia br. </w:t>
      </w:r>
      <w:r w:rsidR="00CA6EA4" w:rsidRPr="003C6813">
        <w:t>skierow</w:t>
      </w:r>
      <w:r w:rsidR="005A6E7A">
        <w:t xml:space="preserve">any do </w:t>
      </w:r>
      <w:r w:rsidR="007712C9">
        <w:t xml:space="preserve">opiniowania </w:t>
      </w:r>
      <w:r w:rsidR="00AA5C40">
        <w:t>i konsultacji publicznych</w:t>
      </w:r>
      <w:r w:rsidR="00AA5C40" w:rsidRPr="003C6813">
        <w:t xml:space="preserve"> </w:t>
      </w:r>
      <w:r w:rsidR="005B1166" w:rsidRPr="003C6813">
        <w:t xml:space="preserve">następującym podmiotom: </w:t>
      </w:r>
    </w:p>
    <w:p w14:paraId="6DB9FC43" w14:textId="77777777" w:rsidR="005B1166" w:rsidRPr="003C6813" w:rsidRDefault="005B1166" w:rsidP="003A4066">
      <w:pPr>
        <w:pStyle w:val="Default"/>
        <w:spacing w:line="360" w:lineRule="auto"/>
        <w:jc w:val="both"/>
      </w:pPr>
    </w:p>
    <w:p w14:paraId="130F8B75" w14:textId="094E78F8" w:rsidR="005B1166" w:rsidRPr="003C6813" w:rsidRDefault="005B1166" w:rsidP="003A4066">
      <w:pPr>
        <w:pStyle w:val="Default"/>
        <w:numPr>
          <w:ilvl w:val="0"/>
          <w:numId w:val="1"/>
        </w:numPr>
        <w:spacing w:line="360" w:lineRule="auto"/>
        <w:jc w:val="both"/>
      </w:pPr>
      <w:r w:rsidRPr="003C6813">
        <w:t>Związki zawodowe</w:t>
      </w:r>
      <w:r w:rsidR="00C21E5F">
        <w:t xml:space="preserve"> i organizacje pracodawców</w:t>
      </w:r>
      <w:r w:rsidRPr="003C6813">
        <w:t xml:space="preserve">: </w:t>
      </w:r>
    </w:p>
    <w:p w14:paraId="5665B762" w14:textId="77777777" w:rsidR="005B1166" w:rsidRPr="003C6813" w:rsidRDefault="005B1166" w:rsidP="003A4066">
      <w:pPr>
        <w:pStyle w:val="Default"/>
        <w:spacing w:line="360" w:lineRule="auto"/>
        <w:ind w:left="720"/>
        <w:jc w:val="both"/>
      </w:pPr>
    </w:p>
    <w:p w14:paraId="17390711" w14:textId="77777777" w:rsidR="005B1166" w:rsidRPr="003C6813" w:rsidRDefault="005B1166" w:rsidP="003A4066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3C6813">
        <w:rPr>
          <w:rFonts w:cs="Times New Roman"/>
          <w:szCs w:val="24"/>
        </w:rPr>
        <w:t>1) Komisja Krajowa NSZZ „Solidarność”;</w:t>
      </w:r>
    </w:p>
    <w:p w14:paraId="01D0D033" w14:textId="77777777" w:rsidR="005B1166" w:rsidRPr="003C6813" w:rsidRDefault="005B1166" w:rsidP="003A4066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3C6813">
        <w:rPr>
          <w:rFonts w:cs="Times New Roman"/>
          <w:szCs w:val="24"/>
        </w:rPr>
        <w:t>2) Ogólnopolskie Porozumienie Związków Zawodowych</w:t>
      </w:r>
    </w:p>
    <w:p w14:paraId="42CFF0C5" w14:textId="77777777" w:rsidR="005B1166" w:rsidRPr="003C6813" w:rsidRDefault="005B1166" w:rsidP="003A4066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3C6813">
        <w:rPr>
          <w:rFonts w:cs="Times New Roman"/>
          <w:szCs w:val="24"/>
        </w:rPr>
        <w:t>3) Forum Związków Zawodowych</w:t>
      </w:r>
    </w:p>
    <w:p w14:paraId="3E5490E8" w14:textId="77777777" w:rsidR="005B1166" w:rsidRPr="003C6813" w:rsidRDefault="005B1166" w:rsidP="003A4066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3C6813">
        <w:rPr>
          <w:rFonts w:cs="Times New Roman"/>
          <w:szCs w:val="24"/>
        </w:rPr>
        <w:t>4) Związek Pracodawców Business Centre Club;</w:t>
      </w:r>
    </w:p>
    <w:p w14:paraId="4D47EEDE" w14:textId="77777777" w:rsidR="005B1166" w:rsidRPr="003C6813" w:rsidRDefault="005B1166" w:rsidP="003A4066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3C6813">
        <w:rPr>
          <w:rFonts w:cs="Times New Roman"/>
          <w:szCs w:val="24"/>
        </w:rPr>
        <w:t>5) Konfederacja Lewiatan;</w:t>
      </w:r>
    </w:p>
    <w:p w14:paraId="5BA3ABA4" w14:textId="77777777" w:rsidR="005B1166" w:rsidRPr="003C6813" w:rsidRDefault="005B1166" w:rsidP="003A4066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3C6813">
        <w:rPr>
          <w:rFonts w:cs="Times New Roman"/>
          <w:szCs w:val="24"/>
        </w:rPr>
        <w:t>6) Pracodawcy Rzeczypospolitej Polskiej;</w:t>
      </w:r>
    </w:p>
    <w:p w14:paraId="30FC891F" w14:textId="77777777" w:rsidR="005B1166" w:rsidRPr="003C6813" w:rsidRDefault="005B1166" w:rsidP="003A4066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3C6813">
        <w:rPr>
          <w:rFonts w:cs="Times New Roman"/>
          <w:szCs w:val="24"/>
        </w:rPr>
        <w:t>7) Związek Rzemiosła Polskiego;</w:t>
      </w:r>
    </w:p>
    <w:p w14:paraId="63253C3B" w14:textId="77777777" w:rsidR="005B1166" w:rsidRPr="003C6813" w:rsidRDefault="005B1166" w:rsidP="003A4066">
      <w:pPr>
        <w:pStyle w:val="Default"/>
        <w:spacing w:line="360" w:lineRule="auto"/>
        <w:jc w:val="both"/>
      </w:pPr>
      <w:r w:rsidRPr="003C6813">
        <w:t>8) Związek Przedsiębiorców i Pracodawców.</w:t>
      </w:r>
    </w:p>
    <w:p w14:paraId="268498B3" w14:textId="77777777" w:rsidR="005B1166" w:rsidRPr="003C6813" w:rsidRDefault="005B1166" w:rsidP="003A4066">
      <w:pPr>
        <w:pStyle w:val="Default"/>
        <w:spacing w:line="360" w:lineRule="auto"/>
        <w:jc w:val="both"/>
      </w:pPr>
    </w:p>
    <w:p w14:paraId="47E2C8C5" w14:textId="77777777" w:rsidR="005B1166" w:rsidRPr="003C6813" w:rsidRDefault="005B1166" w:rsidP="003A4066">
      <w:pPr>
        <w:pStyle w:val="Default"/>
        <w:numPr>
          <w:ilvl w:val="0"/>
          <w:numId w:val="1"/>
        </w:numPr>
        <w:spacing w:line="360" w:lineRule="auto"/>
        <w:jc w:val="both"/>
      </w:pPr>
      <w:r w:rsidRPr="003C6813">
        <w:t>Inne podmioty:</w:t>
      </w:r>
    </w:p>
    <w:p w14:paraId="623CFAD1" w14:textId="77777777" w:rsidR="005B1166" w:rsidRPr="003C6813" w:rsidRDefault="005B1166" w:rsidP="003A4066">
      <w:pPr>
        <w:pStyle w:val="Default"/>
        <w:spacing w:line="360" w:lineRule="auto"/>
        <w:jc w:val="both"/>
      </w:pPr>
    </w:p>
    <w:p w14:paraId="586F082E" w14:textId="77777777" w:rsidR="005B1166" w:rsidRPr="003C6813" w:rsidRDefault="005B1166" w:rsidP="003A4066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3C6813">
        <w:rPr>
          <w:rFonts w:cs="Times New Roman"/>
          <w:szCs w:val="24"/>
        </w:rPr>
        <w:t>1. Agencja Rynku Energii S.A.</w:t>
      </w:r>
    </w:p>
    <w:p w14:paraId="3699A7E6" w14:textId="77777777" w:rsidR="005B1166" w:rsidRPr="003C6813" w:rsidRDefault="005B1166" w:rsidP="003A4066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3C6813">
        <w:rPr>
          <w:rFonts w:cs="Times New Roman"/>
          <w:szCs w:val="24"/>
        </w:rPr>
        <w:t>2. Akademia Górniczo-Hutnicza</w:t>
      </w:r>
    </w:p>
    <w:p w14:paraId="3FCAFE91" w14:textId="77777777" w:rsidR="005B1166" w:rsidRPr="003C6813" w:rsidRDefault="005B1166" w:rsidP="003A4066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3C6813">
        <w:rPr>
          <w:rFonts w:cs="Times New Roman"/>
          <w:szCs w:val="24"/>
        </w:rPr>
        <w:t>3. Enea S.A.</w:t>
      </w:r>
    </w:p>
    <w:p w14:paraId="6994DC9C" w14:textId="77777777" w:rsidR="005B1166" w:rsidRPr="003C6813" w:rsidRDefault="005B1166" w:rsidP="003A4066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3C6813">
        <w:rPr>
          <w:rFonts w:cs="Times New Roman"/>
          <w:szCs w:val="24"/>
        </w:rPr>
        <w:lastRenderedPageBreak/>
        <w:t>4. Federacja Związków Pracodawców Energetyki Polskiej</w:t>
      </w:r>
    </w:p>
    <w:p w14:paraId="0EE04802" w14:textId="77777777" w:rsidR="005B1166" w:rsidRPr="003C6813" w:rsidRDefault="005B1166" w:rsidP="003A4066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3C6813">
        <w:rPr>
          <w:rFonts w:cs="Times New Roman"/>
          <w:szCs w:val="24"/>
        </w:rPr>
        <w:t>5. Forum Atomowe</w:t>
      </w:r>
    </w:p>
    <w:p w14:paraId="4D372774" w14:textId="77777777" w:rsidR="005B1166" w:rsidRPr="003C6813" w:rsidRDefault="005B1166" w:rsidP="003A4066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3C6813">
        <w:rPr>
          <w:rFonts w:cs="Times New Roman"/>
          <w:szCs w:val="24"/>
        </w:rPr>
        <w:t>6. Forum Energii</w:t>
      </w:r>
    </w:p>
    <w:p w14:paraId="57F165DB" w14:textId="77777777" w:rsidR="005B1166" w:rsidRPr="003C6813" w:rsidRDefault="005B1166" w:rsidP="003A4066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3C6813">
        <w:rPr>
          <w:rFonts w:cs="Times New Roman"/>
          <w:szCs w:val="24"/>
        </w:rPr>
        <w:t>7. Fundacja Instytut Globalizacji</w:t>
      </w:r>
    </w:p>
    <w:p w14:paraId="62DD5ECB" w14:textId="77777777" w:rsidR="005B1166" w:rsidRPr="003C6813" w:rsidRDefault="005B1166" w:rsidP="003A4066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3C6813">
        <w:rPr>
          <w:rFonts w:cs="Times New Roman"/>
          <w:szCs w:val="24"/>
        </w:rPr>
        <w:t>8. FOTA4Climate</w:t>
      </w:r>
    </w:p>
    <w:p w14:paraId="618A8296" w14:textId="77777777" w:rsidR="005B1166" w:rsidRPr="003C6813" w:rsidRDefault="005B1166" w:rsidP="003A4066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3C6813">
        <w:rPr>
          <w:rFonts w:cs="Times New Roman"/>
          <w:szCs w:val="24"/>
        </w:rPr>
        <w:t>9. Fundacja na rzecz Efektywnego Wykorzystania Energii</w:t>
      </w:r>
    </w:p>
    <w:p w14:paraId="19C0A377" w14:textId="77777777" w:rsidR="005B1166" w:rsidRPr="003C6813" w:rsidRDefault="005B1166" w:rsidP="003A4066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3C6813">
        <w:rPr>
          <w:rFonts w:cs="Times New Roman"/>
          <w:szCs w:val="24"/>
        </w:rPr>
        <w:t>10. Fundacja Aquila</w:t>
      </w:r>
    </w:p>
    <w:p w14:paraId="0E4BC016" w14:textId="77777777" w:rsidR="005B1166" w:rsidRPr="003C6813" w:rsidRDefault="005B1166" w:rsidP="003A4066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3C6813">
        <w:rPr>
          <w:rFonts w:cs="Times New Roman"/>
          <w:szCs w:val="24"/>
        </w:rPr>
        <w:t>11. Fundacja Dzika Polska</w:t>
      </w:r>
    </w:p>
    <w:p w14:paraId="0B14B3C8" w14:textId="77777777" w:rsidR="005B1166" w:rsidRPr="003C6813" w:rsidRDefault="005B1166" w:rsidP="003A4066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3C6813">
        <w:rPr>
          <w:rFonts w:cs="Times New Roman"/>
          <w:szCs w:val="24"/>
        </w:rPr>
        <w:t>12. Instytut Chemii i Techniki Jądrowej</w:t>
      </w:r>
    </w:p>
    <w:p w14:paraId="3441C471" w14:textId="77777777" w:rsidR="005B1166" w:rsidRPr="003C6813" w:rsidRDefault="005B1166" w:rsidP="003A4066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3C6813">
        <w:rPr>
          <w:rFonts w:cs="Times New Roman"/>
          <w:szCs w:val="24"/>
        </w:rPr>
        <w:t>13. Instytut Elektrotechniki</w:t>
      </w:r>
    </w:p>
    <w:p w14:paraId="5A19F326" w14:textId="77777777" w:rsidR="005B1166" w:rsidRPr="003C6813" w:rsidRDefault="005B1166" w:rsidP="003A4066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3C6813">
        <w:rPr>
          <w:rFonts w:cs="Times New Roman"/>
          <w:szCs w:val="24"/>
        </w:rPr>
        <w:t>14. Instytut Energetyki Odnawialnej</w:t>
      </w:r>
    </w:p>
    <w:p w14:paraId="3091D950" w14:textId="77777777" w:rsidR="005B1166" w:rsidRPr="003C6813" w:rsidRDefault="005B1166" w:rsidP="003A4066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3C6813">
        <w:rPr>
          <w:rFonts w:cs="Times New Roman"/>
          <w:szCs w:val="24"/>
        </w:rPr>
        <w:t>15. Instytut Energetyki</w:t>
      </w:r>
    </w:p>
    <w:p w14:paraId="664AAA1A" w14:textId="77777777" w:rsidR="005B1166" w:rsidRPr="003C6813" w:rsidRDefault="005B1166" w:rsidP="003A4066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3C6813">
        <w:rPr>
          <w:rFonts w:cs="Times New Roman"/>
          <w:szCs w:val="24"/>
        </w:rPr>
        <w:t>16. Instytut na Rzecz Ekorozwoju</w:t>
      </w:r>
    </w:p>
    <w:p w14:paraId="596C91B1" w14:textId="77777777" w:rsidR="005B1166" w:rsidRPr="003C6813" w:rsidRDefault="005B1166" w:rsidP="003A4066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3C6813">
        <w:rPr>
          <w:rFonts w:cs="Times New Roman"/>
          <w:szCs w:val="24"/>
        </w:rPr>
        <w:t>17. Instytut Paliw i Energii Odnawialnej</w:t>
      </w:r>
    </w:p>
    <w:p w14:paraId="351E22DF" w14:textId="77777777" w:rsidR="005B1166" w:rsidRPr="003C6813" w:rsidRDefault="005B1166" w:rsidP="003A4066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3C6813">
        <w:rPr>
          <w:rFonts w:cs="Times New Roman"/>
          <w:szCs w:val="24"/>
        </w:rPr>
        <w:t>18. Instytut Studiów Energetycznych Sp. z o.o.</w:t>
      </w:r>
    </w:p>
    <w:p w14:paraId="602C8A3E" w14:textId="77777777" w:rsidR="005B1166" w:rsidRPr="003C6813" w:rsidRDefault="005B1166" w:rsidP="003A4066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3C6813">
        <w:rPr>
          <w:rFonts w:cs="Times New Roman"/>
          <w:szCs w:val="24"/>
        </w:rPr>
        <w:t>19. Instytut Zrównoważonej Energetyki</w:t>
      </w:r>
    </w:p>
    <w:p w14:paraId="27C0666F" w14:textId="77777777" w:rsidR="005B1166" w:rsidRPr="003C6813" w:rsidRDefault="005B1166" w:rsidP="003A4066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3C6813">
        <w:rPr>
          <w:rFonts w:cs="Times New Roman"/>
          <w:szCs w:val="24"/>
        </w:rPr>
        <w:t>20. Izba Energetyki Przemysłowej i Odbiorców Energii</w:t>
      </w:r>
    </w:p>
    <w:p w14:paraId="1B26781C" w14:textId="77777777" w:rsidR="005B1166" w:rsidRPr="003C6813" w:rsidRDefault="005B1166" w:rsidP="003A4066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3C6813">
        <w:rPr>
          <w:rFonts w:cs="Times New Roman"/>
          <w:szCs w:val="24"/>
        </w:rPr>
        <w:t>21. Izba Gospodarcza Energetyki i Ochrony Środowiska</w:t>
      </w:r>
    </w:p>
    <w:p w14:paraId="2DDA7E19" w14:textId="77777777" w:rsidR="005B1166" w:rsidRPr="003C6813" w:rsidRDefault="005B1166" w:rsidP="003A4066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3C6813">
        <w:rPr>
          <w:rFonts w:cs="Times New Roman"/>
          <w:szCs w:val="24"/>
        </w:rPr>
        <w:t>22. Izba Gospodarcza Przemysłu Elektrotechnicznego</w:t>
      </w:r>
    </w:p>
    <w:p w14:paraId="32245A34" w14:textId="77777777" w:rsidR="005B1166" w:rsidRPr="003C6813" w:rsidRDefault="005B1166" w:rsidP="003A4066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3C6813">
        <w:rPr>
          <w:rFonts w:cs="Times New Roman"/>
          <w:szCs w:val="24"/>
        </w:rPr>
        <w:t>23. Komitet Problemów Energetyki PAN</w:t>
      </w:r>
    </w:p>
    <w:p w14:paraId="37A53D8E" w14:textId="77777777" w:rsidR="005B1166" w:rsidRPr="003C6813" w:rsidRDefault="005B1166" w:rsidP="003A4066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3C6813">
        <w:rPr>
          <w:rFonts w:cs="Times New Roman"/>
          <w:szCs w:val="24"/>
        </w:rPr>
        <w:t>24. Konfederacja Pracodawców Polskich</w:t>
      </w:r>
    </w:p>
    <w:p w14:paraId="5937410F" w14:textId="77777777" w:rsidR="005B1166" w:rsidRPr="003C6813" w:rsidRDefault="005B1166" w:rsidP="003A4066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3C6813">
        <w:rPr>
          <w:rFonts w:cs="Times New Roman"/>
          <w:szCs w:val="24"/>
        </w:rPr>
        <w:t>25. Krajowa Agencja Poszanowania Energii</w:t>
      </w:r>
    </w:p>
    <w:p w14:paraId="37C7B970" w14:textId="77777777" w:rsidR="005B1166" w:rsidRPr="003C6813" w:rsidRDefault="005B1166" w:rsidP="003A4066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3C6813">
        <w:rPr>
          <w:rFonts w:cs="Times New Roman"/>
          <w:szCs w:val="24"/>
        </w:rPr>
        <w:t>26. Krajowa Izba Gospodarcza</w:t>
      </w:r>
    </w:p>
    <w:p w14:paraId="0421C120" w14:textId="77777777" w:rsidR="005B1166" w:rsidRPr="003C6813" w:rsidRDefault="005B1166" w:rsidP="003A4066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3C6813">
        <w:rPr>
          <w:rFonts w:cs="Times New Roman"/>
          <w:szCs w:val="24"/>
        </w:rPr>
        <w:t>27. Marszałek Województwa Pomorskiego</w:t>
      </w:r>
    </w:p>
    <w:p w14:paraId="1DFAAE63" w14:textId="77777777" w:rsidR="005B1166" w:rsidRPr="003C6813" w:rsidRDefault="005B1166" w:rsidP="003A4066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3C6813">
        <w:rPr>
          <w:rFonts w:cs="Times New Roman"/>
          <w:szCs w:val="24"/>
        </w:rPr>
        <w:t>28. Naczelna Organizacja Techniczna</w:t>
      </w:r>
    </w:p>
    <w:p w14:paraId="3500C390" w14:textId="77777777" w:rsidR="005B1166" w:rsidRPr="003C6813" w:rsidRDefault="005B1166" w:rsidP="003A4066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3C6813">
        <w:rPr>
          <w:rFonts w:cs="Times New Roman"/>
          <w:szCs w:val="24"/>
        </w:rPr>
        <w:t>29. Narodowa Agencja Poszanowania Energii S.A</w:t>
      </w:r>
    </w:p>
    <w:p w14:paraId="795B3C9B" w14:textId="77777777" w:rsidR="005B1166" w:rsidRPr="003C6813" w:rsidRDefault="005B1166" w:rsidP="003A4066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3C6813">
        <w:rPr>
          <w:rFonts w:cs="Times New Roman"/>
          <w:szCs w:val="24"/>
        </w:rPr>
        <w:t>30. Narodowe Centrum Badań Jądrowych</w:t>
      </w:r>
    </w:p>
    <w:p w14:paraId="3C310995" w14:textId="77777777" w:rsidR="005B1166" w:rsidRPr="003C6813" w:rsidRDefault="005B1166" w:rsidP="003A4066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3C6813">
        <w:rPr>
          <w:rFonts w:cs="Times New Roman"/>
          <w:szCs w:val="24"/>
        </w:rPr>
        <w:t>31. Obywatelski Ruch na Rzecz Energetyki Jądrowej</w:t>
      </w:r>
    </w:p>
    <w:p w14:paraId="40497BF6" w14:textId="77777777" w:rsidR="005B1166" w:rsidRPr="003C6813" w:rsidRDefault="005B1166" w:rsidP="003A4066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3C6813">
        <w:rPr>
          <w:rFonts w:cs="Times New Roman"/>
          <w:szCs w:val="24"/>
        </w:rPr>
        <w:t>32. Państwowy Instytut Geologiczny – Państwowy Instytut Badawczy</w:t>
      </w:r>
    </w:p>
    <w:p w14:paraId="5E25563F" w14:textId="77777777" w:rsidR="005B1166" w:rsidRPr="003C6813" w:rsidRDefault="005B1166" w:rsidP="003A4066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3C6813">
        <w:rPr>
          <w:rFonts w:cs="Times New Roman"/>
          <w:szCs w:val="24"/>
        </w:rPr>
        <w:t>33. Politechnika Gdańska</w:t>
      </w:r>
    </w:p>
    <w:p w14:paraId="596A8C79" w14:textId="77777777" w:rsidR="005B1166" w:rsidRPr="003C6813" w:rsidRDefault="005B1166" w:rsidP="003A4066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3C6813">
        <w:rPr>
          <w:rFonts w:cs="Times New Roman"/>
          <w:szCs w:val="24"/>
        </w:rPr>
        <w:t>34. Politechnika Warszawska</w:t>
      </w:r>
    </w:p>
    <w:p w14:paraId="679BD2C6" w14:textId="77777777" w:rsidR="005B1166" w:rsidRPr="003C6813" w:rsidRDefault="005B1166" w:rsidP="003A4066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3C6813">
        <w:rPr>
          <w:rFonts w:cs="Times New Roman"/>
          <w:szCs w:val="24"/>
        </w:rPr>
        <w:t>35. PGE Polska Grupa Energetyczna S.A.</w:t>
      </w:r>
    </w:p>
    <w:p w14:paraId="5FF1E772" w14:textId="77777777" w:rsidR="005B1166" w:rsidRPr="003C6813" w:rsidRDefault="005B1166" w:rsidP="003A4066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3C6813">
        <w:rPr>
          <w:rFonts w:cs="Times New Roman"/>
          <w:szCs w:val="24"/>
        </w:rPr>
        <w:t>36. Polska Izba Przemysłu Chemicznego</w:t>
      </w:r>
    </w:p>
    <w:p w14:paraId="5E48E15F" w14:textId="77777777" w:rsidR="005B1166" w:rsidRPr="003C6813" w:rsidRDefault="005B1166" w:rsidP="003A4066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3C6813">
        <w:rPr>
          <w:rFonts w:cs="Times New Roman"/>
          <w:szCs w:val="24"/>
        </w:rPr>
        <w:t>37. Polska Konfederacja Pracodawców Prywatnych Lewiatan</w:t>
      </w:r>
    </w:p>
    <w:p w14:paraId="2CFAD500" w14:textId="77777777" w:rsidR="005B1166" w:rsidRPr="003C6813" w:rsidRDefault="005B1166" w:rsidP="003A4066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3C6813">
        <w:rPr>
          <w:rFonts w:cs="Times New Roman"/>
          <w:szCs w:val="24"/>
        </w:rPr>
        <w:lastRenderedPageBreak/>
        <w:t>38. Polska Platforma Technologii Nuklearnych</w:t>
      </w:r>
    </w:p>
    <w:p w14:paraId="2DCA3286" w14:textId="77777777" w:rsidR="005B1166" w:rsidRPr="003C6813" w:rsidRDefault="005B1166" w:rsidP="003A4066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3C6813">
        <w:rPr>
          <w:rFonts w:cs="Times New Roman"/>
          <w:szCs w:val="24"/>
        </w:rPr>
        <w:t>39. Polski Klub Ekologiczny-Okręg Mazowiecki</w:t>
      </w:r>
    </w:p>
    <w:p w14:paraId="41010A22" w14:textId="77777777" w:rsidR="005B1166" w:rsidRPr="003C6813" w:rsidRDefault="005B1166" w:rsidP="003A4066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3C6813">
        <w:rPr>
          <w:rFonts w:cs="Times New Roman"/>
          <w:szCs w:val="24"/>
        </w:rPr>
        <w:t>40. Polski Komitet Energii Elektrycznej</w:t>
      </w:r>
    </w:p>
    <w:p w14:paraId="5FEE90D1" w14:textId="77777777" w:rsidR="005B1166" w:rsidRPr="003C6813" w:rsidRDefault="005B1166" w:rsidP="003A4066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3C6813">
        <w:rPr>
          <w:rFonts w:cs="Times New Roman"/>
          <w:szCs w:val="24"/>
        </w:rPr>
        <w:t>41. Polski Komitet Światowej Rady Energetycznej</w:t>
      </w:r>
    </w:p>
    <w:p w14:paraId="5E36934A" w14:textId="77777777" w:rsidR="005B1166" w:rsidRPr="003C6813" w:rsidRDefault="005B1166" w:rsidP="003A4066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3C6813">
        <w:rPr>
          <w:rFonts w:cs="Times New Roman"/>
          <w:szCs w:val="24"/>
        </w:rPr>
        <w:t>42. Polski Związek Pracodawców Sektora Energetyki Odnawialnej i Ochrony Środowiska</w:t>
      </w:r>
    </w:p>
    <w:p w14:paraId="6EBD7744" w14:textId="77777777" w:rsidR="005B1166" w:rsidRPr="003C6813" w:rsidRDefault="005B1166" w:rsidP="003A4066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3C6813">
        <w:rPr>
          <w:rFonts w:cs="Times New Roman"/>
          <w:szCs w:val="24"/>
        </w:rPr>
        <w:t>43. Polskie Towarzystwo Certyfikacji Energii</w:t>
      </w:r>
    </w:p>
    <w:p w14:paraId="75954F6E" w14:textId="77777777" w:rsidR="005B1166" w:rsidRPr="003C6813" w:rsidRDefault="005B1166" w:rsidP="003A4066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3C6813">
        <w:rPr>
          <w:rFonts w:cs="Times New Roman"/>
          <w:szCs w:val="24"/>
        </w:rPr>
        <w:t>44. Polskie Towarzystwo Nukleoniczne</w:t>
      </w:r>
    </w:p>
    <w:p w14:paraId="7C15262B" w14:textId="77777777" w:rsidR="005B1166" w:rsidRPr="003C6813" w:rsidRDefault="005B1166" w:rsidP="003A4066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3C6813">
        <w:rPr>
          <w:rFonts w:cs="Times New Roman"/>
          <w:szCs w:val="24"/>
        </w:rPr>
        <w:t>45. Polskie Towarzystwo Ochrony Przyrody Salamandra</w:t>
      </w:r>
    </w:p>
    <w:p w14:paraId="52663F86" w14:textId="77777777" w:rsidR="005B1166" w:rsidRPr="003C6813" w:rsidRDefault="005B1166" w:rsidP="003A4066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3C6813">
        <w:rPr>
          <w:rFonts w:cs="Times New Roman"/>
          <w:szCs w:val="24"/>
        </w:rPr>
        <w:t>46. Pracownia na Rzecz Wszystkich Istot</w:t>
      </w:r>
    </w:p>
    <w:p w14:paraId="379FD3EB" w14:textId="77777777" w:rsidR="005B1166" w:rsidRPr="003C6813" w:rsidRDefault="005B1166" w:rsidP="003A4066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3C6813">
        <w:rPr>
          <w:rFonts w:cs="Times New Roman"/>
          <w:szCs w:val="24"/>
        </w:rPr>
        <w:t>47. PSE S.A.</w:t>
      </w:r>
    </w:p>
    <w:p w14:paraId="0991A8DA" w14:textId="77777777" w:rsidR="005B1166" w:rsidRPr="003C6813" w:rsidRDefault="005B1166" w:rsidP="003A4066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3C6813">
        <w:rPr>
          <w:rFonts w:cs="Times New Roman"/>
          <w:szCs w:val="24"/>
        </w:rPr>
        <w:t>48. Starosta Powiatu Puckiego</w:t>
      </w:r>
    </w:p>
    <w:p w14:paraId="34077BCD" w14:textId="77777777" w:rsidR="005B1166" w:rsidRPr="003C6813" w:rsidRDefault="005B1166" w:rsidP="003A4066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3C6813">
        <w:rPr>
          <w:rFonts w:cs="Times New Roman"/>
          <w:szCs w:val="24"/>
        </w:rPr>
        <w:t>49. Starosta Powiatu Wejherowskiego</w:t>
      </w:r>
    </w:p>
    <w:p w14:paraId="1E2541B0" w14:textId="77777777" w:rsidR="005B1166" w:rsidRPr="003C6813" w:rsidRDefault="005B1166" w:rsidP="003A4066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3C6813">
        <w:rPr>
          <w:rFonts w:cs="Times New Roman"/>
          <w:szCs w:val="24"/>
        </w:rPr>
        <w:t>50. Stowarzyszenie Ekologiczne Eko-Unia</w:t>
      </w:r>
    </w:p>
    <w:p w14:paraId="1655CB17" w14:textId="77777777" w:rsidR="005B1166" w:rsidRPr="003C6813" w:rsidRDefault="005B1166" w:rsidP="003A4066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3C6813">
        <w:rPr>
          <w:rFonts w:cs="Times New Roman"/>
          <w:szCs w:val="24"/>
        </w:rPr>
        <w:t>51. Stowarzyszenie Ekologów na rzecz Energii Nuklearnej</w:t>
      </w:r>
    </w:p>
    <w:p w14:paraId="745CF623" w14:textId="77777777" w:rsidR="005B1166" w:rsidRPr="003C6813" w:rsidRDefault="005B1166" w:rsidP="003A4066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3C6813">
        <w:rPr>
          <w:rFonts w:cs="Times New Roman"/>
          <w:szCs w:val="24"/>
        </w:rPr>
        <w:t>52. Stowarzyszenie Elektryków Polskich</w:t>
      </w:r>
    </w:p>
    <w:p w14:paraId="2D5B932E" w14:textId="77777777" w:rsidR="005B1166" w:rsidRPr="003C6813" w:rsidRDefault="005B1166" w:rsidP="003A4066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3C6813">
        <w:rPr>
          <w:rFonts w:cs="Times New Roman"/>
          <w:szCs w:val="24"/>
        </w:rPr>
        <w:t>53. Stowarzyszenie Psychoedukacyjno-Przyrodnicze M.O.S.T.</w:t>
      </w:r>
    </w:p>
    <w:p w14:paraId="2D2A05EF" w14:textId="77777777" w:rsidR="005B1166" w:rsidRPr="003C6813" w:rsidRDefault="005B1166" w:rsidP="003A4066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3C6813">
        <w:rPr>
          <w:rFonts w:cs="Times New Roman"/>
          <w:szCs w:val="24"/>
        </w:rPr>
        <w:t>54. Towarowa Giełda Energii S.A.</w:t>
      </w:r>
    </w:p>
    <w:p w14:paraId="40325A78" w14:textId="77777777" w:rsidR="005B1166" w:rsidRPr="003C6813" w:rsidRDefault="005B1166" w:rsidP="003A4066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3C6813">
        <w:rPr>
          <w:rFonts w:cs="Times New Roman"/>
          <w:szCs w:val="24"/>
        </w:rPr>
        <w:t>55. Towarzystwo Gospodarcze Polskie Elektrownie</w:t>
      </w:r>
    </w:p>
    <w:p w14:paraId="66C593B8" w14:textId="77777777" w:rsidR="005B1166" w:rsidRPr="003C6813" w:rsidRDefault="005B1166" w:rsidP="003A4066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3C6813">
        <w:rPr>
          <w:rFonts w:cs="Times New Roman"/>
          <w:szCs w:val="24"/>
        </w:rPr>
        <w:t>56. Tauron Polska Energia S.A.</w:t>
      </w:r>
    </w:p>
    <w:p w14:paraId="44C0E9C9" w14:textId="77777777" w:rsidR="005B1166" w:rsidRPr="003C6813" w:rsidRDefault="005B1166" w:rsidP="003A4066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3C6813">
        <w:rPr>
          <w:rFonts w:cs="Times New Roman"/>
          <w:szCs w:val="24"/>
        </w:rPr>
        <w:t>57. Wójt Gminy Choczewo</w:t>
      </w:r>
    </w:p>
    <w:p w14:paraId="37D5AC19" w14:textId="77777777" w:rsidR="005B1166" w:rsidRPr="003C6813" w:rsidRDefault="005B1166" w:rsidP="003A4066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3C6813">
        <w:rPr>
          <w:rFonts w:cs="Times New Roman"/>
          <w:szCs w:val="24"/>
        </w:rPr>
        <w:t>58. Wójt Gminy Gniewino</w:t>
      </w:r>
    </w:p>
    <w:p w14:paraId="1B37FA06" w14:textId="77777777" w:rsidR="005B1166" w:rsidRPr="003C6813" w:rsidRDefault="005B1166" w:rsidP="003A4066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3C6813">
        <w:rPr>
          <w:rFonts w:cs="Times New Roman"/>
          <w:szCs w:val="24"/>
        </w:rPr>
        <w:t>59. Wójt Gminy Krokowa</w:t>
      </w:r>
    </w:p>
    <w:p w14:paraId="4D7F81D5" w14:textId="77777777" w:rsidR="005B1166" w:rsidRPr="003C6813" w:rsidRDefault="005B1166" w:rsidP="003A4066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3C6813">
        <w:rPr>
          <w:rFonts w:cs="Times New Roman"/>
          <w:szCs w:val="24"/>
        </w:rPr>
        <w:t>60. WWF Polska</w:t>
      </w:r>
    </w:p>
    <w:p w14:paraId="2FA4B76D" w14:textId="77777777" w:rsidR="005B1166" w:rsidRPr="003C6813" w:rsidRDefault="005B1166" w:rsidP="003A4066">
      <w:pPr>
        <w:pStyle w:val="Default"/>
        <w:spacing w:line="360" w:lineRule="auto"/>
        <w:jc w:val="both"/>
      </w:pPr>
      <w:r w:rsidRPr="003C6813">
        <w:t>61. Zrzeszenie Audytorów Energetycznych</w:t>
      </w:r>
    </w:p>
    <w:p w14:paraId="5D1D8B6A" w14:textId="77777777" w:rsidR="00CA7A77" w:rsidRPr="003C6813" w:rsidRDefault="00CA7A77" w:rsidP="003A4066">
      <w:pPr>
        <w:spacing w:line="360" w:lineRule="auto"/>
        <w:jc w:val="both"/>
        <w:rPr>
          <w:rFonts w:cs="Times New Roman"/>
          <w:szCs w:val="24"/>
        </w:rPr>
      </w:pPr>
    </w:p>
    <w:p w14:paraId="517A51E6" w14:textId="77777777" w:rsidR="005B1166" w:rsidRPr="003C6813" w:rsidRDefault="005B1166" w:rsidP="003A4066">
      <w:pPr>
        <w:spacing w:line="360" w:lineRule="auto"/>
        <w:jc w:val="both"/>
        <w:rPr>
          <w:rFonts w:cs="Times New Roman"/>
          <w:szCs w:val="24"/>
        </w:rPr>
      </w:pPr>
      <w:r w:rsidRPr="003C6813">
        <w:rPr>
          <w:rFonts w:cs="Times New Roman"/>
          <w:szCs w:val="24"/>
        </w:rPr>
        <w:t>Termin zgłaszania uwag upłynął 21 sierpnia 2020 roku.</w:t>
      </w:r>
      <w:r w:rsidR="00CA7A77" w:rsidRPr="003C6813">
        <w:rPr>
          <w:rFonts w:cs="Times New Roman"/>
          <w:szCs w:val="24"/>
        </w:rPr>
        <w:t xml:space="preserve"> Podmioty w ramach konsultacji mogły zgłaszać uwagi w okresie 14 dni od otrzymania pisma informującego o możliwości zgłaszania uwag. </w:t>
      </w:r>
    </w:p>
    <w:p w14:paraId="5CA4D013" w14:textId="3FD3C640" w:rsidR="00CA7A77" w:rsidRPr="003C6813" w:rsidRDefault="00CA7A77" w:rsidP="003A4066">
      <w:pPr>
        <w:spacing w:line="360" w:lineRule="auto"/>
        <w:jc w:val="both"/>
        <w:rPr>
          <w:rFonts w:cs="Times New Roman"/>
          <w:szCs w:val="24"/>
        </w:rPr>
      </w:pPr>
      <w:r w:rsidRPr="003C6813">
        <w:rPr>
          <w:rFonts w:cs="Times New Roman"/>
          <w:szCs w:val="24"/>
        </w:rPr>
        <w:t>P</w:t>
      </w:r>
      <w:r w:rsidR="007712C9">
        <w:rPr>
          <w:rFonts w:cs="Times New Roman"/>
          <w:szCs w:val="24"/>
        </w:rPr>
        <w:t xml:space="preserve">rojekt został także umieszczony </w:t>
      </w:r>
      <w:r w:rsidRPr="003C6813">
        <w:rPr>
          <w:rFonts w:cs="Times New Roman"/>
          <w:szCs w:val="24"/>
        </w:rPr>
        <w:t xml:space="preserve">na stronie Biuletynu Informacji Publicznej </w:t>
      </w:r>
      <w:r w:rsidR="007712C9">
        <w:rPr>
          <w:rFonts w:cs="Times New Roman"/>
          <w:szCs w:val="24"/>
        </w:rPr>
        <w:t xml:space="preserve">ze </w:t>
      </w:r>
      <w:r w:rsidRPr="003C6813">
        <w:rPr>
          <w:rFonts w:cs="Times New Roman"/>
          <w:szCs w:val="24"/>
        </w:rPr>
        <w:t>wskazan</w:t>
      </w:r>
      <w:r w:rsidR="007712C9">
        <w:rPr>
          <w:rFonts w:cs="Times New Roman"/>
          <w:szCs w:val="24"/>
        </w:rPr>
        <w:t>iem adresu, na który każdy mógł wysyłać uwagi</w:t>
      </w:r>
      <w:r w:rsidRPr="003C6813">
        <w:rPr>
          <w:rFonts w:cs="Times New Roman"/>
          <w:szCs w:val="24"/>
        </w:rPr>
        <w:t xml:space="preserve"> </w:t>
      </w:r>
      <w:r w:rsidR="007712C9">
        <w:rPr>
          <w:rFonts w:cs="Times New Roman"/>
          <w:szCs w:val="24"/>
        </w:rPr>
        <w:t>(</w:t>
      </w:r>
      <w:hyperlink r:id="rId9" w:history="1">
        <w:r w:rsidRPr="003C6813">
          <w:rPr>
            <w:rStyle w:val="Hipercze"/>
            <w:rFonts w:cs="Times New Roman"/>
            <w:szCs w:val="24"/>
          </w:rPr>
          <w:t>dej.konsultacje@klimat.gov.pl</w:t>
        </w:r>
      </w:hyperlink>
      <w:r w:rsidR="007712C9">
        <w:rPr>
          <w:rFonts w:cs="Times New Roman"/>
          <w:szCs w:val="24"/>
        </w:rPr>
        <w:t>). W</w:t>
      </w:r>
      <w:r w:rsidRPr="003C6813">
        <w:rPr>
          <w:rFonts w:cs="Times New Roman"/>
          <w:szCs w:val="24"/>
        </w:rPr>
        <w:t xml:space="preserve"> toku konsultacji</w:t>
      </w:r>
      <w:r w:rsidR="007712C9">
        <w:rPr>
          <w:rFonts w:cs="Times New Roman"/>
          <w:szCs w:val="24"/>
        </w:rPr>
        <w:t>, ta ścieżką,</w:t>
      </w:r>
      <w:r w:rsidRPr="003C6813">
        <w:rPr>
          <w:rFonts w:cs="Times New Roman"/>
          <w:szCs w:val="24"/>
        </w:rPr>
        <w:t xml:space="preserve"> wpłynęły uwagi od podmiotów innych niż wyszczególnione powyżej. </w:t>
      </w:r>
    </w:p>
    <w:p w14:paraId="456A1420" w14:textId="1069137C" w:rsidR="001535D3" w:rsidRDefault="00CA7A77" w:rsidP="003A4066">
      <w:pPr>
        <w:spacing w:line="360" w:lineRule="auto"/>
        <w:jc w:val="both"/>
        <w:rPr>
          <w:rFonts w:cs="Times New Roman"/>
          <w:szCs w:val="24"/>
        </w:rPr>
      </w:pPr>
      <w:r w:rsidRPr="003C6813">
        <w:rPr>
          <w:rFonts w:cs="Times New Roman"/>
          <w:szCs w:val="24"/>
        </w:rPr>
        <w:t>W ramach konsultacji publicznych uwagi do projektu w sumie zgłosiło</w:t>
      </w:r>
      <w:r w:rsidR="00AA67E1">
        <w:rPr>
          <w:rFonts w:cs="Times New Roman"/>
          <w:szCs w:val="24"/>
        </w:rPr>
        <w:t xml:space="preserve"> 88</w:t>
      </w:r>
      <w:r w:rsidR="00D644E4">
        <w:rPr>
          <w:rFonts w:cs="Times New Roman"/>
          <w:szCs w:val="24"/>
        </w:rPr>
        <w:t xml:space="preserve"> </w:t>
      </w:r>
      <w:r w:rsidRPr="003C6813">
        <w:rPr>
          <w:rFonts w:cs="Times New Roman"/>
          <w:szCs w:val="24"/>
        </w:rPr>
        <w:t>podmiotów</w:t>
      </w:r>
      <w:r w:rsidR="00D15F05">
        <w:rPr>
          <w:rFonts w:cs="Times New Roman"/>
          <w:szCs w:val="24"/>
        </w:rPr>
        <w:t>, w tym podmioty spoza Polski</w:t>
      </w:r>
      <w:r w:rsidRPr="003C6813">
        <w:rPr>
          <w:rFonts w:cs="Times New Roman"/>
          <w:szCs w:val="24"/>
        </w:rPr>
        <w:t xml:space="preserve">. Łączna liczba </w:t>
      </w:r>
      <w:r w:rsidR="001535D3">
        <w:rPr>
          <w:rFonts w:cs="Times New Roman"/>
          <w:szCs w:val="24"/>
        </w:rPr>
        <w:t>uwag do projektu</w:t>
      </w:r>
      <w:r w:rsidRPr="003C6813">
        <w:rPr>
          <w:rFonts w:cs="Times New Roman"/>
          <w:szCs w:val="24"/>
        </w:rPr>
        <w:t xml:space="preserve">, </w:t>
      </w:r>
      <w:r w:rsidR="00D24299">
        <w:rPr>
          <w:rFonts w:cs="Times New Roman"/>
          <w:szCs w:val="24"/>
        </w:rPr>
        <w:t>w tym</w:t>
      </w:r>
      <w:r w:rsidRPr="003C6813">
        <w:rPr>
          <w:rFonts w:cs="Times New Roman"/>
          <w:szCs w:val="24"/>
        </w:rPr>
        <w:t xml:space="preserve"> głosów poparcia </w:t>
      </w:r>
      <w:r w:rsidR="001535D3">
        <w:rPr>
          <w:rFonts w:cs="Times New Roman"/>
          <w:szCs w:val="24"/>
        </w:rPr>
        <w:t xml:space="preserve">i sprzeciwu </w:t>
      </w:r>
      <w:r w:rsidRPr="003C6813">
        <w:rPr>
          <w:rFonts w:cs="Times New Roman"/>
          <w:szCs w:val="24"/>
        </w:rPr>
        <w:lastRenderedPageBreak/>
        <w:t>dla wdrożenia programu energetyki jądrowej w Polsce,</w:t>
      </w:r>
      <w:r w:rsidR="001535D3">
        <w:rPr>
          <w:rFonts w:cs="Times New Roman"/>
          <w:szCs w:val="24"/>
        </w:rPr>
        <w:t xml:space="preserve"> </w:t>
      </w:r>
      <w:r w:rsidRPr="003C6813">
        <w:rPr>
          <w:rFonts w:cs="Times New Roman"/>
          <w:szCs w:val="24"/>
        </w:rPr>
        <w:t xml:space="preserve">wynosiła </w:t>
      </w:r>
      <w:r w:rsidR="00AA67E1">
        <w:rPr>
          <w:rFonts w:cs="Times New Roman"/>
          <w:szCs w:val="24"/>
        </w:rPr>
        <w:t>53</w:t>
      </w:r>
      <w:r w:rsidR="0095299E">
        <w:rPr>
          <w:rFonts w:cs="Times New Roman"/>
          <w:szCs w:val="24"/>
        </w:rPr>
        <w:t>9</w:t>
      </w:r>
      <w:r w:rsidR="00AA5C40">
        <w:rPr>
          <w:rFonts w:cs="Times New Roman"/>
          <w:szCs w:val="24"/>
        </w:rPr>
        <w:t xml:space="preserve"> (nie licząc uwag powtarzających się)</w:t>
      </w:r>
      <w:r w:rsidR="00D644E4">
        <w:rPr>
          <w:rFonts w:cs="Times New Roman"/>
          <w:szCs w:val="24"/>
        </w:rPr>
        <w:t>.</w:t>
      </w:r>
      <w:r w:rsidRPr="003C6813">
        <w:rPr>
          <w:rFonts w:cs="Times New Roman"/>
          <w:szCs w:val="24"/>
        </w:rPr>
        <w:t xml:space="preserve"> </w:t>
      </w:r>
      <w:r w:rsidR="007712C9">
        <w:rPr>
          <w:rFonts w:cs="Times New Roman"/>
          <w:szCs w:val="24"/>
        </w:rPr>
        <w:t>P</w:t>
      </w:r>
      <w:r w:rsidRPr="003C6813">
        <w:rPr>
          <w:rFonts w:cs="Times New Roman"/>
          <w:szCs w:val="24"/>
        </w:rPr>
        <w:t xml:space="preserve">odmioty </w:t>
      </w:r>
      <w:r w:rsidR="007712C9">
        <w:rPr>
          <w:rFonts w:cs="Times New Roman"/>
          <w:szCs w:val="24"/>
        </w:rPr>
        <w:t xml:space="preserve">biorące udział w konsultacjach i opiniowaniu są zróżnicowane - </w:t>
      </w:r>
      <w:r w:rsidRPr="003C6813">
        <w:rPr>
          <w:rFonts w:cs="Times New Roman"/>
          <w:szCs w:val="24"/>
        </w:rPr>
        <w:t>należ</w:t>
      </w:r>
      <w:r w:rsidR="007712C9">
        <w:rPr>
          <w:rFonts w:cs="Times New Roman"/>
          <w:szCs w:val="24"/>
        </w:rPr>
        <w:t>ą do nich zarówno osoby fizyczne</w:t>
      </w:r>
      <w:r w:rsidR="001535D3">
        <w:rPr>
          <w:rFonts w:cs="Times New Roman"/>
          <w:szCs w:val="24"/>
        </w:rPr>
        <w:t>, stowarzysze</w:t>
      </w:r>
      <w:r w:rsidR="007712C9">
        <w:rPr>
          <w:rFonts w:cs="Times New Roman"/>
          <w:szCs w:val="24"/>
        </w:rPr>
        <w:t>nia</w:t>
      </w:r>
      <w:r w:rsidR="001535D3">
        <w:rPr>
          <w:rFonts w:cs="Times New Roman"/>
          <w:szCs w:val="24"/>
        </w:rPr>
        <w:t xml:space="preserve"> i </w:t>
      </w:r>
      <w:r w:rsidR="007712C9">
        <w:rPr>
          <w:rFonts w:cs="Times New Roman"/>
          <w:szCs w:val="24"/>
        </w:rPr>
        <w:t xml:space="preserve">inne organizacje </w:t>
      </w:r>
      <w:r w:rsidR="001535D3">
        <w:rPr>
          <w:rFonts w:cs="Times New Roman"/>
          <w:szCs w:val="24"/>
        </w:rPr>
        <w:t>pozarządow</w:t>
      </w:r>
      <w:r w:rsidR="007712C9">
        <w:rPr>
          <w:rFonts w:cs="Times New Roman"/>
          <w:szCs w:val="24"/>
        </w:rPr>
        <w:t>e</w:t>
      </w:r>
      <w:r w:rsidR="001535D3">
        <w:rPr>
          <w:rFonts w:cs="Times New Roman"/>
          <w:szCs w:val="24"/>
        </w:rPr>
        <w:t>, samorząd</w:t>
      </w:r>
      <w:r w:rsidR="007712C9">
        <w:rPr>
          <w:rFonts w:cs="Times New Roman"/>
          <w:szCs w:val="24"/>
        </w:rPr>
        <w:t>y</w:t>
      </w:r>
      <w:r w:rsidR="001535D3">
        <w:rPr>
          <w:rFonts w:cs="Times New Roman"/>
          <w:szCs w:val="24"/>
        </w:rPr>
        <w:t xml:space="preserve"> zawodow</w:t>
      </w:r>
      <w:r w:rsidR="007712C9">
        <w:rPr>
          <w:rFonts w:cs="Times New Roman"/>
          <w:szCs w:val="24"/>
        </w:rPr>
        <w:t>e</w:t>
      </w:r>
      <w:r w:rsidR="001535D3">
        <w:rPr>
          <w:rFonts w:cs="Times New Roman"/>
          <w:szCs w:val="24"/>
        </w:rPr>
        <w:t xml:space="preserve">, </w:t>
      </w:r>
      <w:r w:rsidR="007712C9">
        <w:rPr>
          <w:rFonts w:cs="Times New Roman"/>
          <w:szCs w:val="24"/>
        </w:rPr>
        <w:t xml:space="preserve">organy samorządu terytorialnego, </w:t>
      </w:r>
      <w:r w:rsidR="001535D3">
        <w:rPr>
          <w:rFonts w:cs="Times New Roman"/>
          <w:szCs w:val="24"/>
        </w:rPr>
        <w:t>izb</w:t>
      </w:r>
      <w:r w:rsidR="007712C9">
        <w:rPr>
          <w:rFonts w:cs="Times New Roman"/>
          <w:szCs w:val="24"/>
        </w:rPr>
        <w:t>y</w:t>
      </w:r>
      <w:r w:rsidR="001535D3">
        <w:rPr>
          <w:rFonts w:cs="Times New Roman"/>
          <w:szCs w:val="24"/>
        </w:rPr>
        <w:t xml:space="preserve"> handlow</w:t>
      </w:r>
      <w:r w:rsidR="007712C9">
        <w:rPr>
          <w:rFonts w:cs="Times New Roman"/>
          <w:szCs w:val="24"/>
        </w:rPr>
        <w:t>e</w:t>
      </w:r>
      <w:r w:rsidR="001535D3">
        <w:rPr>
          <w:rFonts w:cs="Times New Roman"/>
          <w:szCs w:val="24"/>
        </w:rPr>
        <w:t xml:space="preserve">, </w:t>
      </w:r>
      <w:r w:rsidR="007712C9">
        <w:rPr>
          <w:rFonts w:cs="Times New Roman"/>
          <w:szCs w:val="24"/>
        </w:rPr>
        <w:t>firmy prywatne i publiczne</w:t>
      </w:r>
      <w:r w:rsidR="001535D3">
        <w:rPr>
          <w:rFonts w:cs="Times New Roman"/>
          <w:szCs w:val="24"/>
        </w:rPr>
        <w:t>, uczelni</w:t>
      </w:r>
      <w:r w:rsidR="007712C9">
        <w:rPr>
          <w:rFonts w:cs="Times New Roman"/>
          <w:szCs w:val="24"/>
        </w:rPr>
        <w:t>e</w:t>
      </w:r>
      <w:r w:rsidR="001535D3">
        <w:rPr>
          <w:rFonts w:cs="Times New Roman"/>
          <w:szCs w:val="24"/>
        </w:rPr>
        <w:t xml:space="preserve"> wyższ</w:t>
      </w:r>
      <w:r w:rsidR="007712C9">
        <w:rPr>
          <w:rFonts w:cs="Times New Roman"/>
          <w:szCs w:val="24"/>
        </w:rPr>
        <w:t>e</w:t>
      </w:r>
      <w:r w:rsidR="001535D3">
        <w:rPr>
          <w:rFonts w:cs="Times New Roman"/>
          <w:szCs w:val="24"/>
        </w:rPr>
        <w:t>, instytut</w:t>
      </w:r>
      <w:r w:rsidR="007712C9">
        <w:rPr>
          <w:rFonts w:cs="Times New Roman"/>
          <w:szCs w:val="24"/>
        </w:rPr>
        <w:t>y naukowe,</w:t>
      </w:r>
      <w:r w:rsidR="001535D3">
        <w:rPr>
          <w:rFonts w:cs="Times New Roman"/>
          <w:szCs w:val="24"/>
        </w:rPr>
        <w:t xml:space="preserve"> parti</w:t>
      </w:r>
      <w:r w:rsidR="007712C9">
        <w:rPr>
          <w:rFonts w:cs="Times New Roman"/>
          <w:szCs w:val="24"/>
        </w:rPr>
        <w:t>e</w:t>
      </w:r>
      <w:r w:rsidR="00D24299">
        <w:rPr>
          <w:rFonts w:cs="Times New Roman"/>
          <w:szCs w:val="24"/>
        </w:rPr>
        <w:t xml:space="preserve"> polityczn</w:t>
      </w:r>
      <w:r w:rsidR="007712C9">
        <w:rPr>
          <w:rFonts w:cs="Times New Roman"/>
          <w:szCs w:val="24"/>
        </w:rPr>
        <w:t>e i związki zawodowe</w:t>
      </w:r>
      <w:r w:rsidR="001535D3">
        <w:rPr>
          <w:rFonts w:cs="Times New Roman"/>
          <w:szCs w:val="24"/>
        </w:rPr>
        <w:t>.</w:t>
      </w:r>
    </w:p>
    <w:p w14:paraId="6410330A" w14:textId="719B8C67" w:rsidR="001535D3" w:rsidRDefault="006A0E4E" w:rsidP="003A4066">
      <w:pPr>
        <w:spacing w:line="360" w:lineRule="auto"/>
        <w:jc w:val="both"/>
        <w:rPr>
          <w:rFonts w:cs="Times New Roman"/>
          <w:szCs w:val="24"/>
        </w:rPr>
      </w:pPr>
      <w:r w:rsidRPr="003C6813">
        <w:rPr>
          <w:rFonts w:cs="Times New Roman"/>
          <w:szCs w:val="24"/>
        </w:rPr>
        <w:t>W wyniku konsultacji publicznych Ministerstwo Klimatu zebrało</w:t>
      </w:r>
      <w:r w:rsidR="00D9583A" w:rsidRPr="003C6813">
        <w:rPr>
          <w:rFonts w:cs="Times New Roman"/>
          <w:szCs w:val="24"/>
        </w:rPr>
        <w:t xml:space="preserve"> oraz przeanalizowało wszystkie wysłane przez zainteresowane podmioty propozycje </w:t>
      </w:r>
      <w:r w:rsidR="001535D3">
        <w:rPr>
          <w:rFonts w:cs="Times New Roman"/>
          <w:szCs w:val="24"/>
        </w:rPr>
        <w:t>uwag</w:t>
      </w:r>
      <w:r w:rsidR="005E6CED">
        <w:rPr>
          <w:rFonts w:cs="Times New Roman"/>
          <w:szCs w:val="24"/>
        </w:rPr>
        <w:t xml:space="preserve"> do projektu</w:t>
      </w:r>
      <w:r w:rsidR="00D9583A" w:rsidRPr="003C6813">
        <w:rPr>
          <w:rFonts w:cs="Times New Roman"/>
          <w:szCs w:val="24"/>
        </w:rPr>
        <w:t xml:space="preserve"> oraz odniosło się do nich</w:t>
      </w:r>
      <w:r w:rsidR="005E6CED">
        <w:rPr>
          <w:rFonts w:cs="Times New Roman"/>
          <w:szCs w:val="24"/>
        </w:rPr>
        <w:t>.</w:t>
      </w:r>
      <w:r w:rsidR="00D9583A" w:rsidRPr="003C6813">
        <w:rPr>
          <w:rFonts w:cs="Times New Roman"/>
          <w:szCs w:val="24"/>
        </w:rPr>
        <w:t xml:space="preserve"> </w:t>
      </w:r>
      <w:r w:rsidR="00F64E65">
        <w:rPr>
          <w:rFonts w:cs="Times New Roman"/>
          <w:szCs w:val="24"/>
        </w:rPr>
        <w:t>Zakres przedmiotowy przesyłanych uwag był szeroki</w:t>
      </w:r>
      <w:r w:rsidR="005E6CED">
        <w:rPr>
          <w:rFonts w:cs="Times New Roman"/>
          <w:szCs w:val="24"/>
        </w:rPr>
        <w:t xml:space="preserve"> i dotyczył </w:t>
      </w:r>
      <w:r w:rsidR="001535D3">
        <w:rPr>
          <w:rFonts w:cs="Times New Roman"/>
          <w:szCs w:val="24"/>
        </w:rPr>
        <w:t xml:space="preserve">samego </w:t>
      </w:r>
      <w:r w:rsidR="005E6CED">
        <w:rPr>
          <w:rFonts w:cs="Times New Roman"/>
          <w:szCs w:val="24"/>
        </w:rPr>
        <w:t>projektu jak również</w:t>
      </w:r>
      <w:r w:rsidR="00141794">
        <w:rPr>
          <w:rFonts w:cs="Times New Roman"/>
          <w:szCs w:val="24"/>
        </w:rPr>
        <w:t xml:space="preserve"> </w:t>
      </w:r>
      <w:r w:rsidR="004F6C25">
        <w:rPr>
          <w:rFonts w:cs="Times New Roman"/>
          <w:szCs w:val="24"/>
        </w:rPr>
        <w:t xml:space="preserve">ogólnego </w:t>
      </w:r>
      <w:r w:rsidR="00141794">
        <w:rPr>
          <w:rFonts w:cs="Times New Roman"/>
          <w:szCs w:val="24"/>
        </w:rPr>
        <w:t>stosunku do energetyki jądrowej</w:t>
      </w:r>
      <w:r w:rsidR="00F64E65">
        <w:rPr>
          <w:rFonts w:cs="Times New Roman"/>
          <w:szCs w:val="24"/>
        </w:rPr>
        <w:t xml:space="preserve">. </w:t>
      </w:r>
    </w:p>
    <w:p w14:paraId="7766495F" w14:textId="12960FBA" w:rsidR="004F6C25" w:rsidRDefault="004F6C25" w:rsidP="000B3A97">
      <w:pPr>
        <w:spacing w:after="12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Uwagę zwracają w szczególności liczne głosy poparcia dla rozwoju energetyki jądrowej pochodzące od organizacji społecznych, w tym ekologicznych, a także od osób fizycznych. W tym kontekście wymienić należy</w:t>
      </w:r>
      <w:r w:rsidR="003A4066">
        <w:rPr>
          <w:rFonts w:cs="Times New Roman"/>
          <w:szCs w:val="24"/>
        </w:rPr>
        <w:t xml:space="preserve"> następujące organizacje ekologiczne</w:t>
      </w:r>
      <w:r>
        <w:rPr>
          <w:rFonts w:cs="Times New Roman"/>
          <w:szCs w:val="24"/>
        </w:rPr>
        <w:t xml:space="preserve">: </w:t>
      </w:r>
      <w:r w:rsidR="003A4066" w:rsidRPr="0039240D">
        <w:rPr>
          <w:rFonts w:eastAsia="Times New Roman" w:cs="Times New Roman"/>
          <w:szCs w:val="24"/>
          <w:lang w:eastAsia="pl-PL"/>
        </w:rPr>
        <w:t xml:space="preserve">Stowarzyszenie „Prawo do Przyrody”, </w:t>
      </w:r>
      <w:r w:rsidR="003A4066" w:rsidRPr="0039240D">
        <w:rPr>
          <w:rFonts w:eastAsia="Times New Roman" w:cs="Times New Roman"/>
          <w:bCs/>
          <w:szCs w:val="24"/>
          <w:lang w:eastAsia="pl-PL"/>
        </w:rPr>
        <w:t>Stowarzyszenie MOST, Fundacji Dzika Polska, Stowarzyszenie Ekologów na Rzecz Energii Nuklearnej</w:t>
      </w:r>
      <w:r w:rsidR="003A4066" w:rsidRPr="0039240D">
        <w:rPr>
          <w:rFonts w:eastAsia="Times New Roman" w:cs="Times New Roman"/>
          <w:szCs w:val="24"/>
          <w:lang w:eastAsia="pl-PL"/>
        </w:rPr>
        <w:t xml:space="preserve">, </w:t>
      </w:r>
      <w:r w:rsidR="003A4066" w:rsidRPr="0039240D">
        <w:rPr>
          <w:rFonts w:eastAsia="Times New Roman" w:cs="Times New Roman"/>
          <w:bCs/>
          <w:szCs w:val="24"/>
          <w:lang w:eastAsia="pl-PL"/>
        </w:rPr>
        <w:t>FOTA4Climate</w:t>
      </w:r>
      <w:r w:rsidR="003A4066">
        <w:rPr>
          <w:rFonts w:eastAsia="Times New Roman" w:cs="Times New Roman"/>
          <w:bCs/>
          <w:szCs w:val="24"/>
          <w:lang w:eastAsia="pl-PL"/>
        </w:rPr>
        <w:t xml:space="preserve"> oraz następujące inne organizacje społeczne i pozarządowe: </w:t>
      </w:r>
      <w:r w:rsidR="003A4066" w:rsidRPr="0039240D">
        <w:rPr>
          <w:rFonts w:eastAsia="Times New Roman" w:cs="Times New Roman"/>
          <w:bCs/>
          <w:szCs w:val="24"/>
          <w:lang w:eastAsia="pl-PL"/>
        </w:rPr>
        <w:t>Obywatelski Ruch na Rzecz Energetyki Jądrowej, Federacja Stowarzyszeń Naukowo-Technicznych Naczelna Organizacja Techniczna, Fundacja nuclear.pl,</w:t>
      </w:r>
      <w:r w:rsidR="003A4066">
        <w:rPr>
          <w:rFonts w:eastAsia="Times New Roman" w:cs="Times New Roman"/>
          <w:bCs/>
          <w:szCs w:val="24"/>
          <w:lang w:eastAsia="pl-PL"/>
        </w:rPr>
        <w:t xml:space="preserve"> Fundacja Forum Atomowe.</w:t>
      </w:r>
      <w:r>
        <w:rPr>
          <w:rFonts w:cs="Times New Roman"/>
          <w:szCs w:val="24"/>
        </w:rPr>
        <w:t xml:space="preserve"> Główn</w:t>
      </w:r>
      <w:r w:rsidR="00337C0C">
        <w:rPr>
          <w:rFonts w:cs="Times New Roman"/>
          <w:szCs w:val="24"/>
        </w:rPr>
        <w:t>ą</w:t>
      </w:r>
      <w:r>
        <w:rPr>
          <w:rFonts w:cs="Times New Roman"/>
          <w:szCs w:val="24"/>
        </w:rPr>
        <w:t xml:space="preserve"> osią tych komentarzy i spostrzeżeń jest rola, jaką energetyka jądrowa odgrywa w walce ze zmianami klimatycznymi</w:t>
      </w:r>
      <w:r w:rsidR="00337C0C">
        <w:rPr>
          <w:rFonts w:cs="Times New Roman"/>
          <w:szCs w:val="24"/>
        </w:rPr>
        <w:t xml:space="preserve"> z uwagi na bezemisyjny cykl pracy oraz inne korzyści dla środowiska (np. ochrona bioróżnorodności w porównaniu do innych źródeł)</w:t>
      </w:r>
      <w:r w:rsidR="00CF729A">
        <w:rPr>
          <w:rFonts w:cs="Times New Roman"/>
          <w:szCs w:val="24"/>
        </w:rPr>
        <w:t>. Zwracano uwagę także na przyczynienie się energetyki jądrowej do wzmocnienia bezpieczeństwa energetycznego Polski oraz korzyści dla społeczeństwa i</w:t>
      </w:r>
      <w:r w:rsidR="00337C0C">
        <w:rPr>
          <w:rFonts w:cs="Times New Roman"/>
          <w:szCs w:val="24"/>
        </w:rPr>
        <w:t xml:space="preserve"> gospodarki</w:t>
      </w:r>
      <w:r w:rsidR="00CF729A">
        <w:rPr>
          <w:rFonts w:cs="Times New Roman"/>
          <w:szCs w:val="24"/>
        </w:rPr>
        <w:t>, jakie wiążą się z wdrożeniem tej technologii</w:t>
      </w:r>
      <w:r w:rsidR="008C7F47">
        <w:rPr>
          <w:rFonts w:cs="Times New Roman"/>
          <w:szCs w:val="24"/>
        </w:rPr>
        <w:t xml:space="preserve">, m.in. wskazywano na </w:t>
      </w:r>
      <w:r w:rsidR="008C7F47" w:rsidRPr="00141794">
        <w:rPr>
          <w:rFonts w:cs="Times New Roman"/>
          <w:szCs w:val="24"/>
        </w:rPr>
        <w:t xml:space="preserve">pozytywny </w:t>
      </w:r>
      <w:r w:rsidR="008C7F47">
        <w:rPr>
          <w:rFonts w:cs="Times New Roman"/>
          <w:szCs w:val="24"/>
        </w:rPr>
        <w:t xml:space="preserve">wpływ </w:t>
      </w:r>
      <w:r w:rsidR="008C7F47" w:rsidRPr="00141794">
        <w:rPr>
          <w:rFonts w:cs="Times New Roman"/>
          <w:szCs w:val="24"/>
        </w:rPr>
        <w:t>na konkurencyjność polskiego przemysłu</w:t>
      </w:r>
      <w:r w:rsidR="008C7F47">
        <w:rPr>
          <w:rFonts w:cs="Times New Roman"/>
          <w:szCs w:val="24"/>
        </w:rPr>
        <w:t>,</w:t>
      </w:r>
      <w:r w:rsidR="008C7F47" w:rsidRPr="00141794">
        <w:rPr>
          <w:rFonts w:cs="Times New Roman"/>
          <w:szCs w:val="24"/>
        </w:rPr>
        <w:t xml:space="preserve"> jak również </w:t>
      </w:r>
      <w:r w:rsidR="008C7F47">
        <w:rPr>
          <w:rFonts w:cs="Times New Roman"/>
          <w:szCs w:val="24"/>
        </w:rPr>
        <w:t>możliwości związane z zaangażowaniem</w:t>
      </w:r>
      <w:r w:rsidR="008C7F47" w:rsidRPr="00141794">
        <w:rPr>
          <w:rFonts w:cs="Times New Roman"/>
          <w:szCs w:val="24"/>
        </w:rPr>
        <w:t xml:space="preserve"> polskich firm w realizację projektu.</w:t>
      </w:r>
      <w:r w:rsidR="008C7F47">
        <w:rPr>
          <w:rFonts w:cs="Times New Roman"/>
          <w:szCs w:val="24"/>
        </w:rPr>
        <w:t xml:space="preserve"> </w:t>
      </w:r>
      <w:r w:rsidR="00337C0C">
        <w:rPr>
          <w:rFonts w:cs="Times New Roman"/>
          <w:szCs w:val="24"/>
        </w:rPr>
        <w:t xml:space="preserve">Kierunkowemu poparciu dla rozwoju energetyki jądrowej wyrażanemu w stanowiskach ww. organizacji często towarzyszyły uwagi merytoryczne dotyczące bezpośrednio dokumentu, bądź uwagi ogólne dotyczące szerszego wymiaru polityki energetycznej i klimatycznej, jak np. konieczność oparcia miksu energetycznego na energetyce jądrowej w podstawie systemu z zagwarantowaniem równie istotnej roli OZE. Nie brakowało sugestii przyspieszenia </w:t>
      </w:r>
      <w:r w:rsidR="005A7A71">
        <w:rPr>
          <w:rFonts w:cs="Times New Roman"/>
          <w:szCs w:val="24"/>
        </w:rPr>
        <w:t xml:space="preserve">działań w zakresie budowy elektrowni jądrowych w Polsce. </w:t>
      </w:r>
    </w:p>
    <w:p w14:paraId="6E7CEB83" w14:textId="48C37B7F" w:rsidR="000B3A97" w:rsidRPr="00135CFF" w:rsidRDefault="0015307D" w:rsidP="00D15F05">
      <w:pPr>
        <w:spacing w:after="12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Przeciwnicy wdrożenia energetyki jądrowej </w:t>
      </w:r>
      <w:r w:rsidR="00F60431">
        <w:rPr>
          <w:rFonts w:cs="Times New Roman"/>
          <w:szCs w:val="24"/>
        </w:rPr>
        <w:t xml:space="preserve">domagali się (mimo braku takiej potrzeby) przeprowadzenia </w:t>
      </w:r>
      <w:r w:rsidR="006F7E52">
        <w:rPr>
          <w:rFonts w:cs="Times New Roman"/>
          <w:szCs w:val="24"/>
        </w:rPr>
        <w:t xml:space="preserve">strategicznej oceny oddziaływania na środowisko projektu aktualizacji Programu PEJ, </w:t>
      </w:r>
      <w:r w:rsidR="00F60431">
        <w:rPr>
          <w:rFonts w:cs="Times New Roman"/>
          <w:szCs w:val="24"/>
        </w:rPr>
        <w:t xml:space="preserve">podnosili, że </w:t>
      </w:r>
      <w:r w:rsidR="006F7E52">
        <w:rPr>
          <w:rFonts w:cs="Times New Roman"/>
          <w:szCs w:val="24"/>
        </w:rPr>
        <w:t>informacj</w:t>
      </w:r>
      <w:r w:rsidR="00F60431">
        <w:rPr>
          <w:rFonts w:cs="Times New Roman"/>
          <w:szCs w:val="24"/>
        </w:rPr>
        <w:t>e</w:t>
      </w:r>
      <w:r w:rsidR="006F7E52">
        <w:rPr>
          <w:rFonts w:cs="Times New Roman"/>
          <w:szCs w:val="24"/>
        </w:rPr>
        <w:t xml:space="preserve"> nt. istotnych czynników wpływając</w:t>
      </w:r>
      <w:r w:rsidR="00135CFF">
        <w:rPr>
          <w:rFonts w:cs="Times New Roman"/>
          <w:szCs w:val="24"/>
        </w:rPr>
        <w:t xml:space="preserve">ych na </w:t>
      </w:r>
      <w:r w:rsidR="00135CFF">
        <w:rPr>
          <w:rFonts w:cs="Times New Roman"/>
          <w:szCs w:val="24"/>
        </w:rPr>
        <w:lastRenderedPageBreak/>
        <w:t>środowisko (np. wydobycia uranu, składowania</w:t>
      </w:r>
      <w:r w:rsidR="006F7E52">
        <w:rPr>
          <w:rFonts w:cs="Times New Roman"/>
          <w:szCs w:val="24"/>
        </w:rPr>
        <w:t xml:space="preserve"> odpadów promieniotwórczych)</w:t>
      </w:r>
      <w:r w:rsidR="00F60431">
        <w:rPr>
          <w:rFonts w:cs="Times New Roman"/>
          <w:szCs w:val="24"/>
        </w:rPr>
        <w:t xml:space="preserve"> są niewystarczające oraz podnosili brak</w:t>
      </w:r>
      <w:r w:rsidR="006F7E52">
        <w:rPr>
          <w:rFonts w:cs="Times New Roman"/>
          <w:szCs w:val="24"/>
        </w:rPr>
        <w:t xml:space="preserve"> zasadności wprowadzania energetyki jądrowej</w:t>
      </w:r>
      <w:r w:rsidR="007E1BCE">
        <w:rPr>
          <w:rFonts w:cs="Times New Roman"/>
          <w:szCs w:val="24"/>
        </w:rPr>
        <w:t>.</w:t>
      </w:r>
      <w:r w:rsidR="006F7E52">
        <w:rPr>
          <w:rFonts w:cs="Times New Roman"/>
          <w:szCs w:val="24"/>
        </w:rPr>
        <w:t xml:space="preserve">  </w:t>
      </w:r>
      <w:r w:rsidR="00F60431">
        <w:rPr>
          <w:rFonts w:cs="Times New Roman"/>
          <w:szCs w:val="24"/>
        </w:rPr>
        <w:t>Jednoznaczny s</w:t>
      </w:r>
      <w:r w:rsidR="00A853BE">
        <w:rPr>
          <w:rFonts w:cs="Times New Roman"/>
          <w:szCs w:val="24"/>
        </w:rPr>
        <w:t xml:space="preserve">przeciw wobec planów wdrożenia energetyki jądrowej wyraziły: </w:t>
      </w:r>
      <w:r w:rsidR="000B3A97" w:rsidRPr="0039240D">
        <w:rPr>
          <w:rFonts w:eastAsia="Times New Roman" w:cs="Times New Roman"/>
          <w:szCs w:val="24"/>
          <w:lang w:eastAsia="pl-PL"/>
        </w:rPr>
        <w:t>Stowarzyszenie Ekologiczno-Turystyczne Lubiatowska Wydma</w:t>
      </w:r>
      <w:r w:rsidR="00B864D4">
        <w:rPr>
          <w:rFonts w:eastAsia="Times New Roman" w:cs="Times New Roman"/>
          <w:szCs w:val="24"/>
          <w:lang w:eastAsia="pl-PL"/>
        </w:rPr>
        <w:t xml:space="preserve">, </w:t>
      </w:r>
      <w:r w:rsidR="000B3A97" w:rsidRPr="0039240D">
        <w:rPr>
          <w:rFonts w:eastAsia="Times New Roman" w:cs="Times New Roman"/>
          <w:szCs w:val="24"/>
          <w:lang w:eastAsia="pl-PL"/>
        </w:rPr>
        <w:t>Polski Klub Ekologiczny Okręg Pomorski</w:t>
      </w:r>
      <w:r w:rsidR="00DA63F1">
        <w:rPr>
          <w:rFonts w:eastAsia="Times New Roman" w:cs="Times New Roman"/>
          <w:szCs w:val="24"/>
          <w:lang w:eastAsia="pl-PL"/>
        </w:rPr>
        <w:t xml:space="preserve"> oraz </w:t>
      </w:r>
      <w:r w:rsidR="00F60431">
        <w:rPr>
          <w:rFonts w:eastAsia="Times New Roman" w:cs="Times New Roman"/>
          <w:szCs w:val="24"/>
          <w:lang w:eastAsia="pl-PL"/>
        </w:rPr>
        <w:t xml:space="preserve">niektóre </w:t>
      </w:r>
      <w:r w:rsidR="00DA63F1">
        <w:rPr>
          <w:rFonts w:eastAsia="Times New Roman" w:cs="Times New Roman"/>
          <w:szCs w:val="24"/>
          <w:lang w:eastAsia="pl-PL"/>
        </w:rPr>
        <w:t>osoby fizyczne</w:t>
      </w:r>
      <w:r w:rsidR="000B3A97">
        <w:rPr>
          <w:rFonts w:eastAsia="Times New Roman" w:cs="Times New Roman"/>
          <w:szCs w:val="24"/>
          <w:lang w:eastAsia="pl-PL"/>
        </w:rPr>
        <w:t>.</w:t>
      </w:r>
    </w:p>
    <w:p w14:paraId="0EBB413E" w14:textId="1FD98126" w:rsidR="00422165" w:rsidRDefault="00422165" w:rsidP="000B3A97">
      <w:p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Oddzielną grupę stanowiły uwagi </w:t>
      </w:r>
      <w:r w:rsidR="00520762">
        <w:rPr>
          <w:rFonts w:cs="Times New Roman"/>
          <w:szCs w:val="24"/>
        </w:rPr>
        <w:t>nie</w:t>
      </w:r>
      <w:r>
        <w:rPr>
          <w:rFonts w:cs="Times New Roman"/>
          <w:szCs w:val="24"/>
        </w:rPr>
        <w:t>kwestionujące Program</w:t>
      </w:r>
      <w:r w:rsidR="00D15F05">
        <w:rPr>
          <w:rFonts w:cs="Times New Roman"/>
          <w:szCs w:val="24"/>
        </w:rPr>
        <w:t>u</w:t>
      </w:r>
      <w:r>
        <w:rPr>
          <w:rFonts w:cs="Times New Roman"/>
          <w:szCs w:val="24"/>
        </w:rPr>
        <w:t xml:space="preserve"> PEJ </w:t>
      </w:r>
      <w:r w:rsidR="00520762">
        <w:rPr>
          <w:rFonts w:cs="Times New Roman"/>
          <w:szCs w:val="24"/>
        </w:rPr>
        <w:t>jako całości, ani ogólnej idei</w:t>
      </w:r>
      <w:r>
        <w:rPr>
          <w:rFonts w:cs="Times New Roman"/>
          <w:szCs w:val="24"/>
        </w:rPr>
        <w:t xml:space="preserve"> wdrożenia energetyki jądrowej, ale </w:t>
      </w:r>
      <w:r w:rsidR="00520762">
        <w:rPr>
          <w:rFonts w:cs="Times New Roman"/>
          <w:szCs w:val="24"/>
        </w:rPr>
        <w:t>odnoszące się do poszczególnych elementów</w:t>
      </w:r>
      <w:r>
        <w:rPr>
          <w:rFonts w:cs="Times New Roman"/>
          <w:szCs w:val="24"/>
        </w:rPr>
        <w:t xml:space="preserve"> dokumentu. Uwagi te </w:t>
      </w:r>
      <w:r w:rsidRPr="003C6813">
        <w:rPr>
          <w:rFonts w:cs="Times New Roman"/>
          <w:szCs w:val="24"/>
        </w:rPr>
        <w:t>dotyczył</w:t>
      </w:r>
      <w:r>
        <w:rPr>
          <w:rFonts w:cs="Times New Roman"/>
          <w:szCs w:val="24"/>
        </w:rPr>
        <w:t>y</w:t>
      </w:r>
      <w:r w:rsidRPr="003C6813">
        <w:rPr>
          <w:rFonts w:cs="Times New Roman"/>
          <w:szCs w:val="24"/>
        </w:rPr>
        <w:t xml:space="preserve"> zarówno proponowanego</w:t>
      </w:r>
      <w:r>
        <w:rPr>
          <w:rFonts w:cs="Times New Roman"/>
          <w:szCs w:val="24"/>
        </w:rPr>
        <w:t xml:space="preserve"> harmonogramu wprowadzenia w Polsce energetyki jądrowej</w:t>
      </w:r>
      <w:r w:rsidRPr="003C6813">
        <w:rPr>
          <w:rFonts w:cs="Times New Roman"/>
          <w:szCs w:val="24"/>
        </w:rPr>
        <w:t>, jak i kwestii technicznych, szczególnie tych zawartych w procesie wyboru technologii, wyboru partnera strategicznego</w:t>
      </w:r>
      <w:r>
        <w:rPr>
          <w:rFonts w:cs="Times New Roman"/>
          <w:szCs w:val="24"/>
        </w:rPr>
        <w:t xml:space="preserve">, kwestii cyklu paliwowego, </w:t>
      </w:r>
      <w:r w:rsidR="00520762">
        <w:rPr>
          <w:rFonts w:cs="Times New Roman"/>
          <w:szCs w:val="24"/>
        </w:rPr>
        <w:t>kwestii należytych środków ochrony środowiska</w:t>
      </w:r>
      <w:r w:rsidRPr="003C6813">
        <w:rPr>
          <w:rFonts w:cs="Times New Roman"/>
          <w:szCs w:val="24"/>
        </w:rPr>
        <w:t>.</w:t>
      </w:r>
      <w:r w:rsidR="00520762">
        <w:rPr>
          <w:rFonts w:cs="Times New Roman"/>
          <w:szCs w:val="24"/>
        </w:rPr>
        <w:t xml:space="preserve"> Uwagi dotyczyły także rozwoju kadr oraz infrastruktury krajowej na potrzeby energetyki jądrowej (przy wskazaniu dróg rozwoju krajowego systemu energetycznego na jej potrzeby), kwestii wsparcia krajowego przemysłu w przygotowaniach do udziału w budowie i eksploatacji elektrowni jądrowych oraz roli instytucji dozoru jądrowego w Polsce.</w:t>
      </w:r>
      <w:r w:rsidR="00481549">
        <w:rPr>
          <w:rFonts w:cs="Times New Roman"/>
          <w:szCs w:val="24"/>
        </w:rPr>
        <w:t xml:space="preserve"> </w:t>
      </w:r>
    </w:p>
    <w:p w14:paraId="087AC47C" w14:textId="6E1BA8BC" w:rsidR="00422165" w:rsidRDefault="00481549" w:rsidP="003A4066">
      <w:p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Dużo uwag dotyczyło kwestii założeń do analizy kosztów wytwarzania energii elektrycznej.</w:t>
      </w:r>
      <w:r>
        <w:t xml:space="preserve"> Z</w:t>
      </w:r>
      <w:r w:rsidR="00520762">
        <w:t>naczna ich część</w:t>
      </w:r>
      <w:r w:rsidR="00422165">
        <w:t xml:space="preserve"> </w:t>
      </w:r>
      <w:r>
        <w:t>miała charakter redakcyjny</w:t>
      </w:r>
      <w:r w:rsidR="00422165">
        <w:t xml:space="preserve"> lub związa</w:t>
      </w:r>
      <w:r>
        <w:t>na była</w:t>
      </w:r>
      <w:r w:rsidR="00422165">
        <w:t xml:space="preserve"> z czytelnością dokumentu i uwzględniono je w zależności od stopnia zasadności. Część uwag dotyczyła również aktualności wybranych danych systemowych związanych ze strukturą mocy wytwórczych w pierwszych latach prognozy, </w:t>
      </w:r>
      <w:r w:rsidR="00422165" w:rsidRPr="00470A75">
        <w:t>założeń makroekonomicznych (głównie zakresie ścieżek cenowych uprawnień do emisji CO2), założeń dla poszczególnych scenariuszy (np. paliwo podstawowe dla bloku C elektrowni w Ostrołęce) oraz zbieżności z pozostałymi dokumentami strategicznymi PL (scenariusz strategiczny został dostosowany do zaktu</w:t>
      </w:r>
      <w:r w:rsidR="00422165">
        <w:t xml:space="preserve">alizowanych projekcji PEP2040). Uwagi te wynikały głównie z daty przeprowadzonych analiz tj. maj br. i zostały uwzględnione w wersji PPEJ zaktualizowanej po konsultacjach dokumentu. Warto również zaznaczyć, że ze względu na strategiczny charakter programu rozwoju energetyki jądrowej dla Państwa, analizy zostały przeprowadzone w oparciu o metodykę kosztu całkowitego, uwzględniając wszelkie koszty ponoszone przez gospodarkę z tytułu produkcji energii elektrycznej. Różnicą zastosowanej metodyki względem standardowych analiz sektora elektroenergetycznego jest rozszerzenie puli kosztów rozpatrywanych przez model o dodatkowe pozycje (koszt systemowy i środowiskowy), Obliczenia została wykonane przez optymalizator PLEXOS Energy Exemplar stosujący </w:t>
      </w:r>
      <w:r w:rsidR="00422165">
        <w:lastRenderedPageBreak/>
        <w:t>algorytmy zbieżne z powszechnie uznanymi metodami analiz ekonomicznych, a narzędzie jest szeroko stosowane w PSE oraz ENTSO-E.</w:t>
      </w:r>
    </w:p>
    <w:p w14:paraId="338C2ED1" w14:textId="6707D48E" w:rsidR="00976220" w:rsidRDefault="00481549" w:rsidP="003A4066">
      <w:p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</w:t>
      </w:r>
      <w:r w:rsidR="00976220" w:rsidRPr="003C6813">
        <w:rPr>
          <w:rFonts w:cs="Times New Roman"/>
          <w:szCs w:val="24"/>
        </w:rPr>
        <w:t>zeroki odzew różnego</w:t>
      </w:r>
      <w:r>
        <w:rPr>
          <w:rFonts w:cs="Times New Roman"/>
          <w:szCs w:val="24"/>
        </w:rPr>
        <w:t xml:space="preserve"> rodzaju podmiotów wskazuje na </w:t>
      </w:r>
      <w:r w:rsidR="00976220" w:rsidRPr="003C6813">
        <w:rPr>
          <w:rFonts w:cs="Times New Roman"/>
          <w:szCs w:val="24"/>
        </w:rPr>
        <w:t>wa</w:t>
      </w:r>
      <w:r>
        <w:rPr>
          <w:rFonts w:cs="Times New Roman"/>
          <w:szCs w:val="24"/>
        </w:rPr>
        <w:t>gę</w:t>
      </w:r>
      <w:r w:rsidR="00976220" w:rsidRPr="003C6813">
        <w:rPr>
          <w:rFonts w:cs="Times New Roman"/>
          <w:szCs w:val="24"/>
        </w:rPr>
        <w:t xml:space="preserve"> projektu i jego znaczenie w przestrzeni</w:t>
      </w:r>
      <w:r w:rsidR="0086380B">
        <w:rPr>
          <w:rFonts w:cs="Times New Roman"/>
          <w:szCs w:val="24"/>
        </w:rPr>
        <w:t xml:space="preserve"> publicznej.</w:t>
      </w:r>
      <w:r w:rsidR="00976220" w:rsidRPr="003C6813">
        <w:rPr>
          <w:rFonts w:cs="Times New Roman"/>
          <w:szCs w:val="24"/>
        </w:rPr>
        <w:t xml:space="preserve"> Wnioski z konsultacji publicznych oraz wynikające z nich rekomendacje podmiotów z różnych środowisk po przeanalizowaniu przez Ministerstwo Klimatu zostały w uzasadni</w:t>
      </w:r>
      <w:r>
        <w:rPr>
          <w:rFonts w:cs="Times New Roman"/>
          <w:szCs w:val="24"/>
        </w:rPr>
        <w:t>onych</w:t>
      </w:r>
      <w:r w:rsidR="00976220" w:rsidRPr="003C6813">
        <w:rPr>
          <w:rFonts w:cs="Times New Roman"/>
          <w:szCs w:val="24"/>
        </w:rPr>
        <w:t xml:space="preserve"> przypadkach </w:t>
      </w:r>
      <w:r w:rsidR="00C21E5F">
        <w:rPr>
          <w:rFonts w:cs="Times New Roman"/>
          <w:szCs w:val="24"/>
        </w:rPr>
        <w:t>zostały uwzględnione w zaktualizowanym</w:t>
      </w:r>
      <w:r w:rsidR="00976220" w:rsidRPr="003C6813">
        <w:rPr>
          <w:rFonts w:cs="Times New Roman"/>
          <w:szCs w:val="24"/>
        </w:rPr>
        <w:t xml:space="preserve"> projek</w:t>
      </w:r>
      <w:r w:rsidR="00C21E5F">
        <w:rPr>
          <w:rFonts w:cs="Times New Roman"/>
          <w:szCs w:val="24"/>
        </w:rPr>
        <w:t>cie</w:t>
      </w:r>
      <w:r w:rsidR="00976220" w:rsidRPr="003C6813">
        <w:rPr>
          <w:rFonts w:cs="Times New Roman"/>
          <w:szCs w:val="24"/>
        </w:rPr>
        <w:t xml:space="preserve">. </w:t>
      </w:r>
    </w:p>
    <w:p w14:paraId="4301DC65" w14:textId="2C7DB1BB" w:rsidR="00CF0EF5" w:rsidRPr="003C6813" w:rsidRDefault="00481549" w:rsidP="003A4066">
      <w:p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</w:t>
      </w:r>
      <w:r w:rsidR="00CF0EF5" w:rsidRPr="003C6813">
        <w:rPr>
          <w:rFonts w:cs="Times New Roman"/>
          <w:szCs w:val="24"/>
        </w:rPr>
        <w:t xml:space="preserve">roces konsultacji społecznych został przeprowadzony w sposób prawidłowy. </w:t>
      </w:r>
      <w:r>
        <w:rPr>
          <w:rFonts w:cs="Times New Roman"/>
          <w:szCs w:val="24"/>
        </w:rPr>
        <w:t>Czas</w:t>
      </w:r>
      <w:r w:rsidR="00CF0EF5" w:rsidRPr="003C6813">
        <w:rPr>
          <w:rFonts w:cs="Times New Roman"/>
          <w:szCs w:val="24"/>
        </w:rPr>
        <w:t xml:space="preserve"> wyznaczony na konsultacje był odpowiedni, a ilość uwag przesłanych przez podmioty </w:t>
      </w:r>
      <w:r w:rsidR="00C21E5F">
        <w:rPr>
          <w:rFonts w:cs="Times New Roman"/>
          <w:szCs w:val="24"/>
        </w:rPr>
        <w:t>uczestniczące</w:t>
      </w:r>
      <w:r w:rsidR="00C21E5F" w:rsidRPr="003C6813">
        <w:rPr>
          <w:rFonts w:cs="Times New Roman"/>
          <w:szCs w:val="24"/>
        </w:rPr>
        <w:t xml:space="preserve"> </w:t>
      </w:r>
      <w:r w:rsidR="00CF0EF5" w:rsidRPr="003C6813">
        <w:rPr>
          <w:rFonts w:cs="Times New Roman"/>
          <w:szCs w:val="24"/>
        </w:rPr>
        <w:t>w proces</w:t>
      </w:r>
      <w:r w:rsidR="00C21E5F">
        <w:rPr>
          <w:rFonts w:cs="Times New Roman"/>
          <w:szCs w:val="24"/>
        </w:rPr>
        <w:t>ie</w:t>
      </w:r>
      <w:r w:rsidR="00CF0EF5" w:rsidRPr="003C6813">
        <w:rPr>
          <w:rFonts w:cs="Times New Roman"/>
          <w:szCs w:val="24"/>
        </w:rPr>
        <w:t xml:space="preserve"> konsultacji był</w:t>
      </w:r>
      <w:r w:rsidR="00C96C30">
        <w:rPr>
          <w:rFonts w:cs="Times New Roman"/>
          <w:szCs w:val="24"/>
        </w:rPr>
        <w:t>a</w:t>
      </w:r>
      <w:r w:rsidR="00CF0EF5" w:rsidRPr="003C6813">
        <w:rPr>
          <w:rFonts w:cs="Times New Roman"/>
          <w:szCs w:val="24"/>
        </w:rPr>
        <w:t xml:space="preserve"> znacząc</w:t>
      </w:r>
      <w:r w:rsidR="00C96C30">
        <w:rPr>
          <w:rFonts w:cs="Times New Roman"/>
          <w:szCs w:val="24"/>
        </w:rPr>
        <w:t>a.</w:t>
      </w:r>
      <w:r w:rsidR="00CF0EF5" w:rsidRPr="003C6813">
        <w:rPr>
          <w:rFonts w:cs="Times New Roman"/>
          <w:szCs w:val="24"/>
        </w:rPr>
        <w:t xml:space="preserve"> </w:t>
      </w:r>
    </w:p>
    <w:sectPr w:rsidR="00CF0EF5" w:rsidRPr="003C681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B66480" w14:textId="77777777" w:rsidR="00F43931" w:rsidRDefault="00F43931" w:rsidP="003A1044">
      <w:pPr>
        <w:spacing w:after="0" w:line="240" w:lineRule="auto"/>
      </w:pPr>
      <w:r>
        <w:separator/>
      </w:r>
    </w:p>
  </w:endnote>
  <w:endnote w:type="continuationSeparator" w:id="0">
    <w:p w14:paraId="202EC4B1" w14:textId="77777777" w:rsidR="00F43931" w:rsidRDefault="00F43931" w:rsidP="003A1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8228978"/>
      <w:docPartObj>
        <w:docPartGallery w:val="Page Numbers (Bottom of Page)"/>
        <w:docPartUnique/>
      </w:docPartObj>
    </w:sdtPr>
    <w:sdtEndPr/>
    <w:sdtContent>
      <w:p w14:paraId="59022A82" w14:textId="143557F2" w:rsidR="003A1044" w:rsidRDefault="003A104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2B98">
          <w:rPr>
            <w:noProof/>
          </w:rPr>
          <w:t>1</w:t>
        </w:r>
        <w:r>
          <w:fldChar w:fldCharType="end"/>
        </w:r>
      </w:p>
    </w:sdtContent>
  </w:sdt>
  <w:p w14:paraId="3B8F5133" w14:textId="77777777" w:rsidR="003A1044" w:rsidRDefault="003A10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974FC8" w14:textId="77777777" w:rsidR="00F43931" w:rsidRDefault="00F43931" w:rsidP="003A1044">
      <w:pPr>
        <w:spacing w:after="0" w:line="240" w:lineRule="auto"/>
      </w:pPr>
      <w:r>
        <w:separator/>
      </w:r>
    </w:p>
  </w:footnote>
  <w:footnote w:type="continuationSeparator" w:id="0">
    <w:p w14:paraId="1FD41E74" w14:textId="77777777" w:rsidR="00F43931" w:rsidRDefault="00F43931" w:rsidP="003A1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C3E2A"/>
    <w:multiLevelType w:val="hybridMultilevel"/>
    <w:tmpl w:val="2F9CE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ED43CD"/>
    <w:multiLevelType w:val="hybridMultilevel"/>
    <w:tmpl w:val="F62455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957"/>
    <w:rsid w:val="00062680"/>
    <w:rsid w:val="000B3A97"/>
    <w:rsid w:val="000D631A"/>
    <w:rsid w:val="000E6926"/>
    <w:rsid w:val="00135CFF"/>
    <w:rsid w:val="00141794"/>
    <w:rsid w:val="001440F6"/>
    <w:rsid w:val="0015307D"/>
    <w:rsid w:val="001535D3"/>
    <w:rsid w:val="001F6FD9"/>
    <w:rsid w:val="0021376E"/>
    <w:rsid w:val="00337C0C"/>
    <w:rsid w:val="003A1044"/>
    <w:rsid w:val="003A4066"/>
    <w:rsid w:val="003C6813"/>
    <w:rsid w:val="00415638"/>
    <w:rsid w:val="00422165"/>
    <w:rsid w:val="00481549"/>
    <w:rsid w:val="004F6C25"/>
    <w:rsid w:val="00520762"/>
    <w:rsid w:val="00527FE0"/>
    <w:rsid w:val="0054110B"/>
    <w:rsid w:val="0054748C"/>
    <w:rsid w:val="005536D0"/>
    <w:rsid w:val="005A6E7A"/>
    <w:rsid w:val="005A7A71"/>
    <w:rsid w:val="005B1166"/>
    <w:rsid w:val="005E6CED"/>
    <w:rsid w:val="006A0E4E"/>
    <w:rsid w:val="006F7E52"/>
    <w:rsid w:val="0071240D"/>
    <w:rsid w:val="007168DD"/>
    <w:rsid w:val="00734B70"/>
    <w:rsid w:val="007712C9"/>
    <w:rsid w:val="00796456"/>
    <w:rsid w:val="007E1BCE"/>
    <w:rsid w:val="007F3EA3"/>
    <w:rsid w:val="0086380B"/>
    <w:rsid w:val="008C5C78"/>
    <w:rsid w:val="008C7F47"/>
    <w:rsid w:val="008F60CD"/>
    <w:rsid w:val="00942B98"/>
    <w:rsid w:val="0095299E"/>
    <w:rsid w:val="009557E2"/>
    <w:rsid w:val="009722EB"/>
    <w:rsid w:val="00976220"/>
    <w:rsid w:val="009F016C"/>
    <w:rsid w:val="00A24491"/>
    <w:rsid w:val="00A853BE"/>
    <w:rsid w:val="00A92DDC"/>
    <w:rsid w:val="00AA5C40"/>
    <w:rsid w:val="00AA67E1"/>
    <w:rsid w:val="00AD5567"/>
    <w:rsid w:val="00AE17FF"/>
    <w:rsid w:val="00B864D4"/>
    <w:rsid w:val="00C21E5F"/>
    <w:rsid w:val="00C27324"/>
    <w:rsid w:val="00C47011"/>
    <w:rsid w:val="00C62C83"/>
    <w:rsid w:val="00C7791E"/>
    <w:rsid w:val="00C879E3"/>
    <w:rsid w:val="00C96C30"/>
    <w:rsid w:val="00CA6EA4"/>
    <w:rsid w:val="00CA7A77"/>
    <w:rsid w:val="00CF0EF5"/>
    <w:rsid w:val="00CF729A"/>
    <w:rsid w:val="00D15F05"/>
    <w:rsid w:val="00D24299"/>
    <w:rsid w:val="00D55957"/>
    <w:rsid w:val="00D644E4"/>
    <w:rsid w:val="00D9583A"/>
    <w:rsid w:val="00DA63F1"/>
    <w:rsid w:val="00DC3EC4"/>
    <w:rsid w:val="00DD0A6E"/>
    <w:rsid w:val="00E0202F"/>
    <w:rsid w:val="00E14AC8"/>
    <w:rsid w:val="00E25A71"/>
    <w:rsid w:val="00EC1D92"/>
    <w:rsid w:val="00ED0478"/>
    <w:rsid w:val="00F07829"/>
    <w:rsid w:val="00F2022C"/>
    <w:rsid w:val="00F43931"/>
    <w:rsid w:val="00F60431"/>
    <w:rsid w:val="00F64E65"/>
    <w:rsid w:val="00FA49FF"/>
    <w:rsid w:val="00FD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2DB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5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95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A6EA4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Hipercze">
    <w:name w:val="Hyperlink"/>
    <w:basedOn w:val="Domylnaczcionkaakapitu"/>
    <w:uiPriority w:val="99"/>
    <w:unhideWhenUsed/>
    <w:rsid w:val="00CA7A7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7A7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A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A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A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A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A77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1535D3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Nagwek">
    <w:name w:val="header"/>
    <w:basedOn w:val="Normalny"/>
    <w:link w:val="NagwekZnak"/>
    <w:uiPriority w:val="99"/>
    <w:unhideWhenUsed/>
    <w:rsid w:val="003A1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044"/>
  </w:style>
  <w:style w:type="paragraph" w:styleId="Stopka">
    <w:name w:val="footer"/>
    <w:basedOn w:val="Normalny"/>
    <w:link w:val="StopkaZnak"/>
    <w:uiPriority w:val="99"/>
    <w:unhideWhenUsed/>
    <w:rsid w:val="003A1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0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5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95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A6EA4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Hipercze">
    <w:name w:val="Hyperlink"/>
    <w:basedOn w:val="Domylnaczcionkaakapitu"/>
    <w:uiPriority w:val="99"/>
    <w:unhideWhenUsed/>
    <w:rsid w:val="00CA7A7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7A7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A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A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A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A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A77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1535D3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Nagwek">
    <w:name w:val="header"/>
    <w:basedOn w:val="Normalny"/>
    <w:link w:val="NagwekZnak"/>
    <w:uiPriority w:val="99"/>
    <w:unhideWhenUsed/>
    <w:rsid w:val="003A1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044"/>
  </w:style>
  <w:style w:type="paragraph" w:styleId="Stopka">
    <w:name w:val="footer"/>
    <w:basedOn w:val="Normalny"/>
    <w:link w:val="StopkaZnak"/>
    <w:uiPriority w:val="99"/>
    <w:unhideWhenUsed/>
    <w:rsid w:val="003A1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dej.konsultacje@klimat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3B4A4-B9AF-4095-A33A-6780B1501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1464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Gospodarki</Company>
  <LinksUpToDate>false</LinksUpToDate>
  <CharactersWithSpaces>10228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BETKOWSKI Piotr</dc:creator>
  <cp:lastModifiedBy>PYTLARCZYK Paweł</cp:lastModifiedBy>
  <cp:revision>2</cp:revision>
  <cp:lastPrinted>2020-09-04T11:29:00Z</cp:lastPrinted>
  <dcterms:created xsi:type="dcterms:W3CDTF">2020-09-10T16:21:00Z</dcterms:created>
  <dcterms:modified xsi:type="dcterms:W3CDTF">2020-09-10T16:21:00Z</dcterms:modified>
</cp:coreProperties>
</file>