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E1" w:rsidRPr="00BD553E" w:rsidRDefault="00E74AE1" w:rsidP="00E74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BD553E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Harmonogram prac </w:t>
      </w:r>
    </w:p>
    <w:p w:rsidR="00E74AE1" w:rsidRPr="00BD553E" w:rsidRDefault="00E74AE1" w:rsidP="00E74AE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4"/>
        <w:gridCol w:w="6487"/>
        <w:gridCol w:w="3793"/>
      </w:tblGrid>
      <w:tr w:rsidR="00E74AE1" w:rsidRPr="00BD553E" w:rsidTr="009E186A">
        <w:tc>
          <w:tcPr>
            <w:tcW w:w="13994" w:type="dxa"/>
            <w:gridSpan w:val="3"/>
            <w:shd w:val="clear" w:color="auto" w:fill="BDD6EE" w:themeFill="accent5" w:themeFillTint="66"/>
          </w:tcPr>
          <w:p w:rsidR="00E74AE1" w:rsidRPr="001C2DA7" w:rsidRDefault="00E74AE1" w:rsidP="009E186A">
            <w:pPr>
              <w:rPr>
                <w:rFonts w:ascii="Times New Roman" w:eastAsia="Times New Roman" w:hAnsi="Times New Roman" w:cs="Times New Roman"/>
                <w:caps/>
                <w:kern w:val="24"/>
                <w:sz w:val="18"/>
                <w:szCs w:val="18"/>
                <w:vertAlign w:val="superscript"/>
                <w:lang w:eastAsia="pl-PL"/>
              </w:rPr>
            </w:pPr>
            <w:r w:rsidRPr="001C2DA7"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>Tytuł projektu</w:t>
            </w:r>
            <w:r w:rsidRPr="001C2DA7">
              <w:rPr>
                <w:rFonts w:ascii="Times New Roman" w:eastAsia="Times New Roman" w:hAnsi="Times New Roman" w:cs="Times New Roman"/>
                <w:caps/>
                <w:kern w:val="24"/>
                <w:sz w:val="18"/>
                <w:szCs w:val="18"/>
                <w:vertAlign w:val="superscript"/>
                <w:lang w:eastAsia="pl-PL"/>
              </w:rPr>
              <w:t>1)</w:t>
            </w:r>
          </w:p>
          <w:p w:rsidR="00E74AE1" w:rsidRDefault="00E74AE1" w:rsidP="009E186A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:rsidR="00E74AE1" w:rsidRDefault="00E74AE1" w:rsidP="009E186A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:rsidR="00E74AE1" w:rsidRPr="00D763F5" w:rsidRDefault="00E74AE1" w:rsidP="009E186A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E74AE1" w:rsidRPr="00BD553E" w:rsidTr="009E186A">
        <w:tc>
          <w:tcPr>
            <w:tcW w:w="3714" w:type="dxa"/>
          </w:tcPr>
          <w:p w:rsidR="00E74AE1" w:rsidRPr="00D763F5" w:rsidRDefault="00E74AE1" w:rsidP="009E186A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>Nazwa właściwej komórki</w:t>
            </w:r>
          </w:p>
          <w:p w:rsidR="00E74AE1" w:rsidRPr="00D763F5" w:rsidRDefault="00E74AE1" w:rsidP="009E186A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                                                        </w:t>
            </w:r>
          </w:p>
          <w:p w:rsidR="00E74AE1" w:rsidRPr="00D763F5" w:rsidRDefault="00E74AE1" w:rsidP="009E186A">
            <w:pPr>
              <w:ind w:left="82"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:rsidR="00E74AE1" w:rsidRPr="00BD553E" w:rsidRDefault="00E74AE1" w:rsidP="009E186A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0280" w:type="dxa"/>
            <w:gridSpan w:val="2"/>
          </w:tcPr>
          <w:p w:rsidR="00E74AE1" w:rsidRPr="00D763F5" w:rsidRDefault="00E74AE1" w:rsidP="009E186A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Projekt procedowany w trybie zwykłym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/ 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w trybie odrębnym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E74AE1" w:rsidRDefault="00E74AE1" w:rsidP="009E186A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W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skazanie, na czym ma polegać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tryb odrębny: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3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74AE1" w:rsidRDefault="00E74AE1" w:rsidP="009E186A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:rsidR="00E74AE1" w:rsidRDefault="00E74AE1" w:rsidP="009E186A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:rsidR="00E74AE1" w:rsidRDefault="00E74AE1" w:rsidP="009E186A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Szczegółowe uzasadnienie zastosowania trybu odrębnego: </w:t>
            </w:r>
          </w:p>
          <w:p w:rsidR="00E74AE1" w:rsidRDefault="00E74AE1" w:rsidP="009E186A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:rsidR="00E74AE1" w:rsidRPr="00BD553E" w:rsidRDefault="00E74AE1" w:rsidP="009E186A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74AE1" w:rsidRPr="00BD553E" w:rsidTr="009E186A">
        <w:tc>
          <w:tcPr>
            <w:tcW w:w="13994" w:type="dxa"/>
            <w:gridSpan w:val="3"/>
            <w:shd w:val="clear" w:color="auto" w:fill="92D050"/>
          </w:tcPr>
          <w:p w:rsidR="00E74AE1" w:rsidRPr="009B6311" w:rsidRDefault="00E74AE1" w:rsidP="009E1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Planowany przebieg prac w ramach resortu</w:t>
            </w:r>
          </w:p>
        </w:tc>
      </w:tr>
      <w:tr w:rsidR="00E74AE1" w:rsidRPr="00BD553E" w:rsidTr="009E186A">
        <w:tc>
          <w:tcPr>
            <w:tcW w:w="10201" w:type="dxa"/>
            <w:gridSpan w:val="2"/>
          </w:tcPr>
          <w:p w:rsidR="00E74AE1" w:rsidRPr="00BD553E" w:rsidRDefault="00E74AE1" w:rsidP="009E186A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rozpoczęcia i zakończenia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przewidywanych skutków społeczno-gospodarczych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:rsidR="00E74AE1" w:rsidRPr="00BD553E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74AE1" w:rsidRPr="00BD553E" w:rsidTr="009E186A">
        <w:tc>
          <w:tcPr>
            <w:tcW w:w="10201" w:type="dxa"/>
            <w:gridSpan w:val="2"/>
          </w:tcPr>
          <w:p w:rsidR="00E74AE1" w:rsidRPr="00BD553E" w:rsidRDefault="00E74AE1" w:rsidP="009E186A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przekazania wniosku o wprowadzenie projektu do wykazu prac legislacyjnych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Ministra Klimatu 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do </w:t>
            </w:r>
            <w:r w:rsidRPr="0026499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zatwierdzenia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przez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Kierownictwo Ministerstwa</w:t>
            </w:r>
          </w:p>
        </w:tc>
        <w:tc>
          <w:tcPr>
            <w:tcW w:w="3793" w:type="dxa"/>
          </w:tcPr>
          <w:p w:rsidR="00E74AE1" w:rsidRPr="00BD553E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74AE1" w:rsidRPr="00BD553E" w:rsidTr="009E186A">
        <w:tc>
          <w:tcPr>
            <w:tcW w:w="10201" w:type="dxa"/>
            <w:gridSpan w:val="2"/>
          </w:tcPr>
          <w:p w:rsidR="00E74AE1" w:rsidRDefault="00E74AE1" w:rsidP="009E186A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0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do uzgodnień wewnątrzresortowych oraz czas trwania tych uzgodnień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8B40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:rsidR="00E74AE1" w:rsidRPr="00BD553E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74AE1" w:rsidRPr="00BD553E" w:rsidTr="009E186A">
        <w:tc>
          <w:tcPr>
            <w:tcW w:w="10201" w:type="dxa"/>
            <w:gridSpan w:val="2"/>
          </w:tcPr>
          <w:p w:rsidR="00E74AE1" w:rsidRDefault="00E74AE1" w:rsidP="009E186A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do Departamentu Prawnego w celu potwierdzenia za zgodność pod względem prawnym, legislacyjnym i redakcyjnym</w:t>
            </w:r>
          </w:p>
        </w:tc>
        <w:tc>
          <w:tcPr>
            <w:tcW w:w="3793" w:type="dxa"/>
          </w:tcPr>
          <w:p w:rsidR="00E74AE1" w:rsidRPr="00BD553E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74AE1" w:rsidRPr="00BD553E" w:rsidTr="009E186A">
        <w:tc>
          <w:tcPr>
            <w:tcW w:w="10201" w:type="dxa"/>
            <w:gridSpan w:val="2"/>
          </w:tcPr>
          <w:p w:rsidR="00E74AE1" w:rsidRDefault="00E74AE1" w:rsidP="009E186A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projektu do zatwierdzenia przez Kierownictwo Ministerstwa</w:t>
            </w:r>
            <w:r w:rsidRPr="00836B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6)</w:t>
            </w:r>
          </w:p>
        </w:tc>
        <w:tc>
          <w:tcPr>
            <w:tcW w:w="3793" w:type="dxa"/>
            <w:shd w:val="clear" w:color="auto" w:fill="FFFF00"/>
          </w:tcPr>
          <w:p w:rsidR="00E74AE1" w:rsidRPr="00BD553E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74AE1" w:rsidRPr="00BD553E" w:rsidTr="009E186A">
        <w:tc>
          <w:tcPr>
            <w:tcW w:w="13994" w:type="dxa"/>
            <w:gridSpan w:val="3"/>
            <w:shd w:val="clear" w:color="auto" w:fill="92D050"/>
          </w:tcPr>
          <w:p w:rsidR="00E74AE1" w:rsidRPr="00BD553E" w:rsidRDefault="00E74AE1" w:rsidP="009E186A">
            <w:pPr>
              <w:keepNext/>
              <w:tabs>
                <w:tab w:val="left" w:pos="1770"/>
                <w:tab w:val="center" w:pos="694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ab/>
            </w: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Planowany przebieg prac od przekazania projektu na zewnątrz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E74AE1" w:rsidRPr="00BD553E" w:rsidTr="009E186A">
        <w:tc>
          <w:tcPr>
            <w:tcW w:w="10201" w:type="dxa"/>
            <w:gridSpan w:val="2"/>
          </w:tcPr>
          <w:p w:rsidR="00E74AE1" w:rsidRPr="00BD553E" w:rsidRDefault="00E74AE1" w:rsidP="009E1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76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ata przekazania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uzgodnień, konsultacji publicznych lub opiniowania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3793" w:type="dxa"/>
            <w:shd w:val="clear" w:color="auto" w:fill="FFFF00"/>
          </w:tcPr>
          <w:p w:rsidR="00E74AE1" w:rsidRPr="00BD553E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74AE1" w:rsidRPr="00BD553E" w:rsidTr="009E186A">
        <w:tc>
          <w:tcPr>
            <w:tcW w:w="10201" w:type="dxa"/>
            <w:gridSpan w:val="2"/>
          </w:tcPr>
          <w:p w:rsidR="00E74AE1" w:rsidRPr="00BD553E" w:rsidRDefault="00E74AE1" w:rsidP="009E186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komisję prawniczą</w:t>
            </w:r>
          </w:p>
        </w:tc>
        <w:tc>
          <w:tcPr>
            <w:tcW w:w="3793" w:type="dxa"/>
          </w:tcPr>
          <w:p w:rsidR="00E74AE1" w:rsidRPr="00BD553E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74AE1" w:rsidRPr="00BD553E" w:rsidTr="009E186A">
        <w:tc>
          <w:tcPr>
            <w:tcW w:w="10201" w:type="dxa"/>
            <w:gridSpan w:val="2"/>
          </w:tcPr>
          <w:p w:rsidR="00E74AE1" w:rsidRPr="00BD553E" w:rsidRDefault="00E74AE1" w:rsidP="009E186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koordynatorowi krajowego systemu notyfikacji norm i aktów prawnych</w:t>
            </w:r>
          </w:p>
        </w:tc>
        <w:tc>
          <w:tcPr>
            <w:tcW w:w="3793" w:type="dxa"/>
          </w:tcPr>
          <w:p w:rsidR="00E74AE1" w:rsidRPr="00BD553E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74AE1" w:rsidRPr="00BD553E" w:rsidTr="009E186A">
        <w:tc>
          <w:tcPr>
            <w:tcW w:w="10201" w:type="dxa"/>
            <w:gridSpan w:val="2"/>
          </w:tcPr>
          <w:p w:rsidR="00E74AE1" w:rsidRPr="00BD553E" w:rsidRDefault="00E74AE1" w:rsidP="009E186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podpisu MK</w:t>
            </w:r>
          </w:p>
        </w:tc>
        <w:tc>
          <w:tcPr>
            <w:tcW w:w="3793" w:type="dxa"/>
          </w:tcPr>
          <w:p w:rsidR="00E74AE1" w:rsidRPr="00BD553E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74AE1" w:rsidRPr="00BD553E" w:rsidTr="009E186A">
        <w:tc>
          <w:tcPr>
            <w:tcW w:w="10201" w:type="dxa"/>
            <w:gridSpan w:val="2"/>
          </w:tcPr>
          <w:p w:rsidR="00E74AE1" w:rsidRPr="003E591C" w:rsidRDefault="00E74AE1" w:rsidP="009E186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Termin/data w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ejście w życie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projektowanego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 normatywnego</w:t>
            </w:r>
          </w:p>
        </w:tc>
        <w:tc>
          <w:tcPr>
            <w:tcW w:w="3793" w:type="dxa"/>
            <w:shd w:val="clear" w:color="auto" w:fill="FFFF00"/>
          </w:tcPr>
          <w:p w:rsidR="00E74AE1" w:rsidRPr="00BD553E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74AE1" w:rsidRPr="00BD553E" w:rsidTr="009E186A">
        <w:tc>
          <w:tcPr>
            <w:tcW w:w="13994" w:type="dxa"/>
            <w:gridSpan w:val="3"/>
            <w:shd w:val="clear" w:color="auto" w:fill="D9D9D9" w:themeFill="background1" w:themeFillShade="D9"/>
          </w:tcPr>
          <w:p w:rsidR="00E74AE1" w:rsidRPr="009B6311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lastRenderedPageBreak/>
              <w:t>Pozostałe informacje</w:t>
            </w:r>
          </w:p>
        </w:tc>
      </w:tr>
      <w:tr w:rsidR="00E74AE1" w:rsidRPr="00BD553E" w:rsidTr="009E186A">
        <w:tc>
          <w:tcPr>
            <w:tcW w:w="13994" w:type="dxa"/>
            <w:gridSpan w:val="3"/>
          </w:tcPr>
          <w:p w:rsidR="00E74AE1" w:rsidRDefault="00E74AE1" w:rsidP="009E186A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Istotne informacje mające znaczenie dla planowania i przebiegu prac legislacyjnych</w:t>
            </w:r>
            <w:r w:rsidRPr="00BF40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74AE1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  <w:p w:rsidR="00E74AE1" w:rsidRPr="00BD553E" w:rsidRDefault="00E74AE1" w:rsidP="009E186A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74AE1" w:rsidRPr="00BD553E" w:rsidTr="009E186A">
        <w:trPr>
          <w:trHeight w:val="848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4AE1" w:rsidRPr="00BD553E" w:rsidRDefault="00E74AE1" w:rsidP="009E186A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E74AE1" w:rsidRDefault="00E74AE1" w:rsidP="009E186A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Przygotował:</w:t>
            </w:r>
            <w:r w:rsidRPr="00E01A9F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0</w:t>
            </w:r>
            <w:r w:rsidRPr="00E01A9F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74AE1" w:rsidRDefault="00E74AE1" w:rsidP="009E186A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</w:pPr>
          </w:p>
          <w:p w:rsidR="00E74AE1" w:rsidRDefault="00E74AE1" w:rsidP="009E186A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</w:pPr>
          </w:p>
          <w:p w:rsidR="00E74AE1" w:rsidRDefault="00E74AE1" w:rsidP="009E186A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AE1" w:rsidRPr="00BD553E" w:rsidRDefault="00E74AE1" w:rsidP="009E186A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4AE1" w:rsidRPr="00BD553E" w:rsidRDefault="00E74AE1" w:rsidP="00E74A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AE1" w:rsidRPr="001A0D88" w:rsidRDefault="00E74AE1" w:rsidP="00E74AE1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</w:p>
    <w:p w:rsidR="00E74AE1" w:rsidRPr="001A0D88" w:rsidRDefault="00E74AE1" w:rsidP="00E74AE1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Objaśnienia:</w:t>
      </w:r>
    </w:p>
    <w:p w:rsidR="00E74AE1" w:rsidRPr="001A0D88" w:rsidRDefault="00E74AE1" w:rsidP="00E74A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wpisać tytuł projektu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rozporządzenia Ministra Klimatu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.</w:t>
      </w:r>
    </w:p>
    <w:p w:rsidR="00E74AE1" w:rsidRPr="009B58F1" w:rsidRDefault="00E74AE1" w:rsidP="00E74A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usunąć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niewłaściwe.</w:t>
      </w:r>
    </w:p>
    <w:p w:rsidR="00E74AE1" w:rsidRPr="009B58F1" w:rsidRDefault="00E74AE1" w:rsidP="00E74A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Tryb odrębny może polegać na odstąpieniu od niektórych postanowień procedury na podstawie pisemnego polecenia członka Kierownictwa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Ministerstwa</w:t>
      </w: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nadzorującego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pracę </w:t>
      </w: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>właściw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ej</w:t>
      </w: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komórk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i</w:t>
      </w: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lub na odstąpieniu od stosowania niektórych postanowień uchwały Nr 190 Rady Ministrów z dnia 29 października 2013 r. – Regulamin Pracy Rady Ministrów (M.P. z 2016 r. poz. 1006 i 1204, z 2018 r. poz. 114 i 278 oraz z 2019 r. poz. 137 i 1192), zwanej dalej „Regulaminem”, zgodnie z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 </w:t>
      </w:r>
      <w:r w:rsidRPr="009B58F1">
        <w:rPr>
          <w:rFonts w:ascii="Times New Roman" w:hAnsi="Times New Roman" w:cs="Times New Roman"/>
          <w:kern w:val="24"/>
          <w:sz w:val="20"/>
          <w:szCs w:val="20"/>
          <w:lang w:eastAsia="pl-PL"/>
        </w:rPr>
        <w:t>§ 99 Regulaminu, na podstawie zgody Prezesa Rady Ministrów albo Sekretarza Rady Ministrów, wydanej na podstawie § 100 Regulaminu. Tryb odrębny w zakresie procedury może polegać między innymi nad odstąpieniu od uzgodnień wewnątrzresortowych; w zakresie Regulaminu tryb odrębny może polegać między innymi nad odstąpieniu od uzgodnień, konsultacji publicznych lub opiniowania.</w:t>
      </w:r>
    </w:p>
    <w:p w:rsidR="00E74AE1" w:rsidRPr="00CD3EAB" w:rsidRDefault="00E74AE1" w:rsidP="00E74A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§ 9 ust. 1 procedury ocenę przewidywanych skutków społeczno-gospodarczych przeprowadza się przed przystąpieniem do opracowania projektu, ocena ta kończy się sporządzeniem oceny skutków regulacji (OSR).</w:t>
      </w:r>
    </w:p>
    <w:p w:rsidR="00E74AE1" w:rsidRPr="00836B28" w:rsidRDefault="00E74AE1" w:rsidP="00E74A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836B28">
        <w:rPr>
          <w:rFonts w:ascii="Times New Roman" w:hAnsi="Times New Roman" w:cs="Times New Roman"/>
          <w:kern w:val="24"/>
          <w:sz w:val="20"/>
          <w:szCs w:val="20"/>
          <w:lang w:eastAsia="pl-PL"/>
        </w:rPr>
        <w:t>Przy określaniu daty przekazania projektu do uzgodnień wewnątrzresortowych należy uwzględnić czas niezbędny na opracowanie projektu po sporządzeniu OSR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i wprowadzeniu projektu do wykazu prac legislacyjnych Ministra Klimatu</w:t>
      </w:r>
      <w:r w:rsidRPr="00836B28">
        <w:rPr>
          <w:rFonts w:ascii="Times New Roman" w:hAnsi="Times New Roman" w:cs="Times New Roman"/>
          <w:kern w:val="24"/>
          <w:sz w:val="20"/>
          <w:szCs w:val="20"/>
          <w:lang w:eastAsia="pl-PL"/>
        </w:rPr>
        <w:t>; czas trwania uzgodnień wewnątrzresortowych powinien być dostosowany do objętości i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 </w:t>
      </w:r>
      <w:r w:rsidRPr="00836B28">
        <w:rPr>
          <w:rFonts w:ascii="Times New Roman" w:hAnsi="Times New Roman" w:cs="Times New Roman"/>
          <w:kern w:val="24"/>
          <w:sz w:val="20"/>
          <w:szCs w:val="20"/>
          <w:lang w:eastAsia="pl-PL"/>
        </w:rPr>
        <w:t>stopnia skomplikowania pro</w:t>
      </w:r>
      <w:bookmarkStart w:id="0" w:name="_GoBack"/>
      <w:bookmarkEnd w:id="0"/>
      <w:r w:rsidRPr="00836B28">
        <w:rPr>
          <w:rFonts w:ascii="Times New Roman" w:hAnsi="Times New Roman" w:cs="Times New Roman"/>
          <w:kern w:val="24"/>
          <w:sz w:val="20"/>
          <w:szCs w:val="20"/>
          <w:lang w:eastAsia="pl-PL"/>
        </w:rPr>
        <w:t>jektu i zgodnie z § 13 ust. 5 procedury nie może być krótszy niż 3 dni.</w:t>
      </w:r>
    </w:p>
    <w:p w:rsidR="00E74AE1" w:rsidRPr="00A64E0A" w:rsidRDefault="00E74AE1" w:rsidP="00E74A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Przy określaniu daty przekazania projektu do zatwierdzenia przez Kierownictwo Ministerstwa należy uwzględnić </w:t>
      </w:r>
      <w:r w:rsidRPr="00A64E0A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czas konieczny na dokonanie przez Departament Prawny kontroli formalno-prawnej projektu, który dla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projektów rozporządzeń wynosi </w:t>
      </w:r>
      <w:r w:rsidRPr="00A64E0A">
        <w:rPr>
          <w:rFonts w:ascii="Times New Roman" w:hAnsi="Times New Roman" w:cs="Times New Roman"/>
          <w:kern w:val="24"/>
          <w:sz w:val="20"/>
          <w:szCs w:val="20"/>
          <w:lang w:eastAsia="pl-PL"/>
        </w:rPr>
        <w:t>7 dni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.</w:t>
      </w:r>
    </w:p>
    <w:p w:rsidR="00E74AE1" w:rsidRPr="00A64E0A" w:rsidRDefault="00E74AE1" w:rsidP="00E74A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A64E0A"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wypełnić właściwe.</w:t>
      </w:r>
    </w:p>
    <w:p w:rsidR="00E74AE1" w:rsidRPr="00A64E0A" w:rsidRDefault="00E74AE1" w:rsidP="00E74AE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określaniu daty przekazania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uzgodnień, konsultacji publicznych lub opiniowania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ależy uwzględnić wynikające z Regulaminu terminy uzgodnień, konsultacji publicznych lub opiniowania, któr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wynosi 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10 dni dla projektu rozporządzenia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te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skrócon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, co wymaga szczegółowego uzasadnienia; w przypadku projektów wymagających zaopiniowania przez reprezentatywne organizacje związkowe, reprezentacyjne organizacje pracodawców, Radę Dialogu Społecznego oraz Komisję Wspólną Rządu i Samorządu Terytorialnego ustawowy termin opiniowania wynosi 30 dni i może być skrócony w wyjątkowych sytuacjach do 21 dni (w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przypadku </w:t>
      </w:r>
      <w:proofErr w:type="spellStart"/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KWRiST</w:t>
      </w:r>
      <w:proofErr w:type="spellEnd"/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wystąpić o tryb obiegowy albo wydanie wiążącej opinii przez właściwy zespół </w:t>
      </w:r>
      <w:proofErr w:type="spellStart"/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KWRiST</w:t>
      </w:r>
      <w:proofErr w:type="spellEnd"/>
      <w:r w:rsidRPr="00A64E0A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E74AE1" w:rsidRPr="004925E8" w:rsidRDefault="00E74AE1" w:rsidP="00E74A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Np. informacj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e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o problemach, jakie mogą wystąpić podczas uzgadniania projektu ze względy na odmienne stanowiska członków RM.</w:t>
      </w:r>
    </w:p>
    <w:p w:rsidR="00F03ECE" w:rsidRDefault="00E74AE1" w:rsidP="00E74AE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E74AE1"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wpisać imię i nazwisko i stanowisko dyrektora właściwej komórki przygotowującego harmonogram prac. Plik harmonogramu prac wymaga zaakceptowania w EZD przez  dyrektora właściwej komórki, Dyrektora Departamentu Prawnego i członka Kierownictwa Ministerstwa nadzorującego pracę właściwej komórki.</w:t>
      </w:r>
    </w:p>
    <w:sectPr w:rsidR="00F03ECE" w:rsidSect="00E74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6C48"/>
    <w:multiLevelType w:val="hybridMultilevel"/>
    <w:tmpl w:val="AFA24826"/>
    <w:lvl w:ilvl="0" w:tplc="3A66BD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E1"/>
    <w:rsid w:val="00017971"/>
    <w:rsid w:val="009C506F"/>
    <w:rsid w:val="00E74AE1"/>
    <w:rsid w:val="00F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07BC-9F9D-4730-8B74-AD3FB278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4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AE1"/>
    <w:pPr>
      <w:ind w:left="720"/>
      <w:contextualSpacing/>
    </w:pPr>
  </w:style>
  <w:style w:type="table" w:styleId="Tabela-Siatka">
    <w:name w:val="Table Grid"/>
    <w:basedOn w:val="Standardowy"/>
    <w:uiPriority w:val="59"/>
    <w:rsid w:val="00E7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DUMAŁA Katarzyna</dc:creator>
  <cp:keywords/>
  <dc:description/>
  <cp:lastModifiedBy>DUMAŁA Katarzyna</cp:lastModifiedBy>
  <cp:revision>1</cp:revision>
  <dcterms:created xsi:type="dcterms:W3CDTF">2020-07-09T08:53:00Z</dcterms:created>
  <dcterms:modified xsi:type="dcterms:W3CDTF">2020-07-09T08:55:00Z</dcterms:modified>
</cp:coreProperties>
</file>