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1CD8" w14:textId="77777777" w:rsidR="0023415F" w:rsidRPr="00825AB8" w:rsidRDefault="0023415F" w:rsidP="00825AB8">
      <w:pPr>
        <w:spacing w:after="120" w:line="240" w:lineRule="auto"/>
        <w:rPr>
          <w:szCs w:val="20"/>
        </w:rPr>
      </w:pPr>
    </w:p>
    <w:p w14:paraId="28143CBF" w14:textId="77777777" w:rsidR="0023415F" w:rsidRPr="00825AB8" w:rsidRDefault="0023415F" w:rsidP="00825AB8">
      <w:pPr>
        <w:spacing w:after="120" w:line="240" w:lineRule="auto"/>
        <w:rPr>
          <w:szCs w:val="20"/>
        </w:rPr>
      </w:pPr>
    </w:p>
    <w:p w14:paraId="2B6B40A8" w14:textId="77777777" w:rsidR="0023415F" w:rsidRPr="00825AB8" w:rsidRDefault="0023415F" w:rsidP="00825AB8">
      <w:pPr>
        <w:spacing w:after="120" w:line="240" w:lineRule="auto"/>
        <w:rPr>
          <w:szCs w:val="20"/>
        </w:rPr>
      </w:pPr>
    </w:p>
    <w:p w14:paraId="4C9C3BA1" w14:textId="77777777" w:rsidR="0023415F" w:rsidRPr="00825AB8" w:rsidRDefault="0023415F" w:rsidP="00825AB8">
      <w:pPr>
        <w:spacing w:after="120" w:line="240" w:lineRule="auto"/>
        <w:rPr>
          <w:szCs w:val="20"/>
        </w:rPr>
      </w:pPr>
    </w:p>
    <w:p w14:paraId="20A87E16" w14:textId="77777777" w:rsidR="0023415F" w:rsidRPr="00825AB8" w:rsidRDefault="009E1227" w:rsidP="00370B42">
      <w:pPr>
        <w:spacing w:after="0" w:line="240" w:lineRule="auto"/>
        <w:rPr>
          <w:szCs w:val="20"/>
        </w:rPr>
      </w:pPr>
      <w:bookmarkStart w:id="0" w:name="ezdSprawaZnak"/>
      <w:r w:rsidRPr="00825AB8">
        <w:rPr>
          <w:szCs w:val="20"/>
        </w:rPr>
        <w:t>BKA-RI.0831.5.2023</w:t>
      </w:r>
      <w:bookmarkEnd w:id="0"/>
      <w:r w:rsidRPr="00825AB8">
        <w:rPr>
          <w:szCs w:val="20"/>
        </w:rPr>
        <w:t>.</w:t>
      </w:r>
      <w:bookmarkStart w:id="1" w:name="ezdAutorInicjaly"/>
      <w:r w:rsidRPr="00825AB8">
        <w:rPr>
          <w:szCs w:val="20"/>
        </w:rPr>
        <w:t>MB</w:t>
      </w:r>
      <w:bookmarkEnd w:id="1"/>
    </w:p>
    <w:p w14:paraId="7AF9C95C" w14:textId="77777777" w:rsidR="0023415F" w:rsidRPr="00825AB8" w:rsidRDefault="009E1227" w:rsidP="00370B42">
      <w:pPr>
        <w:spacing w:after="0" w:line="240" w:lineRule="auto"/>
        <w:rPr>
          <w:szCs w:val="20"/>
        </w:rPr>
      </w:pPr>
      <w:bookmarkStart w:id="2" w:name="ezdIdentyfikatorDokumentuPDF"/>
      <w:r w:rsidRPr="00825AB8">
        <w:rPr>
          <w:szCs w:val="20"/>
        </w:rPr>
        <w:t>$</w:t>
      </w:r>
      <w:proofErr w:type="spellStart"/>
      <w:r w:rsidRPr="00825AB8">
        <w:rPr>
          <w:szCs w:val="20"/>
        </w:rPr>
        <w:t>Id_dokumentu</w:t>
      </w:r>
      <w:bookmarkEnd w:id="2"/>
      <w:proofErr w:type="spellEnd"/>
    </w:p>
    <w:p w14:paraId="5BAED78A" w14:textId="77777777" w:rsidR="0023415F" w:rsidRDefault="009E1227" w:rsidP="00370B42">
      <w:pPr>
        <w:spacing w:after="0" w:line="240" w:lineRule="auto"/>
        <w:rPr>
          <w:szCs w:val="20"/>
        </w:rPr>
      </w:pPr>
      <w:r w:rsidRPr="00825AB8">
        <w:rPr>
          <w:szCs w:val="20"/>
        </w:rPr>
        <w:t xml:space="preserve">Warszawa, </w:t>
      </w:r>
      <w:bookmarkStart w:id="3" w:name="ezdDataPodpisu"/>
      <w:r w:rsidRPr="00825AB8">
        <w:rPr>
          <w:szCs w:val="20"/>
        </w:rPr>
        <w:t>$data</w:t>
      </w:r>
      <w:bookmarkEnd w:id="3"/>
    </w:p>
    <w:p w14:paraId="093562A9" w14:textId="77777777" w:rsidR="00DB1F53" w:rsidRPr="00DB1F53" w:rsidRDefault="00DB1F53" w:rsidP="00370B42">
      <w:pPr>
        <w:spacing w:after="0" w:line="240" w:lineRule="auto"/>
        <w:rPr>
          <w:szCs w:val="20"/>
        </w:rPr>
      </w:pPr>
    </w:p>
    <w:p w14:paraId="25C80EC5" w14:textId="38B731E3" w:rsidR="00DB1F53" w:rsidRPr="00DB1F53" w:rsidRDefault="00DB1F53" w:rsidP="00370B42">
      <w:pPr>
        <w:spacing w:after="0" w:line="240" w:lineRule="auto"/>
        <w:rPr>
          <w:szCs w:val="20"/>
        </w:rPr>
      </w:pPr>
      <w:r w:rsidRPr="00DB1F53">
        <w:rPr>
          <w:szCs w:val="20"/>
        </w:rPr>
        <w:t>Pan</w:t>
      </w:r>
      <w:r w:rsidR="00860B83">
        <w:rPr>
          <w:szCs w:val="20"/>
        </w:rPr>
        <w:br/>
      </w:r>
      <w:r w:rsidRPr="00DB1F53">
        <w:rPr>
          <w:szCs w:val="20"/>
        </w:rPr>
        <w:t>Bartłomiej Jakubowski</w:t>
      </w:r>
    </w:p>
    <w:p w14:paraId="68878E81" w14:textId="162AB70C" w:rsidR="00DB1F53" w:rsidRPr="00DB1F53" w:rsidRDefault="00DB1F53" w:rsidP="00370B42">
      <w:pPr>
        <w:spacing w:after="0" w:line="240" w:lineRule="auto"/>
        <w:rPr>
          <w:szCs w:val="20"/>
        </w:rPr>
      </w:pPr>
      <w:r w:rsidRPr="00DB1F53">
        <w:rPr>
          <w:szCs w:val="20"/>
        </w:rPr>
        <w:t>Dyrektor</w:t>
      </w:r>
    </w:p>
    <w:p w14:paraId="79B25351" w14:textId="5412E4C9" w:rsidR="00DB1F53" w:rsidRPr="00DB1F53" w:rsidRDefault="00DB1F53" w:rsidP="00370B42">
      <w:pPr>
        <w:spacing w:after="0" w:line="240" w:lineRule="auto"/>
        <w:rPr>
          <w:szCs w:val="20"/>
        </w:rPr>
      </w:pPr>
      <w:r w:rsidRPr="00DB1F53">
        <w:rPr>
          <w:szCs w:val="20"/>
        </w:rPr>
        <w:t>Park Narodowy Gór Stołowych</w:t>
      </w:r>
    </w:p>
    <w:p w14:paraId="5D8FB28E" w14:textId="77777777" w:rsidR="0023415F" w:rsidRPr="00825AB8" w:rsidRDefault="0023415F" w:rsidP="00825AB8">
      <w:pPr>
        <w:spacing w:after="120" w:line="240" w:lineRule="auto"/>
        <w:rPr>
          <w:szCs w:val="20"/>
        </w:rPr>
      </w:pPr>
    </w:p>
    <w:p w14:paraId="0A04BF76" w14:textId="77777777" w:rsidR="008D7B6A" w:rsidRPr="00825AB8" w:rsidRDefault="008D7B6A" w:rsidP="00825AB8">
      <w:pPr>
        <w:spacing w:after="120" w:line="276" w:lineRule="auto"/>
        <w:rPr>
          <w:b/>
          <w:color w:val="000000" w:themeColor="text1"/>
          <w:szCs w:val="20"/>
        </w:rPr>
      </w:pPr>
    </w:p>
    <w:p w14:paraId="7331CBA2" w14:textId="7A4EC345" w:rsidR="008D7B6A" w:rsidRDefault="00EA2F38" w:rsidP="00770593">
      <w:pPr>
        <w:spacing w:after="120" w:line="276" w:lineRule="auto"/>
        <w:jc w:val="center"/>
        <w:rPr>
          <w:b/>
          <w:color w:val="000000" w:themeColor="text1"/>
          <w:szCs w:val="20"/>
        </w:rPr>
      </w:pPr>
      <w:r w:rsidRPr="00770593">
        <w:rPr>
          <w:b/>
          <w:color w:val="000000" w:themeColor="text1"/>
          <w:szCs w:val="20"/>
        </w:rPr>
        <w:t>SPRAWOZDANIE Z KONTROLI</w:t>
      </w:r>
    </w:p>
    <w:p w14:paraId="64C89732" w14:textId="77777777" w:rsidR="00707EAE" w:rsidRPr="00770593" w:rsidRDefault="00707EAE" w:rsidP="00770593">
      <w:pPr>
        <w:spacing w:after="120" w:line="276" w:lineRule="auto"/>
        <w:jc w:val="center"/>
        <w:rPr>
          <w:b/>
          <w:color w:val="000000" w:themeColor="text1"/>
          <w:szCs w:val="20"/>
        </w:rPr>
      </w:pPr>
    </w:p>
    <w:p w14:paraId="7DAC6F84" w14:textId="46495EAE" w:rsidR="00D32C88" w:rsidRPr="00770593" w:rsidRDefault="00D32C88" w:rsidP="00770593">
      <w:pPr>
        <w:spacing w:before="120" w:after="120" w:line="276" w:lineRule="auto"/>
        <w:rPr>
          <w:szCs w:val="20"/>
        </w:rPr>
      </w:pPr>
      <w:r w:rsidRPr="00770593">
        <w:rPr>
          <w:szCs w:val="20"/>
        </w:rPr>
        <w:t xml:space="preserve">Działając na podstawie upoważnienia Ministra Klimatu i Środowiska nr </w:t>
      </w:r>
      <w:r w:rsidRPr="00770593">
        <w:rPr>
          <w:color w:val="000000" w:themeColor="text1"/>
          <w:szCs w:val="20"/>
        </w:rPr>
        <w:t xml:space="preserve">14/2023 </w:t>
      </w:r>
      <w:r w:rsidRPr="00770593">
        <w:rPr>
          <w:szCs w:val="20"/>
        </w:rPr>
        <w:t>z 20 czerwca 2023 r. zespół kontrolujący przeprowadził kontrolę doraźną w </w:t>
      </w:r>
      <w:r w:rsidRPr="00770593">
        <w:rPr>
          <w:rFonts w:eastAsia="Calibri"/>
          <w:color w:val="000000" w:themeColor="text1"/>
          <w:szCs w:val="20"/>
          <w:lang w:eastAsia="ar-SA"/>
        </w:rPr>
        <w:t>Parku Narodowym Gór Stołowych (dalej: PNGS, Park, Jednostka), z siedzibą w Kudowie-Zdroju</w:t>
      </w:r>
      <w:r w:rsidR="00D022E0">
        <w:rPr>
          <w:rFonts w:eastAsia="Calibri"/>
          <w:color w:val="000000" w:themeColor="text1"/>
          <w:szCs w:val="20"/>
          <w:lang w:eastAsia="ar-SA"/>
        </w:rPr>
        <w:t>,</w:t>
      </w:r>
      <w:r w:rsidR="00860B83">
        <w:rPr>
          <w:rFonts w:eastAsia="Calibri"/>
          <w:color w:val="000000" w:themeColor="text1"/>
          <w:szCs w:val="20"/>
          <w:lang w:eastAsia="ar-SA"/>
        </w:rPr>
        <w:br/>
      </w:r>
      <w:r w:rsidRPr="00770593">
        <w:rPr>
          <w:szCs w:val="20"/>
        </w:rPr>
        <w:t>w zakresie realizacj</w:t>
      </w:r>
      <w:r w:rsidR="00D022E0">
        <w:rPr>
          <w:szCs w:val="20"/>
        </w:rPr>
        <w:t>i</w:t>
      </w:r>
      <w:r w:rsidRPr="00770593">
        <w:rPr>
          <w:szCs w:val="20"/>
        </w:rPr>
        <w:t xml:space="preserve"> projektu nr POIS.02.04.00-00-0007/18 pn. Ocena stanu zasobów przyrody ożywionej i nieożywionej na obszarze Parku Narodowego Gór Stołowych i jego otuliny z wykorzystaniem nowoczesnych technologii teledetekcyjnych, przyczyn rozwiązania umowy o dofinansowanie oraz kontroli prawidłowości wykonywania zadań ochronnych realizowanych przez Park Narodowy.</w:t>
      </w:r>
    </w:p>
    <w:p w14:paraId="6044E681" w14:textId="77777777" w:rsidR="00D32C88" w:rsidRPr="00770593" w:rsidRDefault="00D32C88" w:rsidP="00770593">
      <w:pPr>
        <w:spacing w:before="120" w:after="120" w:line="276" w:lineRule="auto"/>
        <w:rPr>
          <w:szCs w:val="20"/>
        </w:rPr>
      </w:pPr>
      <w:r w:rsidRPr="00770593">
        <w:rPr>
          <w:szCs w:val="20"/>
        </w:rPr>
        <w:t>Kontrola została przeprowadzona przez zespół kontrolujący w składzie:</w:t>
      </w:r>
    </w:p>
    <w:p w14:paraId="52B05251" w14:textId="77777777" w:rsidR="008D7B6A" w:rsidRPr="00770593" w:rsidRDefault="008D7B6A" w:rsidP="00770593">
      <w:pPr>
        <w:numPr>
          <w:ilvl w:val="0"/>
          <w:numId w:val="1"/>
        </w:numPr>
        <w:autoSpaceDE w:val="0"/>
        <w:autoSpaceDN w:val="0"/>
        <w:adjustRightInd w:val="0"/>
        <w:spacing w:after="120" w:line="276" w:lineRule="auto"/>
        <w:ind w:left="714" w:hanging="357"/>
        <w:rPr>
          <w:rFonts w:eastAsia="Calibri"/>
          <w:color w:val="000000" w:themeColor="text1"/>
          <w:szCs w:val="20"/>
          <w:lang w:eastAsia="ar-SA"/>
        </w:rPr>
      </w:pPr>
      <w:r w:rsidRPr="00770593">
        <w:rPr>
          <w:rFonts w:eastAsia="Calibri"/>
          <w:color w:val="000000" w:themeColor="text1"/>
          <w:szCs w:val="20"/>
          <w:lang w:eastAsia="ar-SA"/>
        </w:rPr>
        <w:t xml:space="preserve">Małgorzata Keller-Boroszko – Dyrektor w Biurze Kontroli i Audytu </w:t>
      </w:r>
      <w:r w:rsidRPr="00770593">
        <w:rPr>
          <w:color w:val="000000" w:themeColor="text1"/>
          <w:szCs w:val="20"/>
        </w:rPr>
        <w:t xml:space="preserve">w Ministerstwie Klimatu i Środowiska, </w:t>
      </w:r>
    </w:p>
    <w:p w14:paraId="5152DC05" w14:textId="2FB3EA65" w:rsidR="008D7B6A" w:rsidRPr="00770593" w:rsidRDefault="008478B1" w:rsidP="00770593">
      <w:pPr>
        <w:numPr>
          <w:ilvl w:val="0"/>
          <w:numId w:val="1"/>
        </w:numPr>
        <w:autoSpaceDE w:val="0"/>
        <w:autoSpaceDN w:val="0"/>
        <w:adjustRightInd w:val="0"/>
        <w:spacing w:after="120" w:line="276" w:lineRule="auto"/>
        <w:ind w:left="714" w:hanging="357"/>
        <w:rPr>
          <w:rFonts w:eastAsia="Calibri"/>
          <w:color w:val="000000" w:themeColor="text1"/>
          <w:szCs w:val="20"/>
          <w:lang w:eastAsia="ar-SA"/>
        </w:rPr>
      </w:pPr>
      <w:r w:rsidRPr="00770593">
        <w:rPr>
          <w:rFonts w:eastAsia="Calibri"/>
          <w:color w:val="000000" w:themeColor="text1"/>
          <w:szCs w:val="20"/>
          <w:lang w:eastAsia="ar-SA"/>
        </w:rPr>
        <w:t>Katarzyna Żebrowska</w:t>
      </w:r>
      <w:r w:rsidR="008D7B6A" w:rsidRPr="00770593">
        <w:rPr>
          <w:rFonts w:eastAsia="Calibri"/>
          <w:color w:val="000000" w:themeColor="text1"/>
          <w:szCs w:val="20"/>
          <w:lang w:eastAsia="ar-SA"/>
        </w:rPr>
        <w:t xml:space="preserve"> – Główny Specjalista w Biurze Kontroli i Audytu </w:t>
      </w:r>
      <w:r w:rsidR="008D7B6A" w:rsidRPr="00770593">
        <w:rPr>
          <w:color w:val="000000" w:themeColor="text1"/>
          <w:szCs w:val="20"/>
        </w:rPr>
        <w:t xml:space="preserve">w Ministerstwie Klimatu i Środowiska, </w:t>
      </w:r>
    </w:p>
    <w:p w14:paraId="737C45A5" w14:textId="7453487B" w:rsidR="008D7B6A" w:rsidRPr="00770593" w:rsidRDefault="008D7B6A" w:rsidP="00770593">
      <w:pPr>
        <w:numPr>
          <w:ilvl w:val="0"/>
          <w:numId w:val="1"/>
        </w:numPr>
        <w:autoSpaceDE w:val="0"/>
        <w:autoSpaceDN w:val="0"/>
        <w:adjustRightInd w:val="0"/>
        <w:spacing w:after="120" w:line="276" w:lineRule="auto"/>
        <w:ind w:left="714" w:hanging="357"/>
        <w:rPr>
          <w:rFonts w:eastAsia="Calibri"/>
          <w:color w:val="000000" w:themeColor="text1"/>
          <w:szCs w:val="20"/>
          <w:lang w:eastAsia="ar-SA"/>
        </w:rPr>
      </w:pPr>
      <w:r w:rsidRPr="00770593">
        <w:rPr>
          <w:color w:val="000000" w:themeColor="text1"/>
          <w:szCs w:val="20"/>
        </w:rPr>
        <w:t xml:space="preserve">Mateusz Białek – Główny Specjalista w </w:t>
      </w:r>
      <w:r w:rsidRPr="00770593">
        <w:rPr>
          <w:rFonts w:eastAsia="Calibri"/>
          <w:color w:val="000000" w:themeColor="text1"/>
          <w:szCs w:val="20"/>
          <w:lang w:eastAsia="ar-SA"/>
        </w:rPr>
        <w:t xml:space="preserve">Biurze Kontroli i Audytu </w:t>
      </w:r>
      <w:r w:rsidRPr="00770593">
        <w:rPr>
          <w:color w:val="000000" w:themeColor="text1"/>
          <w:szCs w:val="20"/>
        </w:rPr>
        <w:t>w Ministerstwie Klimatu i Środowiska</w:t>
      </w:r>
      <w:r w:rsidR="00B464DF" w:rsidRPr="00770593">
        <w:rPr>
          <w:color w:val="000000" w:themeColor="text1"/>
          <w:szCs w:val="20"/>
        </w:rPr>
        <w:t>.</w:t>
      </w:r>
    </w:p>
    <w:p w14:paraId="5C704C6C" w14:textId="6406F8C1" w:rsidR="008D7B6A" w:rsidRPr="00770593" w:rsidRDefault="008D7B6A" w:rsidP="00770593">
      <w:pPr>
        <w:spacing w:after="120" w:line="276" w:lineRule="auto"/>
        <w:rPr>
          <w:rFonts w:eastAsia="Calibri"/>
          <w:color w:val="000000" w:themeColor="text1"/>
          <w:szCs w:val="20"/>
          <w:lang w:eastAsia="ar-SA"/>
        </w:rPr>
      </w:pPr>
      <w:r w:rsidRPr="00770593">
        <w:rPr>
          <w:rFonts w:eastAsia="Calibri"/>
          <w:color w:val="000000" w:themeColor="text1"/>
          <w:szCs w:val="20"/>
          <w:lang w:eastAsia="ar-SA"/>
        </w:rPr>
        <w:t>Kontrolą objęto okres od 1</w:t>
      </w:r>
      <w:r w:rsidR="0072637C" w:rsidRPr="00770593">
        <w:rPr>
          <w:rFonts w:eastAsia="Calibri"/>
          <w:color w:val="000000" w:themeColor="text1"/>
          <w:szCs w:val="20"/>
          <w:lang w:eastAsia="ar-SA"/>
        </w:rPr>
        <w:t xml:space="preserve"> stycznia </w:t>
      </w:r>
      <w:r w:rsidRPr="00770593">
        <w:rPr>
          <w:rFonts w:eastAsia="Calibri"/>
          <w:color w:val="000000" w:themeColor="text1"/>
          <w:szCs w:val="20"/>
          <w:lang w:eastAsia="ar-SA"/>
        </w:rPr>
        <w:t>2017 r. do dnia zakończenia czynności kontrolnych</w:t>
      </w:r>
      <w:r w:rsidR="0072637C" w:rsidRPr="00770593">
        <w:rPr>
          <w:rFonts w:eastAsia="Calibri"/>
          <w:color w:val="000000" w:themeColor="text1"/>
          <w:szCs w:val="20"/>
          <w:lang w:eastAsia="ar-SA"/>
        </w:rPr>
        <w:t>.</w:t>
      </w:r>
    </w:p>
    <w:p w14:paraId="056D12AE" w14:textId="77777777" w:rsidR="00CF58D8" w:rsidRPr="00770593" w:rsidRDefault="00CF58D8" w:rsidP="00770593">
      <w:pPr>
        <w:spacing w:before="120" w:after="120" w:line="276" w:lineRule="auto"/>
        <w:rPr>
          <w:szCs w:val="20"/>
        </w:rPr>
      </w:pPr>
      <w:r w:rsidRPr="00770593">
        <w:rPr>
          <w:szCs w:val="20"/>
        </w:rPr>
        <w:t>Kontrola została przeprowadzona na podstawie art. 6 ust. 3 pkt 1 ustawy z 15 lipca 2011 r. o kontroli w administracji rządowej</w:t>
      </w:r>
      <w:r w:rsidRPr="00770593">
        <w:rPr>
          <w:szCs w:val="20"/>
          <w:vertAlign w:val="superscript"/>
        </w:rPr>
        <w:footnoteReference w:id="1"/>
      </w:r>
      <w:r w:rsidRPr="00770593">
        <w:rPr>
          <w:szCs w:val="20"/>
        </w:rPr>
        <w:t xml:space="preserve"> w związku z art. 9 ust. 1 ustawy </w:t>
      </w:r>
      <w:bookmarkStart w:id="4" w:name="_Hlk85705561"/>
      <w:r w:rsidRPr="00770593">
        <w:rPr>
          <w:szCs w:val="20"/>
        </w:rPr>
        <w:t>z 16 kwietnia 2004 r. o ochronie przyrody</w:t>
      </w:r>
      <w:r w:rsidRPr="00770593">
        <w:rPr>
          <w:szCs w:val="20"/>
          <w:vertAlign w:val="superscript"/>
        </w:rPr>
        <w:footnoteReference w:id="2"/>
      </w:r>
      <w:bookmarkEnd w:id="4"/>
      <w:r w:rsidRPr="00770593">
        <w:rPr>
          <w:szCs w:val="20"/>
        </w:rPr>
        <w:t xml:space="preserve"> oraz obwieszczeniem Ministra Klimatu i Środowiska z 12 kwietnia 2021 r. w sprawie wykazu jednostek organizacyjnych podległych Ministrowi Klimatu i  Środowiska lub przez niego nadzorowanych</w:t>
      </w:r>
      <w:r w:rsidRPr="00770593">
        <w:rPr>
          <w:szCs w:val="20"/>
          <w:vertAlign w:val="superscript"/>
        </w:rPr>
        <w:footnoteReference w:id="3"/>
      </w:r>
      <w:r w:rsidRPr="00770593">
        <w:rPr>
          <w:szCs w:val="20"/>
        </w:rPr>
        <w:t>.</w:t>
      </w:r>
    </w:p>
    <w:p w14:paraId="5B30A200" w14:textId="77777777" w:rsidR="008D7B6A" w:rsidRPr="00770593" w:rsidRDefault="008D7B6A" w:rsidP="00770593">
      <w:pPr>
        <w:suppressAutoHyphens/>
        <w:spacing w:after="120" w:line="276" w:lineRule="auto"/>
        <w:rPr>
          <w:rFonts w:eastAsia="Calibri"/>
          <w:color w:val="000000" w:themeColor="text1"/>
          <w:szCs w:val="20"/>
          <w:lang w:eastAsia="ar-SA" w:bidi="pl-PL"/>
        </w:rPr>
      </w:pPr>
      <w:r w:rsidRPr="00770593">
        <w:rPr>
          <w:rFonts w:eastAsia="Calibri"/>
          <w:color w:val="000000" w:themeColor="text1"/>
          <w:szCs w:val="20"/>
          <w:lang w:eastAsia="ar-SA" w:bidi="pl-PL"/>
        </w:rPr>
        <w:lastRenderedPageBreak/>
        <w:t xml:space="preserve">W okresie kontrolowanym Parkiem kierowali: </w:t>
      </w:r>
    </w:p>
    <w:p w14:paraId="73C3C0E0" w14:textId="53C59F8F" w:rsidR="008D7B6A" w:rsidRPr="00770593" w:rsidRDefault="00AC77CB" w:rsidP="00770593">
      <w:pPr>
        <w:pStyle w:val="Akapitzlist"/>
        <w:numPr>
          <w:ilvl w:val="0"/>
          <w:numId w:val="2"/>
        </w:numPr>
        <w:suppressAutoHyphens/>
        <w:spacing w:after="120" w:line="276" w:lineRule="auto"/>
        <w:contextualSpacing w:val="0"/>
        <w:jc w:val="both"/>
        <w:rPr>
          <w:rFonts w:ascii="Lato" w:eastAsia="Calibri" w:hAnsi="Lato"/>
          <w:sz w:val="20"/>
          <w:szCs w:val="20"/>
          <w:lang w:eastAsia="ar-SA"/>
        </w:rPr>
      </w:pPr>
      <w:r w:rsidRPr="00770593">
        <w:rPr>
          <w:rFonts w:ascii="Lato" w:eastAsia="Calibri" w:hAnsi="Lato"/>
          <w:color w:val="000000" w:themeColor="text1"/>
          <w:sz w:val="20"/>
          <w:szCs w:val="20"/>
          <w:lang w:eastAsia="ar-SA" w:bidi="pl-PL"/>
        </w:rPr>
        <w:t xml:space="preserve">Pan Bartosz Małek – </w:t>
      </w:r>
      <w:r w:rsidR="008D7B6A" w:rsidRPr="00770593">
        <w:rPr>
          <w:rFonts w:ascii="Lato" w:eastAsia="Calibri" w:hAnsi="Lato"/>
          <w:sz w:val="20"/>
          <w:szCs w:val="20"/>
          <w:lang w:eastAsia="ar-SA" w:bidi="pl-PL"/>
        </w:rPr>
        <w:t>Dyrektor</w:t>
      </w:r>
      <w:r w:rsidRPr="00770593">
        <w:rPr>
          <w:rFonts w:ascii="Lato" w:eastAsia="Calibri" w:hAnsi="Lato"/>
          <w:sz w:val="20"/>
          <w:szCs w:val="20"/>
          <w:lang w:eastAsia="ar-SA" w:bidi="pl-PL"/>
        </w:rPr>
        <w:t xml:space="preserve"> Parku Narodowego Gór Stołowych, </w:t>
      </w:r>
      <w:r w:rsidR="008D7B6A" w:rsidRPr="00770593">
        <w:rPr>
          <w:rFonts w:ascii="Lato" w:eastAsia="Calibri" w:hAnsi="Lato"/>
          <w:sz w:val="20"/>
          <w:szCs w:val="20"/>
          <w:lang w:eastAsia="ar-SA" w:bidi="pl-PL"/>
        </w:rPr>
        <w:t xml:space="preserve">od </w:t>
      </w:r>
      <w:r w:rsidRPr="00770593">
        <w:rPr>
          <w:rFonts w:ascii="Lato" w:eastAsia="Calibri" w:hAnsi="Lato"/>
          <w:color w:val="000000" w:themeColor="text1"/>
          <w:sz w:val="20"/>
          <w:szCs w:val="20"/>
          <w:lang w:eastAsia="ar-SA" w:bidi="pl-PL"/>
        </w:rPr>
        <w:t>2 stycznia 2017 r</w:t>
      </w:r>
      <w:r w:rsidRPr="00770593">
        <w:rPr>
          <w:rFonts w:ascii="Lato" w:eastAsia="Calibri" w:hAnsi="Lato"/>
          <w:sz w:val="20"/>
          <w:szCs w:val="20"/>
          <w:lang w:eastAsia="ar-SA" w:bidi="pl-PL"/>
        </w:rPr>
        <w:t>.</w:t>
      </w:r>
      <w:r w:rsidR="008D7B6A" w:rsidRPr="00770593">
        <w:rPr>
          <w:rFonts w:ascii="Lato" w:eastAsia="Calibri" w:hAnsi="Lato"/>
          <w:sz w:val="20"/>
          <w:szCs w:val="20"/>
          <w:lang w:eastAsia="ar-SA" w:bidi="pl-PL"/>
        </w:rPr>
        <w:t xml:space="preserve"> do </w:t>
      </w:r>
      <w:r w:rsidRPr="00770593">
        <w:rPr>
          <w:rFonts w:ascii="Lato" w:eastAsia="Calibri" w:hAnsi="Lato"/>
          <w:sz w:val="20"/>
          <w:szCs w:val="20"/>
          <w:lang w:eastAsia="ar-SA" w:bidi="pl-PL"/>
        </w:rPr>
        <w:t>31 lipca 2020 r.</w:t>
      </w:r>
      <w:r w:rsidR="007E1103" w:rsidRPr="00770593">
        <w:rPr>
          <w:rFonts w:ascii="Lato" w:eastAsia="Calibri" w:hAnsi="Lato"/>
          <w:sz w:val="20"/>
          <w:szCs w:val="20"/>
          <w:lang w:eastAsia="ar-SA" w:bidi="pl-PL"/>
        </w:rPr>
        <w:t>,</w:t>
      </w:r>
    </w:p>
    <w:p w14:paraId="37CB3A47" w14:textId="0E098B2A" w:rsidR="008D7B6A" w:rsidRPr="00770593" w:rsidRDefault="00AC77CB" w:rsidP="00770593">
      <w:pPr>
        <w:pStyle w:val="Akapitzlist"/>
        <w:numPr>
          <w:ilvl w:val="0"/>
          <w:numId w:val="2"/>
        </w:numPr>
        <w:suppressAutoHyphens/>
        <w:spacing w:after="120" w:line="276" w:lineRule="auto"/>
        <w:contextualSpacing w:val="0"/>
        <w:jc w:val="both"/>
        <w:rPr>
          <w:rFonts w:ascii="Lato" w:eastAsia="Calibri" w:hAnsi="Lato"/>
          <w:color w:val="000000" w:themeColor="text1"/>
          <w:sz w:val="20"/>
          <w:szCs w:val="20"/>
          <w:lang w:eastAsia="ar-SA"/>
        </w:rPr>
      </w:pPr>
      <w:r w:rsidRPr="00770593">
        <w:rPr>
          <w:rFonts w:ascii="Lato" w:eastAsia="Calibri" w:hAnsi="Lato"/>
          <w:sz w:val="20"/>
          <w:szCs w:val="20"/>
          <w:lang w:eastAsia="ar-SA" w:bidi="pl-PL"/>
        </w:rPr>
        <w:t xml:space="preserve">Pan Bartłomiej Jakubowski – </w:t>
      </w:r>
      <w:r w:rsidR="00EA2F38" w:rsidRPr="00770593">
        <w:rPr>
          <w:rFonts w:ascii="Lato" w:eastAsia="Calibri" w:hAnsi="Lato"/>
          <w:sz w:val="20"/>
          <w:szCs w:val="20"/>
          <w:lang w:eastAsia="ar-SA" w:bidi="pl-PL"/>
        </w:rPr>
        <w:t xml:space="preserve">od 31 lipca 2020 r. do 31 stycznia 2021 r. </w:t>
      </w:r>
      <w:r w:rsidRPr="00770593">
        <w:rPr>
          <w:rFonts w:ascii="Lato" w:eastAsia="Calibri" w:hAnsi="Lato"/>
          <w:color w:val="000000" w:themeColor="text1"/>
          <w:sz w:val="20"/>
          <w:szCs w:val="20"/>
          <w:lang w:eastAsia="ar-SA" w:bidi="pl-PL"/>
        </w:rPr>
        <w:t xml:space="preserve">Zastępca Dyrektora ds. Administracji i Ochrony Przyrody, pełniący obowiązki Dyrektor Parku Narodowego Gór Stołowych, </w:t>
      </w:r>
      <w:r w:rsidR="007E1103" w:rsidRPr="00770593">
        <w:rPr>
          <w:rFonts w:ascii="Lato" w:eastAsia="Calibri" w:hAnsi="Lato"/>
          <w:sz w:val="20"/>
          <w:szCs w:val="20"/>
          <w:lang w:eastAsia="ar-SA" w:bidi="pl-PL"/>
        </w:rPr>
        <w:t>oraz od 20 września 2021 r. Dyrektor Parku Narodowego Gór Stołowych.</w:t>
      </w:r>
    </w:p>
    <w:p w14:paraId="7028046E" w14:textId="19EC506B" w:rsidR="008D7B6A" w:rsidRPr="00770593" w:rsidRDefault="008D7B6A" w:rsidP="00770593">
      <w:pPr>
        <w:spacing w:after="120" w:line="276" w:lineRule="auto"/>
        <w:jc w:val="right"/>
        <w:rPr>
          <w:color w:val="000000" w:themeColor="text1"/>
          <w:szCs w:val="20"/>
        </w:rPr>
      </w:pPr>
      <w:r w:rsidRPr="00770593">
        <w:rPr>
          <w:color w:val="000000" w:themeColor="text1"/>
          <w:szCs w:val="20"/>
        </w:rPr>
        <w:t>[Dowód: akta kontroli str.</w:t>
      </w:r>
      <w:r w:rsidR="005D6440" w:rsidRPr="00770593">
        <w:rPr>
          <w:color w:val="000000" w:themeColor="text1"/>
          <w:szCs w:val="20"/>
        </w:rPr>
        <w:t xml:space="preserve"> </w:t>
      </w:r>
      <w:r w:rsidR="00827012">
        <w:rPr>
          <w:color w:val="000000" w:themeColor="text1"/>
          <w:szCs w:val="20"/>
        </w:rPr>
        <w:t>63-66</w:t>
      </w:r>
      <w:r w:rsidRPr="00770593">
        <w:rPr>
          <w:color w:val="000000" w:themeColor="text1"/>
          <w:szCs w:val="20"/>
        </w:rPr>
        <w:t>]</w:t>
      </w:r>
    </w:p>
    <w:p w14:paraId="78D01893" w14:textId="0750D475" w:rsidR="00321098" w:rsidRPr="00770593" w:rsidRDefault="00321098" w:rsidP="00321098">
      <w:pPr>
        <w:spacing w:after="120" w:line="276" w:lineRule="auto"/>
        <w:rPr>
          <w:b/>
          <w:color w:val="000000" w:themeColor="text1"/>
          <w:szCs w:val="20"/>
          <w:u w:val="single"/>
        </w:rPr>
      </w:pPr>
      <w:r w:rsidRPr="00770593">
        <w:rPr>
          <w:b/>
          <w:color w:val="000000" w:themeColor="text1"/>
          <w:szCs w:val="20"/>
          <w:u w:val="single"/>
        </w:rPr>
        <w:t>Ogólna ocena kontrolowanej działalności</w:t>
      </w:r>
      <w:r w:rsidR="00977AD0">
        <w:rPr>
          <w:rStyle w:val="Odwoanieprzypisudolnego"/>
          <w:b/>
          <w:color w:val="000000" w:themeColor="text1"/>
          <w:szCs w:val="20"/>
          <w:u w:val="single"/>
        </w:rPr>
        <w:footnoteReference w:id="4"/>
      </w:r>
      <w:r w:rsidRPr="00770593">
        <w:rPr>
          <w:b/>
          <w:color w:val="000000" w:themeColor="text1"/>
          <w:szCs w:val="20"/>
          <w:u w:val="single"/>
        </w:rPr>
        <w:t>:</w:t>
      </w:r>
    </w:p>
    <w:p w14:paraId="009188D1" w14:textId="0CA30B82" w:rsidR="00321098" w:rsidRDefault="00321098" w:rsidP="00770593">
      <w:pPr>
        <w:spacing w:after="120" w:line="276" w:lineRule="auto"/>
        <w:rPr>
          <w:color w:val="000000" w:themeColor="text1"/>
          <w:szCs w:val="20"/>
        </w:rPr>
      </w:pPr>
      <w:bookmarkStart w:id="5" w:name="_Hlk145066490"/>
      <w:r>
        <w:rPr>
          <w:color w:val="000000" w:themeColor="text1"/>
          <w:szCs w:val="20"/>
        </w:rPr>
        <w:t xml:space="preserve">Dyrektorzy Parku </w:t>
      </w:r>
      <w:r w:rsidRPr="00130A1E">
        <w:rPr>
          <w:color w:val="000000" w:themeColor="text1"/>
          <w:szCs w:val="20"/>
        </w:rPr>
        <w:t>nie zapewni</w:t>
      </w:r>
      <w:r>
        <w:rPr>
          <w:color w:val="000000" w:themeColor="text1"/>
          <w:szCs w:val="20"/>
        </w:rPr>
        <w:t>li</w:t>
      </w:r>
      <w:r w:rsidRPr="00130A1E">
        <w:rPr>
          <w:color w:val="000000" w:themeColor="text1"/>
          <w:szCs w:val="20"/>
        </w:rPr>
        <w:t xml:space="preserve"> właściwego nadzoru nad</w:t>
      </w:r>
      <w:r>
        <w:rPr>
          <w:color w:val="000000" w:themeColor="text1"/>
          <w:szCs w:val="20"/>
        </w:rPr>
        <w:t xml:space="preserve"> realizacją projektu. </w:t>
      </w:r>
      <w:r w:rsidRPr="00770593">
        <w:rPr>
          <w:color w:val="000000" w:themeColor="text1"/>
          <w:szCs w:val="20"/>
        </w:rPr>
        <w:t>Realizowany przez Park Projekt obsługiwany był głównie przez 2 osoby</w:t>
      </w:r>
      <w:r w:rsidRPr="00770593">
        <w:rPr>
          <w:rStyle w:val="Odwoanieprzypisudolnego"/>
          <w:color w:val="000000" w:themeColor="text1"/>
          <w:szCs w:val="20"/>
        </w:rPr>
        <w:footnoteReference w:id="5"/>
      </w:r>
      <w:r>
        <w:rPr>
          <w:color w:val="000000" w:themeColor="text1"/>
          <w:szCs w:val="20"/>
        </w:rPr>
        <w:t>, które wypełniały swoje zadania nierzetelnie oraz nie raportowały Dyrektorowi Parku problemów napotkanych w trakcie realizacji projektu</w:t>
      </w:r>
      <w:r w:rsidR="005808AA">
        <w:rPr>
          <w:color w:val="000000" w:themeColor="text1"/>
          <w:szCs w:val="20"/>
        </w:rPr>
        <w:t>.</w:t>
      </w:r>
      <w:r w:rsidRPr="00770593">
        <w:rPr>
          <w:color w:val="000000" w:themeColor="text1"/>
          <w:szCs w:val="20"/>
        </w:rPr>
        <w:t xml:space="preserve"> </w:t>
      </w:r>
      <w:r w:rsidR="005808AA">
        <w:rPr>
          <w:color w:val="000000" w:themeColor="text1"/>
          <w:szCs w:val="20"/>
        </w:rPr>
        <w:t>Niemniej jednak problemy w realizacji projektu były raportowane przez  koordynatora projektu we wnioskach o płatność do Narodowego Funduszu Ochrony Środowiska i Gospodarki Wodnej, który był stroną umowy o dofinansowanie. Dyrektorzy Parku nie zatwierdzali wniosków o płatność</w:t>
      </w:r>
      <w:r w:rsidR="00516015">
        <w:rPr>
          <w:color w:val="000000" w:themeColor="text1"/>
          <w:szCs w:val="20"/>
        </w:rPr>
        <w:t>, stąd nie mieli wiedzy o problemach w realizacji projektu.</w:t>
      </w:r>
      <w:r w:rsidR="005808AA">
        <w:rPr>
          <w:color w:val="000000" w:themeColor="text1"/>
          <w:szCs w:val="20"/>
        </w:rPr>
        <w:t xml:space="preserve"> </w:t>
      </w:r>
      <w:r w:rsidRPr="00770593">
        <w:rPr>
          <w:color w:val="000000" w:themeColor="text1"/>
          <w:szCs w:val="20"/>
        </w:rPr>
        <w:t xml:space="preserve">Mając na uwadze skalę Projektu oraz zakres zadań niezbędnych do realizacji zgodnie z HRP należy stwierdzić, że było to działaniem wysoce ryzykownym. </w:t>
      </w:r>
      <w:r>
        <w:rPr>
          <w:color w:val="000000" w:themeColor="text1"/>
          <w:szCs w:val="20"/>
        </w:rPr>
        <w:t xml:space="preserve">Harmonogram realizacji projektu był bardzo ambitny, ponieważ zakładał udzielenie wszystkich 28 zamówień publicznych w ciągu jednego roku, co okazało się niewykonalne. </w:t>
      </w:r>
      <w:r w:rsidRPr="00770593">
        <w:rPr>
          <w:color w:val="000000" w:themeColor="text1"/>
          <w:szCs w:val="20"/>
        </w:rPr>
        <w:t xml:space="preserve">Brak identyfikacji </w:t>
      </w:r>
      <w:proofErr w:type="spellStart"/>
      <w:r w:rsidRPr="00770593">
        <w:rPr>
          <w:color w:val="000000" w:themeColor="text1"/>
          <w:szCs w:val="20"/>
        </w:rPr>
        <w:t>ryzyk</w:t>
      </w:r>
      <w:proofErr w:type="spellEnd"/>
      <w:r w:rsidRPr="00770593">
        <w:rPr>
          <w:color w:val="000000" w:themeColor="text1"/>
          <w:szCs w:val="20"/>
        </w:rPr>
        <w:t xml:space="preserve"> na wcześniejszym etapie Projektu skutkował opóźnieniami w realizacji zadań. Ponadto brak wdrożenia skutecznych mechanizmów kontrolnych również negatywnie wpłynął na końcowy efekt Projektu. Nie bez znaczenia pozostaje fakt braku </w:t>
      </w:r>
      <w:r>
        <w:rPr>
          <w:color w:val="000000" w:themeColor="text1"/>
          <w:szCs w:val="20"/>
        </w:rPr>
        <w:t>rzeczywistego</w:t>
      </w:r>
      <w:r w:rsidRPr="00770593">
        <w:rPr>
          <w:color w:val="000000" w:themeColor="text1"/>
          <w:szCs w:val="20"/>
        </w:rPr>
        <w:t xml:space="preserve"> zaangażowania w Projekt członków zespołu Projektu, którzy nie znali Opisu Projektu, czy HRP.</w:t>
      </w:r>
      <w:bookmarkEnd w:id="5"/>
    </w:p>
    <w:p w14:paraId="4E2BAEB5" w14:textId="77777777" w:rsidR="00860B83" w:rsidRPr="00703B53" w:rsidRDefault="00860B83" w:rsidP="00770593">
      <w:pPr>
        <w:spacing w:after="120" w:line="276" w:lineRule="auto"/>
        <w:rPr>
          <w:szCs w:val="20"/>
        </w:rPr>
      </w:pPr>
      <w:r>
        <w:rPr>
          <w:color w:val="000000" w:themeColor="text1"/>
          <w:szCs w:val="20"/>
        </w:rPr>
        <w:t xml:space="preserve">Park realizował zadania ochronne w zakresie ochrony krajobrazowej łąk w ramach zawartych umów dzierżawy oraz umów o zamówienie publiczne. Zadania te zostały wykonane w pełnym zakresie, tj. na całej powierzchni przewidzianej do wykonania zadań ochronnych. Park w latach 2017-2022 zaniechał obowiązku przekazania do zatwierdzenia ministrowi właściwemu ds. środowiska rocznych zadań ochronnych wynikających z zadań rzeczowych. Park na bieżąco nadzorował poprawność wykonywania przedmiotów umów dzierżawy przez dzierżawców jak również przez podmioty zewnętrzne. Wystąpiły zaległości w zapłacie czynszów dzierżawnych, niemniej do końca każdego roku kalendarzowego zostały one uregulowane przez dzierżawców. Park naliczył odsetki od nieterminowych zapłat czynszów dzierżawnych, niemniej w 9 przypadkach, nastąpiło to dopiero w trakcie kontroli.  Park nie posiadał zatwierdzonej procedury dochodzenia należności. Dzierżawcy byli informowani o waloryzacji czynszów dzierżawnych niezgodnie z zapisami umów dzierżawy, tj. ustnie, przy odbiorze faktury, a nie pisemnie, jak to było określone w umowie. W sytuacji nieprawidłowej realizacji umów dzierżawy były naliczane kary umowne. </w:t>
      </w:r>
      <w:r w:rsidRPr="00703B53">
        <w:rPr>
          <w:szCs w:val="20"/>
        </w:rPr>
        <w:t xml:space="preserve">Przetargi </w:t>
      </w:r>
      <w:r w:rsidRPr="00703B53">
        <w:rPr>
          <w:szCs w:val="20"/>
        </w:rPr>
        <w:lastRenderedPageBreak/>
        <w:t>o rozporządzanie nieruchomościami zostały przeprowadzone zgodnie z obowiązującymi</w:t>
      </w:r>
      <w:r w:rsidRPr="00703B53">
        <w:rPr>
          <w:szCs w:val="20"/>
        </w:rPr>
        <w:br/>
        <w:t>w tym zakresie regulacjami.</w:t>
      </w:r>
    </w:p>
    <w:p w14:paraId="0D590233" w14:textId="7CDA25EC" w:rsidR="00321098" w:rsidRPr="00321098" w:rsidRDefault="00A8776B" w:rsidP="00770593">
      <w:pPr>
        <w:spacing w:after="120" w:line="276" w:lineRule="auto"/>
        <w:rPr>
          <w:b/>
          <w:bCs/>
          <w:color w:val="000000" w:themeColor="text1"/>
          <w:szCs w:val="20"/>
          <w:u w:val="single"/>
        </w:rPr>
      </w:pPr>
      <w:r>
        <w:rPr>
          <w:b/>
          <w:bCs/>
          <w:color w:val="000000" w:themeColor="text1"/>
          <w:szCs w:val="20"/>
          <w:u w:val="single"/>
        </w:rPr>
        <w:t>Opis stanu faktycznego</w:t>
      </w:r>
    </w:p>
    <w:p w14:paraId="0450FC92" w14:textId="03A61FCA" w:rsidR="008D7B6A" w:rsidRPr="00321098" w:rsidRDefault="008D7B6A" w:rsidP="00321098">
      <w:pPr>
        <w:pStyle w:val="Akapitzlist"/>
        <w:numPr>
          <w:ilvl w:val="0"/>
          <w:numId w:val="9"/>
        </w:numPr>
        <w:spacing w:after="120" w:line="276" w:lineRule="auto"/>
        <w:ind w:left="426"/>
        <w:contextualSpacing w:val="0"/>
        <w:jc w:val="both"/>
        <w:rPr>
          <w:rFonts w:ascii="Lato" w:eastAsia="Calibri" w:hAnsi="Lato"/>
          <w:b/>
          <w:sz w:val="20"/>
          <w:szCs w:val="20"/>
          <w:lang w:eastAsia="ar-SA"/>
        </w:rPr>
      </w:pPr>
      <w:r w:rsidRPr="00321098">
        <w:rPr>
          <w:rFonts w:ascii="Lato" w:eastAsia="Calibri" w:hAnsi="Lato"/>
          <w:b/>
          <w:sz w:val="20"/>
          <w:szCs w:val="20"/>
          <w:lang w:eastAsia="ar-SA"/>
        </w:rPr>
        <w:t>Organizacja wewnętrzna Parku</w:t>
      </w:r>
    </w:p>
    <w:p w14:paraId="7794CF8D" w14:textId="20090595" w:rsidR="008D7B6A" w:rsidRPr="00770593" w:rsidRDefault="008D7B6A" w:rsidP="00770593">
      <w:pPr>
        <w:spacing w:before="120" w:after="120" w:line="276" w:lineRule="auto"/>
        <w:rPr>
          <w:rFonts w:eastAsia="Calibri"/>
          <w:bCs/>
          <w:color w:val="000000" w:themeColor="text1"/>
          <w:szCs w:val="20"/>
          <w:lang w:eastAsia="ar-SA"/>
        </w:rPr>
      </w:pPr>
      <w:r w:rsidRPr="00770593">
        <w:rPr>
          <w:rFonts w:eastAsia="Calibri"/>
          <w:bCs/>
          <w:color w:val="000000" w:themeColor="text1"/>
          <w:szCs w:val="20"/>
          <w:lang w:eastAsia="ar-SA"/>
        </w:rPr>
        <w:t>W okresie objętym kontrolą organizację wewnętrzną Parku określały</w:t>
      </w:r>
      <w:r w:rsidR="00AB5C25" w:rsidRPr="00770593">
        <w:rPr>
          <w:rFonts w:eastAsia="Calibri"/>
          <w:bCs/>
          <w:color w:val="000000" w:themeColor="text1"/>
          <w:szCs w:val="20"/>
          <w:lang w:eastAsia="ar-SA"/>
        </w:rPr>
        <w:t xml:space="preserve"> </w:t>
      </w:r>
      <w:r w:rsidR="001A64AC" w:rsidRPr="00770593">
        <w:rPr>
          <w:szCs w:val="20"/>
        </w:rPr>
        <w:t>Statut</w:t>
      </w:r>
      <w:r w:rsidR="00AB5C25" w:rsidRPr="00770593">
        <w:rPr>
          <w:rStyle w:val="Odwoanieprzypisudolnego"/>
          <w:szCs w:val="20"/>
        </w:rPr>
        <w:footnoteReference w:id="6"/>
      </w:r>
      <w:r w:rsidR="001A64AC" w:rsidRPr="00770593">
        <w:rPr>
          <w:szCs w:val="20"/>
        </w:rPr>
        <w:t xml:space="preserve"> </w:t>
      </w:r>
      <w:r w:rsidR="00AB350F" w:rsidRPr="00770593">
        <w:rPr>
          <w:szCs w:val="20"/>
        </w:rPr>
        <w:t xml:space="preserve">oraz </w:t>
      </w:r>
      <w:r w:rsidRPr="00770593">
        <w:rPr>
          <w:color w:val="000000" w:themeColor="text1"/>
          <w:szCs w:val="20"/>
        </w:rPr>
        <w:t>Regulamin organizacyjny</w:t>
      </w:r>
      <w:r w:rsidR="00AB350F" w:rsidRPr="00770593">
        <w:rPr>
          <w:rStyle w:val="Odwoanieprzypisudolnego"/>
          <w:color w:val="000000" w:themeColor="text1"/>
          <w:szCs w:val="20"/>
        </w:rPr>
        <w:footnoteReference w:id="7"/>
      </w:r>
      <w:r w:rsidRPr="00770593">
        <w:rPr>
          <w:color w:val="000000" w:themeColor="text1"/>
          <w:szCs w:val="20"/>
        </w:rPr>
        <w:t>.</w:t>
      </w:r>
      <w:r w:rsidR="00595EA5" w:rsidRPr="00770593">
        <w:rPr>
          <w:color w:val="000000" w:themeColor="text1"/>
          <w:szCs w:val="20"/>
        </w:rPr>
        <w:t xml:space="preserve"> Statut oraz Regulamin organizacyjny Parku były ze sobą zgodne w zakresie organizacji wewnętrznej Parku.</w:t>
      </w:r>
    </w:p>
    <w:p w14:paraId="385A0581" w14:textId="1E053865" w:rsidR="008D7B6A" w:rsidRPr="00770593" w:rsidRDefault="008D7B6A" w:rsidP="00281C9D">
      <w:pPr>
        <w:spacing w:before="120" w:after="120" w:line="276" w:lineRule="auto"/>
        <w:jc w:val="right"/>
        <w:rPr>
          <w:color w:val="000000" w:themeColor="text1"/>
          <w:szCs w:val="20"/>
        </w:rPr>
      </w:pPr>
      <w:bookmarkStart w:id="6" w:name="_Hlk139474802"/>
      <w:r w:rsidRPr="00770593">
        <w:rPr>
          <w:color w:val="000000" w:themeColor="text1"/>
          <w:szCs w:val="20"/>
        </w:rPr>
        <w:t>[Dowód: akta kontroli str.</w:t>
      </w:r>
      <w:r w:rsidR="00827012">
        <w:rPr>
          <w:color w:val="000000" w:themeColor="text1"/>
          <w:szCs w:val="20"/>
        </w:rPr>
        <w:t xml:space="preserve"> 7-62</w:t>
      </w:r>
      <w:r w:rsidR="00AC77CB" w:rsidRPr="00770593">
        <w:rPr>
          <w:color w:val="000000" w:themeColor="text1"/>
          <w:szCs w:val="20"/>
        </w:rPr>
        <w:t xml:space="preserve"> </w:t>
      </w:r>
      <w:r w:rsidRPr="00770593">
        <w:rPr>
          <w:color w:val="000000" w:themeColor="text1"/>
          <w:szCs w:val="20"/>
        </w:rPr>
        <w:t>]</w:t>
      </w:r>
    </w:p>
    <w:bookmarkEnd w:id="6"/>
    <w:p w14:paraId="5B950C7F" w14:textId="31F3AA52" w:rsidR="00FA5AE1" w:rsidRPr="00770593" w:rsidRDefault="00FA5AE1" w:rsidP="00770593">
      <w:pPr>
        <w:pStyle w:val="Akapitzlist"/>
        <w:numPr>
          <w:ilvl w:val="0"/>
          <w:numId w:val="9"/>
        </w:numPr>
        <w:spacing w:before="120" w:after="120" w:line="276" w:lineRule="auto"/>
        <w:ind w:left="426"/>
        <w:contextualSpacing w:val="0"/>
        <w:jc w:val="both"/>
        <w:rPr>
          <w:rFonts w:ascii="Lato" w:hAnsi="Lato"/>
          <w:b/>
          <w:bCs/>
          <w:color w:val="000000" w:themeColor="text1"/>
          <w:sz w:val="20"/>
          <w:szCs w:val="20"/>
        </w:rPr>
      </w:pPr>
      <w:r w:rsidRPr="00770593">
        <w:rPr>
          <w:rFonts w:ascii="Lato" w:hAnsi="Lato"/>
          <w:b/>
          <w:bCs/>
          <w:sz w:val="20"/>
          <w:szCs w:val="20"/>
        </w:rPr>
        <w:t xml:space="preserve">Przygotowanie i </w:t>
      </w:r>
      <w:r w:rsidR="00EA2F38" w:rsidRPr="00770593">
        <w:rPr>
          <w:rFonts w:ascii="Lato" w:hAnsi="Lato"/>
          <w:b/>
          <w:bCs/>
          <w:sz w:val="20"/>
          <w:szCs w:val="20"/>
        </w:rPr>
        <w:t xml:space="preserve">Realizacja projektu </w:t>
      </w:r>
      <w:r w:rsidR="00EA2F38" w:rsidRPr="00770593">
        <w:rPr>
          <w:rFonts w:ascii="Lato" w:eastAsia="Calibri" w:hAnsi="Lato"/>
          <w:b/>
          <w:bCs/>
          <w:sz w:val="20"/>
          <w:szCs w:val="20"/>
          <w:lang w:eastAsia="ar-SA"/>
        </w:rPr>
        <w:t>pn. Ocena stanu zasobów przyrody ożywionej</w:t>
      </w:r>
      <w:r w:rsidR="00860B83">
        <w:rPr>
          <w:rFonts w:ascii="Lato" w:eastAsia="Calibri" w:hAnsi="Lato"/>
          <w:b/>
          <w:bCs/>
          <w:sz w:val="20"/>
          <w:szCs w:val="20"/>
          <w:lang w:eastAsia="ar-SA"/>
        </w:rPr>
        <w:br/>
      </w:r>
      <w:r w:rsidR="00EA2F38" w:rsidRPr="00770593">
        <w:rPr>
          <w:rFonts w:ascii="Lato" w:eastAsia="Calibri" w:hAnsi="Lato"/>
          <w:b/>
          <w:bCs/>
          <w:sz w:val="20"/>
          <w:szCs w:val="20"/>
          <w:lang w:eastAsia="ar-SA"/>
        </w:rPr>
        <w:t xml:space="preserve">i nieożywionej na obszarze Parku </w:t>
      </w:r>
      <w:r w:rsidR="00EA2F38" w:rsidRPr="00770593">
        <w:rPr>
          <w:rFonts w:ascii="Lato" w:eastAsia="Calibri" w:hAnsi="Lato"/>
          <w:b/>
          <w:bCs/>
          <w:color w:val="000000" w:themeColor="text1"/>
          <w:sz w:val="20"/>
          <w:szCs w:val="20"/>
          <w:lang w:eastAsia="ar-SA"/>
        </w:rPr>
        <w:t>Narodowego Gór Stołowych i jego otuliny</w:t>
      </w:r>
      <w:r w:rsidR="00860B83">
        <w:rPr>
          <w:rFonts w:ascii="Lato" w:eastAsia="Calibri" w:hAnsi="Lato"/>
          <w:b/>
          <w:bCs/>
          <w:color w:val="000000" w:themeColor="text1"/>
          <w:sz w:val="20"/>
          <w:szCs w:val="20"/>
          <w:lang w:eastAsia="ar-SA"/>
        </w:rPr>
        <w:br/>
      </w:r>
      <w:r w:rsidR="00EA2F38" w:rsidRPr="00770593">
        <w:rPr>
          <w:rFonts w:ascii="Lato" w:eastAsia="Calibri" w:hAnsi="Lato"/>
          <w:b/>
          <w:bCs/>
          <w:color w:val="000000" w:themeColor="text1"/>
          <w:sz w:val="20"/>
          <w:szCs w:val="20"/>
          <w:lang w:eastAsia="ar-SA"/>
        </w:rPr>
        <w:t>z wykorzystaniem nowoczesnych technologii teledetekcyjnych</w:t>
      </w:r>
      <w:r w:rsidRPr="00770593">
        <w:rPr>
          <w:rFonts w:ascii="Lato" w:eastAsia="Calibri" w:hAnsi="Lato"/>
          <w:b/>
          <w:bCs/>
          <w:color w:val="000000" w:themeColor="text1"/>
          <w:sz w:val="20"/>
          <w:szCs w:val="20"/>
          <w:lang w:eastAsia="ar-SA"/>
        </w:rPr>
        <w:t xml:space="preserve"> (dalej: Projekt lub Przedsięwzięcie</w:t>
      </w:r>
      <w:r w:rsidR="009E265D" w:rsidRPr="00770593">
        <w:rPr>
          <w:rFonts w:ascii="Lato" w:eastAsia="Calibri" w:hAnsi="Lato"/>
          <w:b/>
          <w:bCs/>
          <w:color w:val="000000" w:themeColor="text1"/>
          <w:sz w:val="20"/>
          <w:szCs w:val="20"/>
          <w:lang w:eastAsia="ar-SA"/>
        </w:rPr>
        <w:t>)</w:t>
      </w:r>
      <w:r w:rsidRPr="00770593">
        <w:rPr>
          <w:rFonts w:ascii="Lato" w:eastAsia="Calibri" w:hAnsi="Lato"/>
          <w:b/>
          <w:bCs/>
          <w:color w:val="000000" w:themeColor="text1"/>
          <w:sz w:val="20"/>
          <w:szCs w:val="20"/>
          <w:lang w:eastAsia="ar-SA"/>
        </w:rPr>
        <w:t>.</w:t>
      </w:r>
    </w:p>
    <w:p w14:paraId="5FD6B118" w14:textId="27623E12" w:rsidR="008C0D36" w:rsidRPr="00770593" w:rsidRDefault="009E265D" w:rsidP="00770593">
      <w:pPr>
        <w:tabs>
          <w:tab w:val="left" w:pos="724"/>
        </w:tabs>
        <w:spacing w:before="120" w:after="120" w:line="276" w:lineRule="auto"/>
        <w:rPr>
          <w:szCs w:val="20"/>
        </w:rPr>
      </w:pPr>
      <w:r w:rsidRPr="00770593">
        <w:rPr>
          <w:szCs w:val="20"/>
        </w:rPr>
        <w:t>Projekt był realizowany na podstawie umowy o dofinansowanie</w:t>
      </w:r>
      <w:r w:rsidRPr="00770593">
        <w:rPr>
          <w:rStyle w:val="Odwoanieprzypisudolnego"/>
          <w:szCs w:val="20"/>
        </w:rPr>
        <w:footnoteReference w:id="8"/>
      </w:r>
      <w:r w:rsidRPr="00770593">
        <w:rPr>
          <w:szCs w:val="20"/>
        </w:rPr>
        <w:t xml:space="preserve"> (dalej Umowa)</w:t>
      </w:r>
      <w:r w:rsidR="00AB350F" w:rsidRPr="00770593">
        <w:rPr>
          <w:szCs w:val="20"/>
        </w:rPr>
        <w:t xml:space="preserve"> zawartej</w:t>
      </w:r>
      <w:r w:rsidR="00860B83">
        <w:rPr>
          <w:szCs w:val="20"/>
        </w:rPr>
        <w:br/>
      </w:r>
      <w:r w:rsidR="00AB350F" w:rsidRPr="00770593">
        <w:rPr>
          <w:szCs w:val="20"/>
        </w:rPr>
        <w:t>z NFOŚiGW</w:t>
      </w:r>
      <w:r w:rsidRPr="00770593">
        <w:rPr>
          <w:szCs w:val="20"/>
        </w:rPr>
        <w:t xml:space="preserve">. </w:t>
      </w:r>
      <w:r w:rsidR="00FA5AE1" w:rsidRPr="00770593">
        <w:rPr>
          <w:szCs w:val="20"/>
        </w:rPr>
        <w:t xml:space="preserve">Całkowity koszt realizacji ww. </w:t>
      </w:r>
      <w:r w:rsidR="00C31191" w:rsidRPr="00770593">
        <w:rPr>
          <w:szCs w:val="20"/>
        </w:rPr>
        <w:t>P</w:t>
      </w:r>
      <w:r w:rsidR="00FA5AE1" w:rsidRPr="00770593">
        <w:rPr>
          <w:szCs w:val="20"/>
        </w:rPr>
        <w:t>rojektu oszacowano na 5 102 299,</w:t>
      </w:r>
      <w:r w:rsidR="00B33F99" w:rsidRPr="00770593">
        <w:rPr>
          <w:szCs w:val="20"/>
        </w:rPr>
        <w:t>28</w:t>
      </w:r>
      <w:r w:rsidR="00FA5AE1" w:rsidRPr="00770593">
        <w:rPr>
          <w:szCs w:val="20"/>
        </w:rPr>
        <w:t xml:space="preserve"> zł, w tym w 85% finansowane </w:t>
      </w:r>
      <w:r w:rsidR="00C10541" w:rsidRPr="00770593">
        <w:rPr>
          <w:szCs w:val="20"/>
        </w:rPr>
        <w:t xml:space="preserve">dotacją </w:t>
      </w:r>
      <w:r w:rsidR="00FA5AE1" w:rsidRPr="00770593">
        <w:rPr>
          <w:szCs w:val="20"/>
        </w:rPr>
        <w:t>ze środków</w:t>
      </w:r>
      <w:r w:rsidR="00C10541" w:rsidRPr="00770593">
        <w:rPr>
          <w:szCs w:val="20"/>
        </w:rPr>
        <w:t xml:space="preserve"> </w:t>
      </w:r>
      <w:r w:rsidR="00FA5AE1" w:rsidRPr="00770593">
        <w:rPr>
          <w:szCs w:val="20"/>
        </w:rPr>
        <w:t>POIŚ</w:t>
      </w:r>
      <w:r w:rsidR="00FA5AE1" w:rsidRPr="00770593">
        <w:rPr>
          <w:rStyle w:val="Odwoanieprzypisudolnego"/>
          <w:szCs w:val="20"/>
        </w:rPr>
        <w:footnoteReference w:id="9"/>
      </w:r>
      <w:r w:rsidR="00882290" w:rsidRPr="00770593">
        <w:rPr>
          <w:szCs w:val="20"/>
        </w:rPr>
        <w:t>,</w:t>
      </w:r>
      <w:r w:rsidR="00FA5AE1" w:rsidRPr="00770593">
        <w:rPr>
          <w:szCs w:val="20"/>
        </w:rPr>
        <w:t xml:space="preserve"> a w 15% </w:t>
      </w:r>
      <w:r w:rsidR="00C10541" w:rsidRPr="00770593">
        <w:rPr>
          <w:szCs w:val="20"/>
        </w:rPr>
        <w:t xml:space="preserve">dotacją </w:t>
      </w:r>
      <w:r w:rsidR="00E010AE" w:rsidRPr="00770593">
        <w:rPr>
          <w:szCs w:val="20"/>
        </w:rPr>
        <w:t xml:space="preserve">z </w:t>
      </w:r>
      <w:r w:rsidR="00FA5AE1" w:rsidRPr="00770593">
        <w:rPr>
          <w:szCs w:val="20"/>
        </w:rPr>
        <w:t>NFOŚiGW</w:t>
      </w:r>
      <w:r w:rsidR="00FA5AE1" w:rsidRPr="00770593">
        <w:rPr>
          <w:rStyle w:val="Odwoanieprzypisudolnego"/>
          <w:szCs w:val="20"/>
        </w:rPr>
        <w:footnoteReference w:id="10"/>
      </w:r>
      <w:r w:rsidR="00737F5F" w:rsidRPr="00770593">
        <w:rPr>
          <w:szCs w:val="20"/>
        </w:rPr>
        <w:t>, w obydwu przypadkach w drodze refundacji</w:t>
      </w:r>
      <w:r w:rsidR="00FA5AE1" w:rsidRPr="00770593">
        <w:rPr>
          <w:szCs w:val="20"/>
        </w:rPr>
        <w:t>.</w:t>
      </w:r>
      <w:r w:rsidR="003163F8" w:rsidRPr="00770593">
        <w:rPr>
          <w:szCs w:val="20"/>
        </w:rPr>
        <w:t xml:space="preserve"> </w:t>
      </w:r>
      <w:r w:rsidR="00540924" w:rsidRPr="00770593">
        <w:rPr>
          <w:szCs w:val="20"/>
        </w:rPr>
        <w:t xml:space="preserve">Projekt </w:t>
      </w:r>
      <w:r w:rsidR="003163F8" w:rsidRPr="00770593">
        <w:rPr>
          <w:szCs w:val="20"/>
        </w:rPr>
        <w:t>miał być realizowany w latach 201</w:t>
      </w:r>
      <w:r w:rsidR="000911DB" w:rsidRPr="00770593">
        <w:rPr>
          <w:szCs w:val="20"/>
        </w:rPr>
        <w:t>7</w:t>
      </w:r>
      <w:r w:rsidR="00882290" w:rsidRPr="00770593">
        <w:rPr>
          <w:szCs w:val="20"/>
        </w:rPr>
        <w:t>-</w:t>
      </w:r>
      <w:r w:rsidR="003163F8" w:rsidRPr="00770593">
        <w:rPr>
          <w:szCs w:val="20"/>
        </w:rPr>
        <w:t>2022</w:t>
      </w:r>
      <w:r w:rsidR="00CE3351" w:rsidRPr="00770593">
        <w:rPr>
          <w:szCs w:val="20"/>
        </w:rPr>
        <w:t xml:space="preserve"> zgodnie z przyjętym harmonogramem, aktualizowanym </w:t>
      </w:r>
      <w:r w:rsidR="00734E6E" w:rsidRPr="00770593">
        <w:rPr>
          <w:szCs w:val="20"/>
        </w:rPr>
        <w:t xml:space="preserve">w marcu 2020 r. zgodnie z </w:t>
      </w:r>
      <w:r w:rsidR="00882290" w:rsidRPr="00770593">
        <w:rPr>
          <w:szCs w:val="20"/>
        </w:rPr>
        <w:t>§</w:t>
      </w:r>
      <w:r w:rsidR="00734E6E" w:rsidRPr="00770593">
        <w:rPr>
          <w:szCs w:val="20"/>
        </w:rPr>
        <w:t xml:space="preserve"> 4 ust 9 umowy</w:t>
      </w:r>
      <w:r w:rsidR="00860B83">
        <w:rPr>
          <w:szCs w:val="20"/>
        </w:rPr>
        <w:br/>
      </w:r>
      <w:r w:rsidR="00734E6E" w:rsidRPr="00770593">
        <w:rPr>
          <w:szCs w:val="20"/>
        </w:rPr>
        <w:t xml:space="preserve">o dofinansowanie. Dodatkowo umowę </w:t>
      </w:r>
      <w:r w:rsidR="00FC3EBF" w:rsidRPr="00770593">
        <w:rPr>
          <w:szCs w:val="20"/>
        </w:rPr>
        <w:t>dwu</w:t>
      </w:r>
      <w:r w:rsidR="00734E6E" w:rsidRPr="00770593">
        <w:rPr>
          <w:szCs w:val="20"/>
        </w:rPr>
        <w:t>krotnie aneksowano, w czerwcu 2019 r.</w:t>
      </w:r>
      <w:r w:rsidR="00860B83">
        <w:rPr>
          <w:szCs w:val="20"/>
        </w:rPr>
        <w:br/>
      </w:r>
      <w:r w:rsidR="00734E6E" w:rsidRPr="00770593">
        <w:rPr>
          <w:szCs w:val="20"/>
        </w:rPr>
        <w:t xml:space="preserve">(w związku ze zmianami zapisów dotyczących </w:t>
      </w:r>
      <w:r w:rsidR="00882290" w:rsidRPr="00770593">
        <w:rPr>
          <w:szCs w:val="20"/>
        </w:rPr>
        <w:t xml:space="preserve">powierzenia </w:t>
      </w:r>
      <w:r w:rsidR="00734E6E" w:rsidRPr="00770593">
        <w:rPr>
          <w:szCs w:val="20"/>
        </w:rPr>
        <w:t>danych osobowych) oraz</w:t>
      </w:r>
      <w:r w:rsidR="00860B83">
        <w:rPr>
          <w:szCs w:val="20"/>
        </w:rPr>
        <w:br/>
      </w:r>
      <w:r w:rsidR="00734E6E" w:rsidRPr="00770593">
        <w:rPr>
          <w:szCs w:val="20"/>
        </w:rPr>
        <w:t>w grudniu 2020 r.</w:t>
      </w:r>
      <w:r w:rsidR="00737F5F" w:rsidRPr="00770593">
        <w:rPr>
          <w:szCs w:val="20"/>
        </w:rPr>
        <w:t xml:space="preserve"> (m.in. w związku z </w:t>
      </w:r>
      <w:r w:rsidR="008C0D36" w:rsidRPr="00770593">
        <w:rPr>
          <w:szCs w:val="20"/>
        </w:rPr>
        <w:t>wnioskiem</w:t>
      </w:r>
      <w:r w:rsidR="00882290" w:rsidRPr="00770593">
        <w:rPr>
          <w:szCs w:val="20"/>
        </w:rPr>
        <w:t xml:space="preserve"> Parku</w:t>
      </w:r>
      <w:r w:rsidR="00AB5C25" w:rsidRPr="00770593">
        <w:rPr>
          <w:szCs w:val="20"/>
        </w:rPr>
        <w:t xml:space="preserve"> o zmianę rozliczenia z refundacji na rozliczenie zaliczkowe</w:t>
      </w:r>
      <w:r w:rsidR="00B93180" w:rsidRPr="00770593">
        <w:rPr>
          <w:szCs w:val="20"/>
        </w:rPr>
        <w:t>)</w:t>
      </w:r>
      <w:r w:rsidR="00737F5F" w:rsidRPr="00770593">
        <w:rPr>
          <w:szCs w:val="20"/>
        </w:rPr>
        <w:t>,</w:t>
      </w:r>
      <w:r w:rsidR="00734E6E" w:rsidRPr="00770593">
        <w:rPr>
          <w:szCs w:val="20"/>
        </w:rPr>
        <w:t xml:space="preserve"> </w:t>
      </w:r>
      <w:r w:rsidR="00455CCA" w:rsidRPr="00770593">
        <w:rPr>
          <w:szCs w:val="20"/>
        </w:rPr>
        <w:t xml:space="preserve">jednocześnie </w:t>
      </w:r>
      <w:r w:rsidR="00737F5F" w:rsidRPr="00770593">
        <w:rPr>
          <w:szCs w:val="20"/>
        </w:rPr>
        <w:t>aktualizując</w:t>
      </w:r>
      <w:r w:rsidR="00455CCA" w:rsidRPr="00770593">
        <w:rPr>
          <w:szCs w:val="20"/>
        </w:rPr>
        <w:t xml:space="preserve"> HRP</w:t>
      </w:r>
      <w:r w:rsidR="00737F5F" w:rsidRPr="00770593">
        <w:rPr>
          <w:szCs w:val="20"/>
        </w:rPr>
        <w:t xml:space="preserve">. </w:t>
      </w:r>
    </w:p>
    <w:p w14:paraId="0584D390" w14:textId="7A7F508E" w:rsidR="00734E6E" w:rsidRPr="00770593" w:rsidRDefault="00814C7F" w:rsidP="00770593">
      <w:pPr>
        <w:tabs>
          <w:tab w:val="left" w:pos="724"/>
        </w:tabs>
        <w:spacing w:before="120" w:after="120" w:line="276" w:lineRule="auto"/>
        <w:rPr>
          <w:szCs w:val="20"/>
        </w:rPr>
      </w:pPr>
      <w:r w:rsidRPr="00770593">
        <w:rPr>
          <w:szCs w:val="20"/>
        </w:rPr>
        <w:t xml:space="preserve">Pierwotnie </w:t>
      </w:r>
      <w:r w:rsidR="00D74629" w:rsidRPr="00770593">
        <w:rPr>
          <w:szCs w:val="20"/>
        </w:rPr>
        <w:t>dofinansowanie</w:t>
      </w:r>
      <w:r w:rsidRPr="00770593">
        <w:rPr>
          <w:szCs w:val="20"/>
        </w:rPr>
        <w:t xml:space="preserve"> </w:t>
      </w:r>
      <w:r w:rsidR="002E767A" w:rsidRPr="00770593">
        <w:rPr>
          <w:szCs w:val="20"/>
        </w:rPr>
        <w:t>P</w:t>
      </w:r>
      <w:r w:rsidRPr="00770593">
        <w:rPr>
          <w:szCs w:val="20"/>
        </w:rPr>
        <w:t>rojektu miało następować poprzez refundację poniesionych wydatków</w:t>
      </w:r>
      <w:r w:rsidR="00882290" w:rsidRPr="00770593">
        <w:rPr>
          <w:szCs w:val="20"/>
        </w:rPr>
        <w:t>,</w:t>
      </w:r>
      <w:r w:rsidRPr="00770593">
        <w:rPr>
          <w:szCs w:val="20"/>
        </w:rPr>
        <w:t xml:space="preserve"> natomiast w związku z</w:t>
      </w:r>
      <w:r w:rsidR="00EC62C9" w:rsidRPr="00770593">
        <w:rPr>
          <w:szCs w:val="20"/>
        </w:rPr>
        <w:t>e zmniejszeniem przychodów</w:t>
      </w:r>
      <w:r w:rsidR="00D74629" w:rsidRPr="00770593">
        <w:rPr>
          <w:szCs w:val="20"/>
        </w:rPr>
        <w:t xml:space="preserve">  na wniosek Parku,  </w:t>
      </w:r>
      <w:r w:rsidRPr="00770593">
        <w:rPr>
          <w:szCs w:val="20"/>
        </w:rPr>
        <w:t>nastąpiła zmiana sposobu dofinansowania na zaliczkowanie</w:t>
      </w:r>
      <w:r w:rsidR="002E767A" w:rsidRPr="00770593">
        <w:rPr>
          <w:szCs w:val="20"/>
        </w:rPr>
        <w:t>.</w:t>
      </w:r>
    </w:p>
    <w:p w14:paraId="6BE49C09" w14:textId="176DA222" w:rsidR="0079207A" w:rsidRPr="00770593" w:rsidRDefault="0079207A" w:rsidP="00770593">
      <w:pPr>
        <w:autoSpaceDE w:val="0"/>
        <w:autoSpaceDN w:val="0"/>
        <w:adjustRightInd w:val="0"/>
        <w:spacing w:before="120" w:after="120" w:line="276" w:lineRule="auto"/>
        <w:rPr>
          <w:rFonts w:cstheme="minorHAnsi"/>
          <w:szCs w:val="20"/>
        </w:rPr>
      </w:pPr>
      <w:r w:rsidRPr="00770593">
        <w:rPr>
          <w:rFonts w:cstheme="minorHAnsi"/>
          <w:szCs w:val="20"/>
        </w:rPr>
        <w:t xml:space="preserve">Głównym celem </w:t>
      </w:r>
      <w:r w:rsidR="00B93180" w:rsidRPr="00770593">
        <w:rPr>
          <w:rFonts w:cstheme="minorHAnsi"/>
          <w:szCs w:val="20"/>
        </w:rPr>
        <w:t>P</w:t>
      </w:r>
      <w:r w:rsidRPr="00770593">
        <w:rPr>
          <w:rFonts w:cstheme="minorHAnsi"/>
          <w:szCs w:val="20"/>
        </w:rPr>
        <w:t>rojektu</w:t>
      </w:r>
      <w:r w:rsidR="00B21251" w:rsidRPr="00770593">
        <w:rPr>
          <w:rFonts w:cstheme="minorHAnsi"/>
          <w:szCs w:val="20"/>
        </w:rPr>
        <w:t xml:space="preserve"> było</w:t>
      </w:r>
      <w:r w:rsidRPr="00770593">
        <w:rPr>
          <w:rFonts w:cstheme="minorHAnsi"/>
          <w:szCs w:val="20"/>
        </w:rPr>
        <w:t xml:space="preserve"> usprawnienie modelu zarządzania zasobami przyrodniczymi</w:t>
      </w:r>
      <w:r w:rsidR="00B21251" w:rsidRPr="00770593">
        <w:rPr>
          <w:rFonts w:cstheme="minorHAnsi"/>
          <w:szCs w:val="20"/>
        </w:rPr>
        <w:t xml:space="preserve"> w oparciu o mającą powstać aktualną bazę danych </w:t>
      </w:r>
      <w:r w:rsidRPr="00770593">
        <w:rPr>
          <w:rFonts w:cstheme="minorHAnsi"/>
          <w:szCs w:val="20"/>
        </w:rPr>
        <w:t>o stanie zasobów przyrodniczych, u</w:t>
      </w:r>
      <w:r w:rsidR="00B21251" w:rsidRPr="00770593">
        <w:rPr>
          <w:rFonts w:cstheme="minorHAnsi"/>
          <w:szCs w:val="20"/>
        </w:rPr>
        <w:t xml:space="preserve">łatwiającą podejmowanie </w:t>
      </w:r>
      <w:r w:rsidRPr="00770593">
        <w:rPr>
          <w:rFonts w:cstheme="minorHAnsi"/>
          <w:szCs w:val="20"/>
        </w:rPr>
        <w:t xml:space="preserve">decyzji, w zakresie ochrony, zwiększenia bioróżnorodności oraz trwałości objętych ochroną dóbr przyrodniczych, jak również intensyfikację badań mających na celu identyfikację nowych obszarów występowania cennych gatunków roślin i siedlisk oraz obejmowanie ich wyższym statusem ochrony (zwłaszcza na pionowych ścianach skalnych). Do realizacji celów posłużyć miały produkty </w:t>
      </w:r>
      <w:proofErr w:type="spellStart"/>
      <w:r w:rsidRPr="00770593">
        <w:rPr>
          <w:rFonts w:cstheme="minorHAnsi"/>
          <w:szCs w:val="20"/>
        </w:rPr>
        <w:t>postprocesingu</w:t>
      </w:r>
      <w:proofErr w:type="spellEnd"/>
      <w:r w:rsidRPr="00770593">
        <w:rPr>
          <w:rFonts w:cstheme="minorHAnsi"/>
          <w:szCs w:val="20"/>
        </w:rPr>
        <w:t xml:space="preserve"> obserwacji teledetekcyjnych (</w:t>
      </w:r>
      <w:proofErr w:type="spellStart"/>
      <w:r w:rsidRPr="00770593">
        <w:rPr>
          <w:rFonts w:cstheme="minorHAnsi"/>
          <w:szCs w:val="20"/>
        </w:rPr>
        <w:t>ortofotomapa</w:t>
      </w:r>
      <w:proofErr w:type="spellEnd"/>
      <w:r w:rsidRPr="00770593">
        <w:rPr>
          <w:rFonts w:cstheme="minorHAnsi"/>
          <w:szCs w:val="20"/>
        </w:rPr>
        <w:t>, NMT, NMPT, zobrazowania satelitarne) wraz</w:t>
      </w:r>
      <w:r w:rsidR="00860B83">
        <w:rPr>
          <w:rFonts w:cstheme="minorHAnsi"/>
          <w:szCs w:val="20"/>
        </w:rPr>
        <w:br/>
      </w:r>
      <w:r w:rsidRPr="00770593">
        <w:rPr>
          <w:rFonts w:cstheme="minorHAnsi"/>
          <w:szCs w:val="20"/>
        </w:rPr>
        <w:lastRenderedPageBreak/>
        <w:t xml:space="preserve">z obserwacjami z powierzchni monitoringowych (hemisfera, TLS, </w:t>
      </w:r>
      <w:proofErr w:type="spellStart"/>
      <w:r w:rsidRPr="00770593">
        <w:rPr>
          <w:rFonts w:cstheme="minorHAnsi"/>
          <w:szCs w:val="20"/>
        </w:rPr>
        <w:t>georadar</w:t>
      </w:r>
      <w:proofErr w:type="spellEnd"/>
      <w:r w:rsidRPr="00770593">
        <w:rPr>
          <w:rFonts w:cstheme="minorHAnsi"/>
          <w:szCs w:val="20"/>
        </w:rPr>
        <w:t xml:space="preserve">, tomografia dźwiękowa drzew) oraz badania skalne (modele 3D, ruchy górotworu) i analizy na nich oparte. Celem dodatkowym było </w:t>
      </w:r>
      <w:r w:rsidR="007A6D44" w:rsidRPr="00770593">
        <w:rPr>
          <w:rFonts w:cstheme="minorHAnsi"/>
          <w:szCs w:val="20"/>
        </w:rPr>
        <w:t xml:space="preserve">m.in. </w:t>
      </w:r>
      <w:r w:rsidRPr="00770593">
        <w:rPr>
          <w:rFonts w:cstheme="minorHAnsi"/>
          <w:szCs w:val="20"/>
        </w:rPr>
        <w:t>udostępnianie zasobów naukowcom</w:t>
      </w:r>
      <w:r w:rsidR="00FF7CDE">
        <w:rPr>
          <w:rFonts w:cstheme="minorHAnsi"/>
          <w:szCs w:val="20"/>
        </w:rPr>
        <w:t>,</w:t>
      </w:r>
      <w:r w:rsidRPr="00770593">
        <w:rPr>
          <w:rFonts w:cstheme="minorHAnsi"/>
          <w:szCs w:val="20"/>
        </w:rPr>
        <w:t xml:space="preserve"> społeczeństwu oraz uzupełnianie i opracowywanie danych regularnie pozyskiwanych w terenie </w:t>
      </w:r>
      <w:r w:rsidR="007A6D44" w:rsidRPr="00770593">
        <w:rPr>
          <w:rFonts w:cstheme="minorHAnsi"/>
          <w:szCs w:val="20"/>
        </w:rPr>
        <w:t>oraz</w:t>
      </w:r>
      <w:r w:rsidRPr="00770593">
        <w:rPr>
          <w:rFonts w:cstheme="minorHAnsi"/>
          <w:szCs w:val="20"/>
        </w:rPr>
        <w:t xml:space="preserve"> obsługa techniczna i merytoryczna konferencji, sympozjów i paneli dyskusyjnych, poświęconych zbieraniu i przetwarzaniu danych przestrzennych w PNGS. </w:t>
      </w:r>
    </w:p>
    <w:p w14:paraId="4370295F" w14:textId="098AE917" w:rsidR="00CA1836" w:rsidRPr="00770593" w:rsidRDefault="00CA1836" w:rsidP="00770593">
      <w:pPr>
        <w:autoSpaceDE w:val="0"/>
        <w:autoSpaceDN w:val="0"/>
        <w:adjustRightInd w:val="0"/>
        <w:spacing w:before="120" w:after="120" w:line="276" w:lineRule="auto"/>
        <w:jc w:val="right"/>
        <w:rPr>
          <w:rFonts w:cstheme="minorHAnsi"/>
          <w:szCs w:val="20"/>
        </w:rPr>
      </w:pPr>
      <w:r w:rsidRPr="00770593">
        <w:rPr>
          <w:color w:val="000000" w:themeColor="text1"/>
          <w:szCs w:val="20"/>
        </w:rPr>
        <w:t>[Dowód: akta kontroli str.</w:t>
      </w:r>
      <w:r w:rsidR="00827012">
        <w:rPr>
          <w:color w:val="000000" w:themeColor="text1"/>
          <w:szCs w:val="20"/>
        </w:rPr>
        <w:t xml:space="preserve"> 72-180, 426-664</w:t>
      </w:r>
      <w:r w:rsidRPr="00770593">
        <w:rPr>
          <w:color w:val="000000" w:themeColor="text1"/>
          <w:szCs w:val="20"/>
        </w:rPr>
        <w:t>]</w:t>
      </w:r>
    </w:p>
    <w:p w14:paraId="765D51ED" w14:textId="5ACA7B6D" w:rsidR="00B831AA" w:rsidRPr="00770593" w:rsidRDefault="00E53561" w:rsidP="00770593">
      <w:pPr>
        <w:autoSpaceDE w:val="0"/>
        <w:autoSpaceDN w:val="0"/>
        <w:adjustRightInd w:val="0"/>
        <w:spacing w:before="120" w:after="120" w:line="276" w:lineRule="auto"/>
        <w:rPr>
          <w:rFonts w:cstheme="minorHAnsi"/>
          <w:szCs w:val="20"/>
        </w:rPr>
      </w:pPr>
      <w:r>
        <w:rPr>
          <w:rFonts w:cstheme="minorHAnsi"/>
          <w:szCs w:val="20"/>
        </w:rPr>
        <w:t>Projekt</w:t>
      </w:r>
      <w:r w:rsidR="001553AB">
        <w:rPr>
          <w:rFonts w:cstheme="minorHAnsi"/>
          <w:szCs w:val="20"/>
        </w:rPr>
        <w:t xml:space="preserve"> został przedstawion</w:t>
      </w:r>
      <w:r>
        <w:rPr>
          <w:rFonts w:cstheme="minorHAnsi"/>
          <w:szCs w:val="20"/>
        </w:rPr>
        <w:t>y</w:t>
      </w:r>
      <w:r w:rsidR="001553AB">
        <w:rPr>
          <w:rFonts w:cstheme="minorHAnsi"/>
          <w:szCs w:val="20"/>
        </w:rPr>
        <w:t xml:space="preserve"> Radzie Naukowej </w:t>
      </w:r>
      <w:r w:rsidR="0029290D" w:rsidRPr="00770593">
        <w:rPr>
          <w:rFonts w:cstheme="minorHAnsi"/>
          <w:szCs w:val="20"/>
        </w:rPr>
        <w:t>Parku Narodowego Gór Stołowych</w:t>
      </w:r>
      <w:r w:rsidR="001553AB">
        <w:rPr>
          <w:rFonts w:cstheme="minorHAnsi"/>
          <w:szCs w:val="20"/>
        </w:rPr>
        <w:t xml:space="preserve"> w trakcie posiedzenia Rady</w:t>
      </w:r>
      <w:r w:rsidR="00932572">
        <w:rPr>
          <w:rStyle w:val="Odwoanieprzypisudolnego"/>
          <w:rFonts w:cstheme="minorHAnsi"/>
          <w:szCs w:val="20"/>
        </w:rPr>
        <w:footnoteReference w:id="11"/>
      </w:r>
      <w:r w:rsidR="001553AB">
        <w:rPr>
          <w:rFonts w:cstheme="minorHAnsi"/>
          <w:szCs w:val="20"/>
        </w:rPr>
        <w:t>.</w:t>
      </w:r>
      <w:r w:rsidR="0029290D" w:rsidRPr="00770593">
        <w:rPr>
          <w:rFonts w:cstheme="minorHAnsi"/>
          <w:szCs w:val="20"/>
        </w:rPr>
        <w:t xml:space="preserve"> </w:t>
      </w:r>
      <w:r w:rsidR="001553AB">
        <w:rPr>
          <w:rFonts w:cstheme="minorHAnsi"/>
          <w:szCs w:val="20"/>
        </w:rPr>
        <w:t xml:space="preserve">Jednakże Rada Naukowa PNGS </w:t>
      </w:r>
      <w:r w:rsidR="0029290D" w:rsidRPr="00770593">
        <w:rPr>
          <w:rFonts w:cstheme="minorHAnsi"/>
          <w:szCs w:val="20"/>
        </w:rPr>
        <w:t xml:space="preserve">nie </w:t>
      </w:r>
      <w:r w:rsidRPr="00770593">
        <w:rPr>
          <w:rFonts w:cstheme="minorHAnsi"/>
          <w:szCs w:val="20"/>
        </w:rPr>
        <w:t>pod</w:t>
      </w:r>
      <w:r>
        <w:rPr>
          <w:rFonts w:cstheme="minorHAnsi"/>
          <w:szCs w:val="20"/>
        </w:rPr>
        <w:t>jęła</w:t>
      </w:r>
      <w:r w:rsidRPr="00770593">
        <w:rPr>
          <w:rFonts w:cstheme="minorHAnsi"/>
          <w:szCs w:val="20"/>
        </w:rPr>
        <w:t xml:space="preserve"> </w:t>
      </w:r>
      <w:r w:rsidR="0029290D" w:rsidRPr="00770593">
        <w:rPr>
          <w:rFonts w:cstheme="minorHAnsi"/>
          <w:szCs w:val="20"/>
        </w:rPr>
        <w:t>uchwały</w:t>
      </w:r>
      <w:r w:rsidR="001553AB">
        <w:rPr>
          <w:rFonts w:cstheme="minorHAnsi"/>
          <w:szCs w:val="20"/>
        </w:rPr>
        <w:t xml:space="preserve"> </w:t>
      </w:r>
      <w:r w:rsidR="0029290D" w:rsidRPr="00770593">
        <w:rPr>
          <w:rFonts w:cstheme="minorHAnsi"/>
          <w:szCs w:val="20"/>
        </w:rPr>
        <w:t xml:space="preserve">ani w żaden inny sposób nie opiniowała formalnie </w:t>
      </w:r>
      <w:r w:rsidR="00B831AA" w:rsidRPr="00770593">
        <w:rPr>
          <w:rFonts w:cstheme="minorHAnsi"/>
          <w:szCs w:val="20"/>
        </w:rPr>
        <w:t>Projekt</w:t>
      </w:r>
      <w:r w:rsidR="0029290D" w:rsidRPr="00770593">
        <w:rPr>
          <w:rFonts w:cstheme="minorHAnsi"/>
          <w:szCs w:val="20"/>
        </w:rPr>
        <w:t>u.</w:t>
      </w:r>
    </w:p>
    <w:p w14:paraId="1BD4B5EB" w14:textId="1B82DBCB" w:rsidR="00CA1836" w:rsidRPr="00770593" w:rsidRDefault="00CA1836" w:rsidP="00770593">
      <w:pPr>
        <w:autoSpaceDE w:val="0"/>
        <w:autoSpaceDN w:val="0"/>
        <w:adjustRightInd w:val="0"/>
        <w:spacing w:before="120" w:after="120" w:line="276" w:lineRule="auto"/>
        <w:jc w:val="right"/>
        <w:rPr>
          <w:rFonts w:cstheme="minorHAnsi"/>
          <w:szCs w:val="20"/>
        </w:rPr>
      </w:pPr>
      <w:r w:rsidRPr="00770593">
        <w:rPr>
          <w:color w:val="000000" w:themeColor="text1"/>
          <w:szCs w:val="20"/>
        </w:rPr>
        <w:t xml:space="preserve">[Dowód: akta kontroli str. </w:t>
      </w:r>
      <w:r w:rsidR="000C306F">
        <w:rPr>
          <w:color w:val="000000" w:themeColor="text1"/>
          <w:szCs w:val="20"/>
        </w:rPr>
        <w:t>12</w:t>
      </w:r>
      <w:r w:rsidR="00150749">
        <w:rPr>
          <w:color w:val="000000" w:themeColor="text1"/>
          <w:szCs w:val="20"/>
        </w:rPr>
        <w:t>88</w:t>
      </w:r>
      <w:r w:rsidR="000C306F">
        <w:rPr>
          <w:color w:val="000000" w:themeColor="text1"/>
          <w:szCs w:val="20"/>
        </w:rPr>
        <w:t>-1308</w:t>
      </w:r>
      <w:r w:rsidRPr="00770593">
        <w:rPr>
          <w:color w:val="000000" w:themeColor="text1"/>
          <w:szCs w:val="20"/>
        </w:rPr>
        <w:t>]</w:t>
      </w:r>
    </w:p>
    <w:p w14:paraId="3C430074" w14:textId="6A55A357" w:rsidR="0079207A" w:rsidRPr="00770593" w:rsidRDefault="0079207A" w:rsidP="00770593">
      <w:pPr>
        <w:autoSpaceDE w:val="0"/>
        <w:autoSpaceDN w:val="0"/>
        <w:adjustRightInd w:val="0"/>
        <w:spacing w:before="120" w:after="120" w:line="276" w:lineRule="auto"/>
        <w:rPr>
          <w:rFonts w:cstheme="minorHAnsi"/>
          <w:szCs w:val="20"/>
        </w:rPr>
      </w:pPr>
      <w:r w:rsidRPr="00865B79">
        <w:rPr>
          <w:rFonts w:cstheme="minorHAnsi"/>
          <w:szCs w:val="20"/>
        </w:rPr>
        <w:t>Realizacj</w:t>
      </w:r>
      <w:r w:rsidR="00D03654" w:rsidRPr="00865B79">
        <w:rPr>
          <w:rFonts w:cstheme="minorHAnsi"/>
          <w:szCs w:val="20"/>
        </w:rPr>
        <w:t>ę</w:t>
      </w:r>
      <w:r w:rsidRPr="00865B79">
        <w:rPr>
          <w:rFonts w:cstheme="minorHAnsi"/>
          <w:szCs w:val="20"/>
        </w:rPr>
        <w:t xml:space="preserve"> </w:t>
      </w:r>
      <w:r w:rsidR="000C306F" w:rsidRPr="00865B79">
        <w:rPr>
          <w:rFonts w:cstheme="minorHAnsi"/>
          <w:szCs w:val="20"/>
        </w:rPr>
        <w:t>Projektu</w:t>
      </w:r>
      <w:r w:rsidRPr="00865B79">
        <w:rPr>
          <w:rFonts w:cstheme="minorHAnsi"/>
          <w:szCs w:val="20"/>
        </w:rPr>
        <w:t xml:space="preserve"> </w:t>
      </w:r>
      <w:r w:rsidR="00D03654" w:rsidRPr="00865B79">
        <w:rPr>
          <w:rFonts w:cstheme="minorHAnsi"/>
          <w:szCs w:val="20"/>
        </w:rPr>
        <w:t xml:space="preserve">planowano powierzyć, nowo utworzonej </w:t>
      </w:r>
      <w:r w:rsidRPr="00865B79">
        <w:rPr>
          <w:rFonts w:cstheme="minorHAnsi"/>
          <w:szCs w:val="20"/>
        </w:rPr>
        <w:t>Pracowni GIS, przy wykorzystaniu sprzętu, materiałów i opracowań wytworzonych w ramach Projektu</w:t>
      </w:r>
      <w:r w:rsidRPr="00770593">
        <w:rPr>
          <w:rFonts w:cstheme="minorHAnsi"/>
          <w:szCs w:val="20"/>
        </w:rPr>
        <w:t>. Udostępnianie danych odbywać się miało poprzez usługi WMS/WFS zaimplementowane</w:t>
      </w:r>
      <w:r w:rsidR="00860B83">
        <w:rPr>
          <w:rFonts w:cstheme="minorHAnsi"/>
          <w:szCs w:val="20"/>
        </w:rPr>
        <w:br/>
      </w:r>
      <w:r w:rsidRPr="00770593">
        <w:rPr>
          <w:rFonts w:cstheme="minorHAnsi"/>
          <w:szCs w:val="20"/>
        </w:rPr>
        <w:t xml:space="preserve">w </w:t>
      </w:r>
      <w:proofErr w:type="spellStart"/>
      <w:r w:rsidRPr="00770593">
        <w:rPr>
          <w:rFonts w:cstheme="minorHAnsi"/>
          <w:szCs w:val="20"/>
        </w:rPr>
        <w:t>Geoportalu</w:t>
      </w:r>
      <w:proofErr w:type="spellEnd"/>
      <w:r w:rsidRPr="00770593">
        <w:rPr>
          <w:rFonts w:cstheme="minorHAnsi"/>
          <w:szCs w:val="20"/>
        </w:rPr>
        <w:t xml:space="preserve"> Parku. Bazując na zakupionym w ramach Projektu sprzęcie pomiarowym, analitycznym oraz specjalistycznym oprogramowaniu</w:t>
      </w:r>
      <w:r w:rsidR="003B3413">
        <w:rPr>
          <w:rFonts w:cstheme="minorHAnsi"/>
          <w:szCs w:val="20"/>
        </w:rPr>
        <w:t>.</w:t>
      </w:r>
      <w:r w:rsidRPr="00770593">
        <w:rPr>
          <w:rFonts w:cstheme="minorHAnsi"/>
          <w:szCs w:val="20"/>
        </w:rPr>
        <w:t xml:space="preserve"> Park w swoich założeniach zamierzał utworzyć Pracownię GIS, którą docelowo tworzyć miał zespół 4-osobowy. Pracownia GIS</w:t>
      </w:r>
      <w:r w:rsidR="00860B83">
        <w:rPr>
          <w:rFonts w:cstheme="minorHAnsi"/>
          <w:szCs w:val="20"/>
        </w:rPr>
        <w:br/>
      </w:r>
      <w:r w:rsidRPr="00770593">
        <w:rPr>
          <w:rFonts w:cstheme="minorHAnsi"/>
          <w:szCs w:val="20"/>
        </w:rPr>
        <w:t xml:space="preserve">w miejscu takim, jak Góry Stołowe oceniona została jako niezbędna ze względu na specyfikę topograficzną regionu, która </w:t>
      </w:r>
      <w:r w:rsidR="00814C7F" w:rsidRPr="00770593">
        <w:rPr>
          <w:rFonts w:cstheme="minorHAnsi"/>
          <w:szCs w:val="20"/>
        </w:rPr>
        <w:t xml:space="preserve">według Parku, </w:t>
      </w:r>
      <w:r w:rsidRPr="00770593">
        <w:rPr>
          <w:rFonts w:cstheme="minorHAnsi"/>
          <w:szCs w:val="20"/>
        </w:rPr>
        <w:t xml:space="preserve">sprawia, że bez dokładnych zobrazowań teledetekcyjnych codzienna realizacja zadań ochronnych w Parku byłaby mocno utrudniona. Ponadto oceniono, że Pracowania GIS byłaby gwarantem nie tylko zachowania trwałości Projektu, ale również rozwinięcia wytworzonych w trakcie jego realizacji opracowań specjalistycznych. Zadaniem Pracowni miało być z założenia zarządzanie i rozwijanie systemu informacji geograficznej w Parku, a także koordynowanie wszystkich prac z zakresu ochrony  przyrody, przy których byłyby wykorzystywane opracowania teledetekcyjne. </w:t>
      </w:r>
    </w:p>
    <w:p w14:paraId="71752D4A" w14:textId="77777777" w:rsidR="0079207A" w:rsidRPr="00770593" w:rsidRDefault="0079207A" w:rsidP="00770593">
      <w:pPr>
        <w:autoSpaceDE w:val="0"/>
        <w:autoSpaceDN w:val="0"/>
        <w:adjustRightInd w:val="0"/>
        <w:spacing w:before="120" w:after="120" w:line="276" w:lineRule="auto"/>
        <w:rPr>
          <w:rFonts w:cstheme="minorHAnsi"/>
          <w:szCs w:val="20"/>
        </w:rPr>
      </w:pPr>
      <w:r w:rsidRPr="00770593">
        <w:rPr>
          <w:rFonts w:cstheme="minorHAnsi"/>
          <w:szCs w:val="20"/>
        </w:rPr>
        <w:t>Pracownicy Pracowni GIS mieli być także z założenia zobowiązani do przeszkolenia służby terenowej Parku pod kątem wykorzystania w codziennej pracy zakupionego w ramach Projektu sprzętu terenowego oraz sprawnego korzystania z zobrazowań cyfrowych (</w:t>
      </w:r>
      <w:proofErr w:type="spellStart"/>
      <w:r w:rsidRPr="00770593">
        <w:rPr>
          <w:rFonts w:cstheme="minorHAnsi"/>
          <w:szCs w:val="20"/>
        </w:rPr>
        <w:t>ortofotomapa</w:t>
      </w:r>
      <w:proofErr w:type="spellEnd"/>
      <w:r w:rsidRPr="00770593">
        <w:rPr>
          <w:rFonts w:cstheme="minorHAnsi"/>
          <w:szCs w:val="20"/>
        </w:rPr>
        <w:t xml:space="preserve">). W ramach promocji Projektu oraz w celu rozwijania bazy danych GIS zaplanowane zostały m.in. </w:t>
      </w:r>
      <w:proofErr w:type="spellStart"/>
      <w:r w:rsidRPr="00770593">
        <w:rPr>
          <w:rFonts w:cstheme="minorHAnsi"/>
          <w:szCs w:val="20"/>
        </w:rPr>
        <w:t>GISowe</w:t>
      </w:r>
      <w:proofErr w:type="spellEnd"/>
      <w:r w:rsidRPr="00770593">
        <w:rPr>
          <w:rFonts w:cstheme="minorHAnsi"/>
          <w:szCs w:val="20"/>
        </w:rPr>
        <w:t xml:space="preserve"> warsztaty weekendowe (tzw. „</w:t>
      </w:r>
      <w:proofErr w:type="spellStart"/>
      <w:r w:rsidRPr="00770593">
        <w:rPr>
          <w:rFonts w:cstheme="minorHAnsi"/>
          <w:szCs w:val="20"/>
        </w:rPr>
        <w:t>GISweeks</w:t>
      </w:r>
      <w:proofErr w:type="spellEnd"/>
      <w:r w:rsidRPr="00770593">
        <w:rPr>
          <w:rFonts w:cstheme="minorHAnsi"/>
          <w:szCs w:val="20"/>
        </w:rPr>
        <w:t xml:space="preserve">”) dla młodzieży akademickiej na terenie Parku (cyklicznie raz na kwartał), podczas których rozwiązywane miały by być bieżące problemy z zakresu teledetekcji przy wykorzystaniu sprzętu, oprogramowania i opracowań wytworzonych w ramach Projektu. </w:t>
      </w:r>
    </w:p>
    <w:p w14:paraId="389B0E4C" w14:textId="16DA745F" w:rsidR="00AE4AD5" w:rsidRPr="00770593" w:rsidRDefault="00AE4AD5" w:rsidP="00770593">
      <w:pPr>
        <w:spacing w:before="120" w:after="120" w:line="276" w:lineRule="auto"/>
        <w:jc w:val="right"/>
        <w:rPr>
          <w:szCs w:val="20"/>
        </w:rPr>
      </w:pPr>
      <w:r w:rsidRPr="00770593">
        <w:rPr>
          <w:szCs w:val="20"/>
        </w:rPr>
        <w:t xml:space="preserve">[Dowód: </w:t>
      </w:r>
      <w:r w:rsidRPr="009829BD">
        <w:rPr>
          <w:szCs w:val="20"/>
        </w:rPr>
        <w:t>akta kontroli</w:t>
      </w:r>
      <w:r w:rsidRPr="00770593">
        <w:rPr>
          <w:szCs w:val="20"/>
        </w:rPr>
        <w:t xml:space="preserve"> str. </w:t>
      </w:r>
      <w:r w:rsidR="00FB69EA">
        <w:rPr>
          <w:szCs w:val="20"/>
        </w:rPr>
        <w:t>426-664</w:t>
      </w:r>
      <w:r w:rsidRPr="00770593">
        <w:rPr>
          <w:szCs w:val="20"/>
        </w:rPr>
        <w:t>]</w:t>
      </w:r>
    </w:p>
    <w:p w14:paraId="072C0CCF" w14:textId="3EEDADD4" w:rsidR="000A419E" w:rsidRPr="00932572" w:rsidRDefault="000A419E" w:rsidP="00770593">
      <w:pPr>
        <w:spacing w:before="120" w:after="120" w:line="276" w:lineRule="auto"/>
        <w:rPr>
          <w:szCs w:val="20"/>
        </w:rPr>
      </w:pPr>
      <w:r w:rsidRPr="00932572">
        <w:rPr>
          <w:szCs w:val="20"/>
        </w:rPr>
        <w:t xml:space="preserve">Projekt realizowano przy </w:t>
      </w:r>
      <w:r w:rsidR="002E07D6" w:rsidRPr="00932572">
        <w:rPr>
          <w:szCs w:val="20"/>
        </w:rPr>
        <w:t xml:space="preserve">maksymalnym </w:t>
      </w:r>
      <w:r w:rsidRPr="00932572">
        <w:rPr>
          <w:szCs w:val="20"/>
        </w:rPr>
        <w:t>udziale 7 osób</w:t>
      </w:r>
      <w:r w:rsidRPr="00932572">
        <w:rPr>
          <w:rStyle w:val="Odwoanieprzypisudolnego"/>
          <w:szCs w:val="20"/>
        </w:rPr>
        <w:footnoteReference w:id="12"/>
      </w:r>
      <w:r w:rsidR="002E07D6" w:rsidRPr="00932572">
        <w:rPr>
          <w:szCs w:val="20"/>
        </w:rPr>
        <w:t>,</w:t>
      </w:r>
      <w:r w:rsidR="00972985" w:rsidRPr="00932572">
        <w:rPr>
          <w:szCs w:val="20"/>
        </w:rPr>
        <w:t xml:space="preserve"> w wymiarze </w:t>
      </w:r>
      <w:r w:rsidR="00932572" w:rsidRPr="00932572">
        <w:rPr>
          <w:szCs w:val="20"/>
        </w:rPr>
        <w:t>2,65</w:t>
      </w:r>
      <w:r w:rsidR="00972985" w:rsidRPr="00932572">
        <w:rPr>
          <w:szCs w:val="20"/>
        </w:rPr>
        <w:t xml:space="preserve"> etatu</w:t>
      </w:r>
      <w:r w:rsidR="00932572">
        <w:rPr>
          <w:szCs w:val="20"/>
        </w:rPr>
        <w:t xml:space="preserve">. Do realizacji Projektu </w:t>
      </w:r>
      <w:r w:rsidR="0036225A" w:rsidRPr="00932572">
        <w:rPr>
          <w:szCs w:val="20"/>
        </w:rPr>
        <w:t xml:space="preserve">przypisany był </w:t>
      </w:r>
      <w:r w:rsidR="002E07D6" w:rsidRPr="00932572">
        <w:rPr>
          <w:szCs w:val="20"/>
        </w:rPr>
        <w:t>Koordynator merytoryczn</w:t>
      </w:r>
      <w:r w:rsidR="0036225A" w:rsidRPr="00932572">
        <w:rPr>
          <w:szCs w:val="20"/>
        </w:rPr>
        <w:t>y</w:t>
      </w:r>
      <w:r w:rsidR="002E07D6" w:rsidRPr="00932572">
        <w:rPr>
          <w:szCs w:val="20"/>
        </w:rPr>
        <w:t xml:space="preserve"> </w:t>
      </w:r>
      <w:r w:rsidR="0036225A" w:rsidRPr="00932572">
        <w:rPr>
          <w:szCs w:val="20"/>
        </w:rPr>
        <w:t>oraz Koordynator Administracyjny</w:t>
      </w:r>
      <w:r w:rsidR="002E07D6" w:rsidRPr="00932572">
        <w:rPr>
          <w:szCs w:val="20"/>
        </w:rPr>
        <w:t>.</w:t>
      </w:r>
    </w:p>
    <w:p w14:paraId="0029D850" w14:textId="59DCB3F6" w:rsidR="004667A3" w:rsidRPr="00932572" w:rsidRDefault="004667A3" w:rsidP="002E07D6">
      <w:pPr>
        <w:spacing w:before="120" w:after="120" w:line="276" w:lineRule="auto"/>
        <w:jc w:val="right"/>
        <w:rPr>
          <w:szCs w:val="20"/>
        </w:rPr>
      </w:pPr>
      <w:bookmarkStart w:id="7" w:name="_Hlk139476553"/>
      <w:r w:rsidRPr="00932572">
        <w:rPr>
          <w:szCs w:val="20"/>
        </w:rPr>
        <w:lastRenderedPageBreak/>
        <w:t>[Dowód</w:t>
      </w:r>
      <w:r w:rsidR="000C306F">
        <w:rPr>
          <w:szCs w:val="20"/>
        </w:rPr>
        <w:t>: akta kontroli str.</w:t>
      </w:r>
      <w:r w:rsidRPr="00932572">
        <w:rPr>
          <w:szCs w:val="20"/>
        </w:rPr>
        <w:t xml:space="preserve"> </w:t>
      </w:r>
      <w:r w:rsidR="000C306F">
        <w:rPr>
          <w:szCs w:val="20"/>
        </w:rPr>
        <w:t>895-896</w:t>
      </w:r>
      <w:r w:rsidRPr="00932572">
        <w:rPr>
          <w:szCs w:val="20"/>
        </w:rPr>
        <w:t>]</w:t>
      </w:r>
    </w:p>
    <w:bookmarkEnd w:id="7"/>
    <w:p w14:paraId="408B761F" w14:textId="6D322C2F" w:rsidR="00EF56FC" w:rsidRDefault="00AA1123" w:rsidP="00770593">
      <w:pPr>
        <w:spacing w:before="120" w:after="120" w:line="276" w:lineRule="auto"/>
        <w:rPr>
          <w:szCs w:val="20"/>
        </w:rPr>
      </w:pPr>
      <w:r w:rsidRPr="00770593">
        <w:rPr>
          <w:szCs w:val="20"/>
        </w:rPr>
        <w:t xml:space="preserve">Przypisanie </w:t>
      </w:r>
      <w:r w:rsidR="004667A3" w:rsidRPr="00770593">
        <w:rPr>
          <w:szCs w:val="20"/>
        </w:rPr>
        <w:t>obowiązków</w:t>
      </w:r>
      <w:r w:rsidRPr="00770593">
        <w:rPr>
          <w:szCs w:val="20"/>
        </w:rPr>
        <w:t xml:space="preserve"> 5 pracownikom realizującym Projekt nastąpiło w </w:t>
      </w:r>
      <w:r w:rsidR="00E638FE" w:rsidRPr="00770593">
        <w:rPr>
          <w:szCs w:val="20"/>
        </w:rPr>
        <w:t xml:space="preserve">grudniu 2018 </w:t>
      </w:r>
      <w:r w:rsidRPr="00770593">
        <w:rPr>
          <w:szCs w:val="20"/>
        </w:rPr>
        <w:t>r</w:t>
      </w:r>
      <w:r w:rsidR="00E638FE" w:rsidRPr="00770593">
        <w:rPr>
          <w:rStyle w:val="Odwoanieprzypisudolnego"/>
          <w:szCs w:val="20"/>
        </w:rPr>
        <w:footnoteReference w:id="13"/>
      </w:r>
      <w:r w:rsidR="005C454F">
        <w:rPr>
          <w:szCs w:val="20"/>
        </w:rPr>
        <w:t xml:space="preserve"> a Koordynatorom w lipcu 2019 roku</w:t>
      </w:r>
      <w:r w:rsidRPr="00770593">
        <w:rPr>
          <w:szCs w:val="20"/>
        </w:rPr>
        <w:t xml:space="preserve">. </w:t>
      </w:r>
      <w:r w:rsidR="002616F4" w:rsidRPr="00770593">
        <w:rPr>
          <w:szCs w:val="20"/>
        </w:rPr>
        <w:t xml:space="preserve">Koordynator merytoryczny z </w:t>
      </w:r>
      <w:r w:rsidR="006653EC" w:rsidRPr="00770593">
        <w:rPr>
          <w:szCs w:val="20"/>
        </w:rPr>
        <w:t xml:space="preserve">końcem 2020 r. </w:t>
      </w:r>
      <w:r w:rsidR="002616F4" w:rsidRPr="00770593">
        <w:rPr>
          <w:szCs w:val="20"/>
        </w:rPr>
        <w:t>odszedł z pracy, a o</w:t>
      </w:r>
      <w:r w:rsidR="00D80617" w:rsidRPr="00770593">
        <w:rPr>
          <w:szCs w:val="20"/>
        </w:rPr>
        <w:t xml:space="preserve">d </w:t>
      </w:r>
      <w:r w:rsidR="006653EC" w:rsidRPr="00770593">
        <w:rPr>
          <w:szCs w:val="20"/>
        </w:rPr>
        <w:t>października</w:t>
      </w:r>
      <w:r w:rsidR="00D80617" w:rsidRPr="00770593">
        <w:rPr>
          <w:szCs w:val="20"/>
        </w:rPr>
        <w:t xml:space="preserve"> 2020 r. funkcję</w:t>
      </w:r>
      <w:r w:rsidR="005C454F">
        <w:rPr>
          <w:szCs w:val="20"/>
        </w:rPr>
        <w:t xml:space="preserve"> tę </w:t>
      </w:r>
      <w:r w:rsidR="00D80617" w:rsidRPr="00770593">
        <w:rPr>
          <w:szCs w:val="20"/>
        </w:rPr>
        <w:t xml:space="preserve"> </w:t>
      </w:r>
      <w:r w:rsidR="006653EC" w:rsidRPr="00770593">
        <w:rPr>
          <w:szCs w:val="20"/>
        </w:rPr>
        <w:t>powierzono Kierownikowi administracyjnemu projektu</w:t>
      </w:r>
      <w:r w:rsidR="00E53561">
        <w:rPr>
          <w:szCs w:val="20"/>
        </w:rPr>
        <w:t xml:space="preserve"> który z</w:t>
      </w:r>
      <w:r w:rsidR="00D80617" w:rsidRPr="00770593">
        <w:rPr>
          <w:szCs w:val="20"/>
        </w:rPr>
        <w:t xml:space="preserve"> końcem marca 2021 r. </w:t>
      </w:r>
      <w:r w:rsidR="002616F4" w:rsidRPr="00770593">
        <w:rPr>
          <w:szCs w:val="20"/>
        </w:rPr>
        <w:t xml:space="preserve"> </w:t>
      </w:r>
      <w:r w:rsidR="00D80617" w:rsidRPr="00770593">
        <w:rPr>
          <w:szCs w:val="20"/>
        </w:rPr>
        <w:t>od</w:t>
      </w:r>
      <w:r w:rsidR="006653EC" w:rsidRPr="00770593">
        <w:rPr>
          <w:szCs w:val="20"/>
        </w:rPr>
        <w:t>szedł</w:t>
      </w:r>
      <w:r w:rsidR="00D80617" w:rsidRPr="00770593">
        <w:rPr>
          <w:szCs w:val="20"/>
        </w:rPr>
        <w:t xml:space="preserve"> z pracy</w:t>
      </w:r>
      <w:r w:rsidR="002616F4" w:rsidRPr="00770593">
        <w:rPr>
          <w:szCs w:val="20"/>
        </w:rPr>
        <w:t>. Nie powierzono innej osobie funkcji koordynatora projektu. Oddelegowania do pracy</w:t>
      </w:r>
      <w:r w:rsidR="00E53561">
        <w:rPr>
          <w:szCs w:val="20"/>
        </w:rPr>
        <w:t xml:space="preserve"> </w:t>
      </w:r>
      <w:r w:rsidR="002616F4" w:rsidRPr="00770593">
        <w:rPr>
          <w:szCs w:val="20"/>
        </w:rPr>
        <w:t>w Projekcie pozostałych członków zespołu projektowego wygasły z końcem 2022 r.</w:t>
      </w:r>
    </w:p>
    <w:p w14:paraId="6695D07D" w14:textId="04A0DCF0" w:rsidR="009F05C2" w:rsidRPr="00770593" w:rsidRDefault="00E06BF9" w:rsidP="00770593">
      <w:pPr>
        <w:spacing w:before="120" w:after="120" w:line="276" w:lineRule="auto"/>
        <w:rPr>
          <w:szCs w:val="20"/>
        </w:rPr>
      </w:pPr>
      <w:r w:rsidRPr="00770593">
        <w:rPr>
          <w:szCs w:val="20"/>
        </w:rPr>
        <w:t xml:space="preserve">Do zadań </w:t>
      </w:r>
      <w:r w:rsidR="00996425" w:rsidRPr="00770593">
        <w:rPr>
          <w:szCs w:val="20"/>
        </w:rPr>
        <w:t>K</w:t>
      </w:r>
      <w:r w:rsidRPr="00770593">
        <w:rPr>
          <w:szCs w:val="20"/>
        </w:rPr>
        <w:t xml:space="preserve">oordynatora </w:t>
      </w:r>
      <w:r w:rsidR="007F6522" w:rsidRPr="00770593">
        <w:rPr>
          <w:szCs w:val="20"/>
        </w:rPr>
        <w:t xml:space="preserve">merytorycznego </w:t>
      </w:r>
      <w:r w:rsidR="00EF56FC" w:rsidRPr="00770593">
        <w:rPr>
          <w:szCs w:val="20"/>
        </w:rPr>
        <w:t>P</w:t>
      </w:r>
      <w:r w:rsidR="007F6522" w:rsidRPr="00770593">
        <w:rPr>
          <w:szCs w:val="20"/>
        </w:rPr>
        <w:t>rojektu należało tworzenie wniosków z punktu widzenia poprawności merytorycznej</w:t>
      </w:r>
      <w:r w:rsidR="00097C93" w:rsidRPr="00770593">
        <w:rPr>
          <w:szCs w:val="20"/>
        </w:rPr>
        <w:t>,</w:t>
      </w:r>
      <w:r w:rsidR="007F6522" w:rsidRPr="00770593">
        <w:rPr>
          <w:szCs w:val="20"/>
        </w:rPr>
        <w:t xml:space="preserve"> kontaktowanie się z wykonawcami zewnętrznymi</w:t>
      </w:r>
      <w:r w:rsidR="00097C93" w:rsidRPr="00770593">
        <w:rPr>
          <w:szCs w:val="20"/>
        </w:rPr>
        <w:t>,</w:t>
      </w:r>
      <w:r w:rsidR="007F6522" w:rsidRPr="00770593">
        <w:rPr>
          <w:szCs w:val="20"/>
        </w:rPr>
        <w:t xml:space="preserve"> opracowywanie kosztorysów opisów zadań</w:t>
      </w:r>
      <w:r w:rsidR="00097C93" w:rsidRPr="00770593">
        <w:rPr>
          <w:szCs w:val="20"/>
        </w:rPr>
        <w:t>,</w:t>
      </w:r>
      <w:r w:rsidR="007F6522" w:rsidRPr="00770593">
        <w:rPr>
          <w:szCs w:val="20"/>
        </w:rPr>
        <w:t xml:space="preserve"> rozliczanie i nadzór merytoryczny nad pracami przy realiza</w:t>
      </w:r>
      <w:r w:rsidR="00097C93" w:rsidRPr="00770593">
        <w:rPr>
          <w:szCs w:val="20"/>
        </w:rPr>
        <w:t>cji</w:t>
      </w:r>
      <w:r w:rsidR="007F6522" w:rsidRPr="00770593">
        <w:rPr>
          <w:szCs w:val="20"/>
        </w:rPr>
        <w:t xml:space="preserve"> projektu oraz archiwizacj</w:t>
      </w:r>
      <w:r w:rsidR="00097C93" w:rsidRPr="00770593">
        <w:rPr>
          <w:szCs w:val="20"/>
        </w:rPr>
        <w:t>ą</w:t>
      </w:r>
      <w:r w:rsidR="007F6522" w:rsidRPr="00770593">
        <w:rPr>
          <w:szCs w:val="20"/>
        </w:rPr>
        <w:t xml:space="preserve"> dokumentów</w:t>
      </w:r>
      <w:r w:rsidR="00097C93" w:rsidRPr="00770593">
        <w:rPr>
          <w:szCs w:val="20"/>
        </w:rPr>
        <w:t xml:space="preserve">, </w:t>
      </w:r>
      <w:r w:rsidR="007F6522" w:rsidRPr="00770593">
        <w:rPr>
          <w:szCs w:val="20"/>
        </w:rPr>
        <w:t xml:space="preserve">przydzielanie zadań merytorycznych pomiędzy pracowników zaangażowanych do </w:t>
      </w:r>
      <w:r w:rsidR="00996425" w:rsidRPr="00770593">
        <w:rPr>
          <w:szCs w:val="20"/>
        </w:rPr>
        <w:t>P</w:t>
      </w:r>
      <w:r w:rsidR="007F6522" w:rsidRPr="00770593">
        <w:rPr>
          <w:szCs w:val="20"/>
        </w:rPr>
        <w:t>rojektu oraz monitorowanie ich pracy</w:t>
      </w:r>
      <w:r w:rsidR="00097C93" w:rsidRPr="00770593">
        <w:rPr>
          <w:szCs w:val="20"/>
        </w:rPr>
        <w:t>,</w:t>
      </w:r>
      <w:r w:rsidR="007F6522" w:rsidRPr="00770593">
        <w:rPr>
          <w:szCs w:val="20"/>
        </w:rPr>
        <w:t xml:space="preserve"> podejmowanie działań </w:t>
      </w:r>
      <w:r w:rsidR="00097C93" w:rsidRPr="00770593">
        <w:rPr>
          <w:szCs w:val="20"/>
        </w:rPr>
        <w:t>zaradczych</w:t>
      </w:r>
      <w:r w:rsidR="007F6522" w:rsidRPr="00770593">
        <w:rPr>
          <w:szCs w:val="20"/>
        </w:rPr>
        <w:t xml:space="preserve"> w przypadku zgłoszonych problemów oraz ustalanie sposobów ich rozwiązania</w:t>
      </w:r>
      <w:r w:rsidR="00097C93" w:rsidRPr="00770593">
        <w:rPr>
          <w:szCs w:val="20"/>
        </w:rPr>
        <w:t>,</w:t>
      </w:r>
      <w:r w:rsidR="007F6522" w:rsidRPr="00770593">
        <w:rPr>
          <w:szCs w:val="20"/>
        </w:rPr>
        <w:t xml:space="preserve"> nadzór nad przebiegiem ewentualnych reklamacji i uczestnictwo w negocjacjach z wykonawcami zewnętrznymi </w:t>
      </w:r>
      <w:r w:rsidR="000C306F" w:rsidRPr="00770593">
        <w:rPr>
          <w:szCs w:val="20"/>
        </w:rPr>
        <w:t>prz</w:t>
      </w:r>
      <w:r w:rsidR="000C306F">
        <w:rPr>
          <w:szCs w:val="20"/>
        </w:rPr>
        <w:t>y</w:t>
      </w:r>
      <w:r w:rsidR="000C306F" w:rsidRPr="00770593">
        <w:rPr>
          <w:szCs w:val="20"/>
        </w:rPr>
        <w:t xml:space="preserve"> </w:t>
      </w:r>
      <w:r w:rsidR="007F6522" w:rsidRPr="00770593">
        <w:rPr>
          <w:szCs w:val="20"/>
        </w:rPr>
        <w:t>sprawach spornych</w:t>
      </w:r>
      <w:r w:rsidR="00097C93" w:rsidRPr="00770593">
        <w:rPr>
          <w:szCs w:val="20"/>
        </w:rPr>
        <w:t>,</w:t>
      </w:r>
      <w:r w:rsidR="007F6522" w:rsidRPr="00770593">
        <w:rPr>
          <w:szCs w:val="20"/>
        </w:rPr>
        <w:t xml:space="preserve"> sporządzanie</w:t>
      </w:r>
      <w:r w:rsidR="00860B83">
        <w:rPr>
          <w:szCs w:val="20"/>
        </w:rPr>
        <w:br/>
      </w:r>
      <w:r w:rsidR="007F6522" w:rsidRPr="00770593">
        <w:rPr>
          <w:szCs w:val="20"/>
        </w:rPr>
        <w:t xml:space="preserve">i przedkładanie okresowych sprawozdań z postępów w realizacji </w:t>
      </w:r>
      <w:r w:rsidR="00996425" w:rsidRPr="00770593">
        <w:rPr>
          <w:szCs w:val="20"/>
        </w:rPr>
        <w:t>P</w:t>
      </w:r>
      <w:r w:rsidR="007F6522" w:rsidRPr="00770593">
        <w:rPr>
          <w:szCs w:val="20"/>
        </w:rPr>
        <w:t>rojektu</w:t>
      </w:r>
      <w:r w:rsidR="00097C93" w:rsidRPr="00770593">
        <w:rPr>
          <w:szCs w:val="20"/>
        </w:rPr>
        <w:t>,</w:t>
      </w:r>
      <w:r w:rsidR="007F6522" w:rsidRPr="00770593">
        <w:rPr>
          <w:szCs w:val="20"/>
        </w:rPr>
        <w:t xml:space="preserve"> zapewnienie prawidłowego przebiegu informacji wewnątrz i na zewnątrz parku</w:t>
      </w:r>
      <w:r w:rsidR="009C168D" w:rsidRPr="00770593">
        <w:rPr>
          <w:szCs w:val="20"/>
        </w:rPr>
        <w:t>, zapewnienie właściwej pro</w:t>
      </w:r>
      <w:r w:rsidR="0062784F" w:rsidRPr="00770593">
        <w:rPr>
          <w:szCs w:val="20"/>
        </w:rPr>
        <w:t>m</w:t>
      </w:r>
      <w:r w:rsidR="009C168D" w:rsidRPr="00770593">
        <w:rPr>
          <w:szCs w:val="20"/>
        </w:rPr>
        <w:t>ocji projektu, uczestnictwo w działaniach kontrolnych, w tym w odbiorze robót</w:t>
      </w:r>
      <w:r w:rsidR="009F05C2" w:rsidRPr="00770593">
        <w:rPr>
          <w:szCs w:val="20"/>
        </w:rPr>
        <w:t>.</w:t>
      </w:r>
    </w:p>
    <w:p w14:paraId="31CD6019" w14:textId="3DC5E98F" w:rsidR="005408AF" w:rsidRPr="00770593" w:rsidRDefault="00097C93" w:rsidP="00770593">
      <w:pPr>
        <w:spacing w:before="120" w:after="120" w:line="276" w:lineRule="auto"/>
        <w:rPr>
          <w:szCs w:val="20"/>
        </w:rPr>
      </w:pPr>
      <w:r w:rsidRPr="00770593">
        <w:rPr>
          <w:szCs w:val="20"/>
        </w:rPr>
        <w:t>D</w:t>
      </w:r>
      <w:r w:rsidR="007F6522" w:rsidRPr="00770593">
        <w:rPr>
          <w:szCs w:val="20"/>
        </w:rPr>
        <w:t>o zadań</w:t>
      </w:r>
      <w:r w:rsidRPr="00770593">
        <w:rPr>
          <w:szCs w:val="20"/>
        </w:rPr>
        <w:t xml:space="preserve"> </w:t>
      </w:r>
      <w:r w:rsidR="00996425" w:rsidRPr="00770593">
        <w:rPr>
          <w:szCs w:val="20"/>
        </w:rPr>
        <w:t>K</w:t>
      </w:r>
      <w:r w:rsidRPr="00770593">
        <w:rPr>
          <w:szCs w:val="20"/>
        </w:rPr>
        <w:t>oordynatora</w:t>
      </w:r>
      <w:r w:rsidR="007F6522" w:rsidRPr="00770593">
        <w:rPr>
          <w:szCs w:val="20"/>
        </w:rPr>
        <w:t xml:space="preserve"> administracyjnego</w:t>
      </w:r>
      <w:r w:rsidRPr="00770593">
        <w:rPr>
          <w:szCs w:val="20"/>
        </w:rPr>
        <w:t xml:space="preserve"> Projektu</w:t>
      </w:r>
      <w:r w:rsidR="007F6522" w:rsidRPr="00770593">
        <w:rPr>
          <w:szCs w:val="20"/>
        </w:rPr>
        <w:t xml:space="preserve"> należało tworzenie wniosków</w:t>
      </w:r>
      <w:r w:rsidR="00860B83">
        <w:rPr>
          <w:szCs w:val="20"/>
        </w:rPr>
        <w:br/>
      </w:r>
      <w:r w:rsidR="007F6522" w:rsidRPr="00770593">
        <w:rPr>
          <w:szCs w:val="20"/>
        </w:rPr>
        <w:t>o płatność z punktu widzenia poprawności formalnej</w:t>
      </w:r>
      <w:r w:rsidRPr="00770593">
        <w:rPr>
          <w:szCs w:val="20"/>
        </w:rPr>
        <w:t>,</w:t>
      </w:r>
      <w:r w:rsidR="007F6522" w:rsidRPr="00770593">
        <w:rPr>
          <w:szCs w:val="20"/>
        </w:rPr>
        <w:t xml:space="preserve"> zastępstwo koordynatora merytorycznego</w:t>
      </w:r>
      <w:r w:rsidRPr="00770593">
        <w:rPr>
          <w:szCs w:val="20"/>
        </w:rPr>
        <w:t>,</w:t>
      </w:r>
      <w:r w:rsidR="007F6522" w:rsidRPr="00770593">
        <w:rPr>
          <w:szCs w:val="20"/>
        </w:rPr>
        <w:t xml:space="preserve"> kontaktowanie się z </w:t>
      </w:r>
      <w:r w:rsidRPr="00770593">
        <w:rPr>
          <w:szCs w:val="20"/>
        </w:rPr>
        <w:t>IW,</w:t>
      </w:r>
      <w:r w:rsidR="007F6522" w:rsidRPr="00770593">
        <w:rPr>
          <w:szCs w:val="20"/>
        </w:rPr>
        <w:t xml:space="preserve"> rozliczanie i nadzór formalny nad pracami przy realizacji projektu oraz archiwizacj</w:t>
      </w:r>
      <w:r w:rsidRPr="00770593">
        <w:rPr>
          <w:szCs w:val="20"/>
        </w:rPr>
        <w:t>ą</w:t>
      </w:r>
      <w:r w:rsidR="007F6522" w:rsidRPr="00770593">
        <w:rPr>
          <w:szCs w:val="20"/>
        </w:rPr>
        <w:t xml:space="preserve"> dokumentów</w:t>
      </w:r>
      <w:r w:rsidRPr="00770593">
        <w:rPr>
          <w:szCs w:val="20"/>
        </w:rPr>
        <w:t>,</w:t>
      </w:r>
      <w:r w:rsidR="007F6522" w:rsidRPr="00770593">
        <w:rPr>
          <w:szCs w:val="20"/>
        </w:rPr>
        <w:t xml:space="preserve"> udział w pracach terenowych przy pozyskiwaniu oraz w pracach kameralnych przy opracowywaniu danych </w:t>
      </w:r>
      <w:r w:rsidRPr="00770593">
        <w:rPr>
          <w:szCs w:val="20"/>
        </w:rPr>
        <w:t xml:space="preserve">teledetekcyjnych, </w:t>
      </w:r>
      <w:r w:rsidR="007F6522" w:rsidRPr="00770593">
        <w:rPr>
          <w:szCs w:val="20"/>
        </w:rPr>
        <w:t>kontrola terminowości wykonania robót oraz dostarczania dokumentacji do rozliczania projektu</w:t>
      </w:r>
      <w:r w:rsidRPr="00770593">
        <w:rPr>
          <w:szCs w:val="20"/>
        </w:rPr>
        <w:t>,</w:t>
      </w:r>
      <w:r w:rsidR="007F6522" w:rsidRPr="00770593">
        <w:rPr>
          <w:szCs w:val="20"/>
        </w:rPr>
        <w:t xml:space="preserve"> uczestnictwo w negocjacjach z wykonawcami zewnętrznymi przy sprawach spornych</w:t>
      </w:r>
      <w:r w:rsidRPr="00770593">
        <w:rPr>
          <w:szCs w:val="20"/>
        </w:rPr>
        <w:t>,</w:t>
      </w:r>
      <w:r w:rsidR="007F6522" w:rsidRPr="00770593">
        <w:rPr>
          <w:szCs w:val="20"/>
        </w:rPr>
        <w:t xml:space="preserve"> zapewnienie warunków do przeprowadzenia kontroli wewnętrznej i zewnętrznej</w:t>
      </w:r>
      <w:r w:rsidRPr="00770593">
        <w:rPr>
          <w:szCs w:val="20"/>
        </w:rPr>
        <w:t xml:space="preserve">, </w:t>
      </w:r>
      <w:r w:rsidR="007F6522" w:rsidRPr="00770593">
        <w:rPr>
          <w:szCs w:val="20"/>
        </w:rPr>
        <w:t>uczestnictwo w działaniach kontrolnych w tym w odbiorze robót i sporządzanie protokołów częściowych i końcowych w celu wystawi</w:t>
      </w:r>
      <w:r w:rsidRPr="00770593">
        <w:rPr>
          <w:szCs w:val="20"/>
        </w:rPr>
        <w:t>e</w:t>
      </w:r>
      <w:r w:rsidR="007F6522" w:rsidRPr="00770593">
        <w:rPr>
          <w:szCs w:val="20"/>
        </w:rPr>
        <w:t>nia faktur</w:t>
      </w:r>
      <w:r w:rsidRPr="00770593">
        <w:rPr>
          <w:szCs w:val="20"/>
        </w:rPr>
        <w:t>, kontrola przepływów finansowych na podstawie informacji z Działu Finansowego.</w:t>
      </w:r>
    </w:p>
    <w:p w14:paraId="7F6B0E66" w14:textId="17B6B63A" w:rsidR="002B51EC" w:rsidRDefault="0013384A" w:rsidP="00770593">
      <w:pPr>
        <w:spacing w:before="120" w:after="120" w:line="276" w:lineRule="auto"/>
        <w:rPr>
          <w:szCs w:val="20"/>
        </w:rPr>
      </w:pPr>
      <w:r w:rsidRPr="00143BD7">
        <w:rPr>
          <w:szCs w:val="20"/>
        </w:rPr>
        <w:t>W okresie od 2 lipca 2019 r. do 30 kwietnia 2020 r. Koordynator merytoryczny projektu był zatrudniony w Parku w wymiarze 1,45 etatu, a od maja do sierpnia 2020 r. w wymiarze 1,25 etatu. Pracownik ten nie miał indywidualnego harmonogramu czasu pracy</w:t>
      </w:r>
      <w:r w:rsidR="00AC4F93" w:rsidRPr="00143BD7">
        <w:rPr>
          <w:szCs w:val="20"/>
        </w:rPr>
        <w:t>,</w:t>
      </w:r>
      <w:r w:rsidR="0006146C" w:rsidRPr="00143BD7">
        <w:rPr>
          <w:szCs w:val="20"/>
        </w:rPr>
        <w:t xml:space="preserve"> nie była także</w:t>
      </w:r>
      <w:r w:rsidR="0006146C">
        <w:rPr>
          <w:szCs w:val="20"/>
        </w:rPr>
        <w:t xml:space="preserve"> prowadzona odrębna ewidencja czasu pracy</w:t>
      </w:r>
      <w:r w:rsidR="000B455E">
        <w:rPr>
          <w:szCs w:val="20"/>
        </w:rPr>
        <w:t>, co było naruszeniem art. 149 § 1 ustawy z dnia 26 czerwca 1974 r. Kodeks Pracy</w:t>
      </w:r>
      <w:r w:rsidR="000B455E">
        <w:rPr>
          <w:rStyle w:val="Odwoanieprzypisudolnego"/>
          <w:szCs w:val="20"/>
        </w:rPr>
        <w:footnoteReference w:id="14"/>
      </w:r>
      <w:r w:rsidR="000B455E">
        <w:rPr>
          <w:szCs w:val="20"/>
        </w:rPr>
        <w:t xml:space="preserve">, zgodnie z którym </w:t>
      </w:r>
      <w:r w:rsidR="000B455E" w:rsidRPr="000B455E">
        <w:rPr>
          <w:szCs w:val="20"/>
        </w:rPr>
        <w:t>Pracodawca prowadzi ewidencję czasu pracy pracownika do celów prawidłowego ustalenia jego wynagrodzenia i innych świadczeń związanych z pracą</w:t>
      </w:r>
      <w:r w:rsidR="00AC4F93">
        <w:rPr>
          <w:szCs w:val="20"/>
        </w:rPr>
        <w:t>.</w:t>
      </w:r>
    </w:p>
    <w:p w14:paraId="04BC6049" w14:textId="4EDB88E0" w:rsidR="00861EE5" w:rsidRDefault="00861EE5" w:rsidP="00770593">
      <w:pPr>
        <w:spacing w:before="120" w:after="120" w:line="276" w:lineRule="auto"/>
        <w:rPr>
          <w:szCs w:val="20"/>
        </w:rPr>
      </w:pPr>
      <w:r w:rsidRPr="00022342">
        <w:rPr>
          <w:szCs w:val="20"/>
        </w:rPr>
        <w:t>Dodatkowo stanowiska koordynatora merytorycznego, koordynatora administracyjnego oraz analityka zobrazowa</w:t>
      </w:r>
      <w:r w:rsidR="000A32C9" w:rsidRPr="00022342">
        <w:rPr>
          <w:szCs w:val="20"/>
        </w:rPr>
        <w:t>ń</w:t>
      </w:r>
      <w:r w:rsidRPr="00022342">
        <w:rPr>
          <w:szCs w:val="20"/>
        </w:rPr>
        <w:t xml:space="preserve"> satelitarnych</w:t>
      </w:r>
      <w:r w:rsidR="00022342" w:rsidRPr="00022342">
        <w:rPr>
          <w:szCs w:val="20"/>
        </w:rPr>
        <w:t>, które zostały określone w umowach o pracę z tymi osobami</w:t>
      </w:r>
      <w:r w:rsidRPr="00022342">
        <w:rPr>
          <w:szCs w:val="20"/>
        </w:rPr>
        <w:t xml:space="preserve"> nie zostały wskazane w Rozporządzeniu Ministra Środowiska z dnia</w:t>
      </w:r>
      <w:r w:rsidR="00022342" w:rsidRPr="00022342">
        <w:rPr>
          <w:szCs w:val="20"/>
        </w:rPr>
        <w:t xml:space="preserve"> 28 kwietnia 2005 r. w </w:t>
      </w:r>
      <w:r w:rsidRPr="00022342">
        <w:rPr>
          <w:szCs w:val="20"/>
        </w:rPr>
        <w:t xml:space="preserve">sprawie stanowisk </w:t>
      </w:r>
      <w:r w:rsidR="00022342" w:rsidRPr="00022342">
        <w:rPr>
          <w:szCs w:val="20"/>
        </w:rPr>
        <w:t xml:space="preserve">oraz wymagań kwalifikacyjnych, jakie powinno spełniać pracownicy zatrudnieni na poszczególnych stanowiskach </w:t>
      </w:r>
      <w:r w:rsidRPr="00022342">
        <w:rPr>
          <w:szCs w:val="20"/>
        </w:rPr>
        <w:t>w Służb</w:t>
      </w:r>
      <w:r w:rsidR="00022342" w:rsidRPr="00022342">
        <w:rPr>
          <w:szCs w:val="20"/>
        </w:rPr>
        <w:t>ach</w:t>
      </w:r>
      <w:r w:rsidRPr="00022342">
        <w:rPr>
          <w:szCs w:val="20"/>
        </w:rPr>
        <w:t xml:space="preserve"> Park</w:t>
      </w:r>
      <w:r w:rsidR="00022342" w:rsidRPr="00022342">
        <w:rPr>
          <w:szCs w:val="20"/>
        </w:rPr>
        <w:t xml:space="preserve">ów </w:t>
      </w:r>
      <w:r w:rsidR="00022342" w:rsidRPr="00022342">
        <w:rPr>
          <w:szCs w:val="20"/>
        </w:rPr>
        <w:lastRenderedPageBreak/>
        <w:t>Narodowych</w:t>
      </w:r>
      <w:r w:rsidR="00022342" w:rsidRPr="00022342">
        <w:rPr>
          <w:rStyle w:val="Odwoanieprzypisudolnego"/>
          <w:szCs w:val="20"/>
        </w:rPr>
        <w:footnoteReference w:id="15"/>
      </w:r>
      <w:r w:rsidR="00022342" w:rsidRPr="00022342">
        <w:rPr>
          <w:szCs w:val="20"/>
        </w:rPr>
        <w:t>,</w:t>
      </w:r>
      <w:r w:rsidRPr="00022342">
        <w:rPr>
          <w:szCs w:val="20"/>
        </w:rPr>
        <w:t xml:space="preserve"> ani w Ponadzakładowym Układzie Zbiorowym Pracy w Parkach Narodowych z </w:t>
      </w:r>
      <w:r w:rsidR="00022342" w:rsidRPr="00022342">
        <w:rPr>
          <w:szCs w:val="20"/>
        </w:rPr>
        <w:t xml:space="preserve">13 lutego </w:t>
      </w:r>
      <w:r w:rsidRPr="00022342">
        <w:rPr>
          <w:szCs w:val="20"/>
        </w:rPr>
        <w:t>2013 r.</w:t>
      </w:r>
    </w:p>
    <w:p w14:paraId="054BF388" w14:textId="2861CAF1" w:rsidR="00022342" w:rsidRPr="00932572" w:rsidRDefault="00022342" w:rsidP="00022342">
      <w:pPr>
        <w:spacing w:before="120" w:after="120" w:line="276" w:lineRule="auto"/>
        <w:jc w:val="right"/>
        <w:rPr>
          <w:szCs w:val="20"/>
        </w:rPr>
      </w:pPr>
      <w:r w:rsidRPr="00932572">
        <w:rPr>
          <w:szCs w:val="20"/>
        </w:rPr>
        <w:t xml:space="preserve">[Dowód: akta kontroli str. </w:t>
      </w:r>
      <w:r w:rsidR="00031133">
        <w:rPr>
          <w:szCs w:val="20"/>
        </w:rPr>
        <w:t>843-876, 895-896</w:t>
      </w:r>
      <w:r w:rsidRPr="00932572">
        <w:rPr>
          <w:szCs w:val="20"/>
        </w:rPr>
        <w:t>]</w:t>
      </w:r>
    </w:p>
    <w:p w14:paraId="3D020C6E" w14:textId="12B98B19" w:rsidR="00861EE5" w:rsidRDefault="00861EE5" w:rsidP="00861EE5">
      <w:pPr>
        <w:spacing w:before="120" w:after="120" w:line="276" w:lineRule="auto"/>
        <w:rPr>
          <w:szCs w:val="20"/>
        </w:rPr>
      </w:pPr>
      <w:r>
        <w:rPr>
          <w:szCs w:val="20"/>
        </w:rPr>
        <w:t>W tej sprawie były Dyrektor Parku, który zawierał umowy z koordynatorami wyjaśnił</w:t>
      </w:r>
      <w:r>
        <w:rPr>
          <w:rStyle w:val="Odwoanieprzypisudolnego"/>
          <w:szCs w:val="20"/>
        </w:rPr>
        <w:footnoteReference w:id="16"/>
      </w:r>
      <w:r>
        <w:rPr>
          <w:szCs w:val="20"/>
        </w:rPr>
        <w:t>, że u</w:t>
      </w:r>
      <w:r w:rsidRPr="00861EE5">
        <w:rPr>
          <w:szCs w:val="20"/>
        </w:rPr>
        <w:t>mowa analityka zobrazowań satelitarnych dotyczyła ściśle realizacji projektu i jemu była przypisana, w związku z powyższym zapisy PUZP jej nie obejmowały. Wysokość wynagrodzenia oraz stanowisko określały zapisy harmonogramu realizacji projektu.</w:t>
      </w:r>
    </w:p>
    <w:p w14:paraId="4FED705D" w14:textId="6D897E7C" w:rsidR="00445394" w:rsidRPr="00932572" w:rsidRDefault="00445394" w:rsidP="00445394">
      <w:pPr>
        <w:spacing w:before="120" w:after="120" w:line="276" w:lineRule="auto"/>
        <w:jc w:val="right"/>
        <w:rPr>
          <w:szCs w:val="20"/>
        </w:rPr>
      </w:pPr>
      <w:r w:rsidRPr="00932572">
        <w:rPr>
          <w:szCs w:val="20"/>
        </w:rPr>
        <w:t xml:space="preserve">[Dowód: akta kontroli str. </w:t>
      </w:r>
      <w:r w:rsidR="003B3413" w:rsidRPr="003B3413">
        <w:rPr>
          <w:szCs w:val="20"/>
        </w:rPr>
        <w:t>897-</w:t>
      </w:r>
      <w:r w:rsidR="003B3413">
        <w:rPr>
          <w:szCs w:val="20"/>
        </w:rPr>
        <w:t>900</w:t>
      </w:r>
      <w:r w:rsidRPr="00932572">
        <w:rPr>
          <w:szCs w:val="20"/>
        </w:rPr>
        <w:t>]</w:t>
      </w:r>
    </w:p>
    <w:p w14:paraId="1BCD6815" w14:textId="4BBB4F1D" w:rsidR="00861EE5" w:rsidRDefault="00861EE5" w:rsidP="00770593">
      <w:pPr>
        <w:spacing w:before="120" w:after="120" w:line="276" w:lineRule="auto"/>
        <w:rPr>
          <w:szCs w:val="20"/>
        </w:rPr>
      </w:pPr>
      <w:r>
        <w:rPr>
          <w:szCs w:val="20"/>
        </w:rPr>
        <w:t xml:space="preserve">Były Zastępca Dyrektora Parku, który z upoważnienia Dyrektora Parku zawarł część </w:t>
      </w:r>
      <w:r w:rsidR="00445394">
        <w:rPr>
          <w:szCs w:val="20"/>
        </w:rPr>
        <w:t xml:space="preserve">z ww. </w:t>
      </w:r>
      <w:r>
        <w:rPr>
          <w:szCs w:val="20"/>
        </w:rPr>
        <w:t>umów, wyjaśnił</w:t>
      </w:r>
      <w:r>
        <w:rPr>
          <w:rStyle w:val="Odwoanieprzypisudolnego"/>
          <w:szCs w:val="20"/>
        </w:rPr>
        <w:footnoteReference w:id="17"/>
      </w:r>
      <w:r>
        <w:rPr>
          <w:szCs w:val="20"/>
        </w:rPr>
        <w:t>, że treść i zakres umów były ustalane przez ówczesnego Dyrektora Parku.</w:t>
      </w:r>
    </w:p>
    <w:p w14:paraId="065FB08B" w14:textId="141872E2" w:rsidR="00445394" w:rsidRPr="00932572" w:rsidRDefault="00445394" w:rsidP="00445394">
      <w:pPr>
        <w:spacing w:before="120" w:after="120" w:line="276" w:lineRule="auto"/>
        <w:jc w:val="right"/>
        <w:rPr>
          <w:szCs w:val="20"/>
        </w:rPr>
      </w:pPr>
      <w:r w:rsidRPr="00932572">
        <w:rPr>
          <w:szCs w:val="20"/>
        </w:rPr>
        <w:t xml:space="preserve">[Dowód: akta kontroli str. </w:t>
      </w:r>
      <w:r w:rsidR="0046369A">
        <w:rPr>
          <w:szCs w:val="20"/>
        </w:rPr>
        <w:t>90</w:t>
      </w:r>
      <w:r w:rsidR="003B3413">
        <w:rPr>
          <w:szCs w:val="20"/>
        </w:rPr>
        <w:t>1</w:t>
      </w:r>
      <w:r w:rsidR="0046369A">
        <w:rPr>
          <w:szCs w:val="20"/>
        </w:rPr>
        <w:t>-905</w:t>
      </w:r>
      <w:r w:rsidRPr="00932572">
        <w:rPr>
          <w:szCs w:val="20"/>
        </w:rPr>
        <w:t>]</w:t>
      </w:r>
    </w:p>
    <w:p w14:paraId="7C85C2AD" w14:textId="6C7AEA8E" w:rsidR="000B0030" w:rsidRDefault="007F6522" w:rsidP="00770593">
      <w:pPr>
        <w:spacing w:before="120" w:after="120" w:line="276" w:lineRule="auto"/>
        <w:rPr>
          <w:szCs w:val="20"/>
        </w:rPr>
      </w:pPr>
      <w:r w:rsidRPr="00770593">
        <w:rPr>
          <w:szCs w:val="20"/>
        </w:rPr>
        <w:t xml:space="preserve">Zakresy obowiązków pozostałych pracowników </w:t>
      </w:r>
      <w:r w:rsidR="005408AF" w:rsidRPr="00770593">
        <w:rPr>
          <w:szCs w:val="20"/>
        </w:rPr>
        <w:t>zostały ujęte w aneksach do szczegółowych zakresów czynności z grudnia 2018 r. Z</w:t>
      </w:r>
      <w:r w:rsidRPr="00770593">
        <w:rPr>
          <w:szCs w:val="20"/>
        </w:rPr>
        <w:t>awierały</w:t>
      </w:r>
      <w:r w:rsidR="005408AF" w:rsidRPr="00770593">
        <w:rPr>
          <w:szCs w:val="20"/>
        </w:rPr>
        <w:t xml:space="preserve"> one</w:t>
      </w:r>
      <w:r w:rsidRPr="00770593">
        <w:rPr>
          <w:szCs w:val="20"/>
        </w:rPr>
        <w:t xml:space="preserve"> informację</w:t>
      </w:r>
      <w:r w:rsidR="005408AF" w:rsidRPr="00770593">
        <w:rPr>
          <w:szCs w:val="20"/>
        </w:rPr>
        <w:t>,</w:t>
      </w:r>
      <w:r w:rsidRPr="00770593">
        <w:rPr>
          <w:szCs w:val="20"/>
        </w:rPr>
        <w:t xml:space="preserve"> że </w:t>
      </w:r>
      <w:r w:rsidR="005408AF" w:rsidRPr="00770593">
        <w:rPr>
          <w:szCs w:val="20"/>
        </w:rPr>
        <w:t>pracownicy będą realizować obowiązk</w:t>
      </w:r>
      <w:r w:rsidR="00E738F6">
        <w:rPr>
          <w:szCs w:val="20"/>
        </w:rPr>
        <w:t>i</w:t>
      </w:r>
      <w:r w:rsidR="005408AF" w:rsidRPr="00770593">
        <w:rPr>
          <w:szCs w:val="20"/>
        </w:rPr>
        <w:t xml:space="preserve"> wynikające z </w:t>
      </w:r>
      <w:r w:rsidR="00E638FE" w:rsidRPr="00770593">
        <w:rPr>
          <w:szCs w:val="20"/>
        </w:rPr>
        <w:t xml:space="preserve">harmonogramu </w:t>
      </w:r>
      <w:r w:rsidR="005408AF" w:rsidRPr="00770593">
        <w:rPr>
          <w:szCs w:val="20"/>
        </w:rPr>
        <w:t>projektu. S</w:t>
      </w:r>
      <w:r w:rsidRPr="00770593">
        <w:rPr>
          <w:szCs w:val="20"/>
        </w:rPr>
        <w:t>zczegółowy zakres zadań oraz czas realizacji zadań powierzonych w ramach projektu wynika</w:t>
      </w:r>
      <w:r w:rsidR="005408AF" w:rsidRPr="00770593">
        <w:rPr>
          <w:szCs w:val="20"/>
        </w:rPr>
        <w:t>ł</w:t>
      </w:r>
      <w:r w:rsidRPr="00770593">
        <w:rPr>
          <w:szCs w:val="20"/>
        </w:rPr>
        <w:t xml:space="preserve"> z </w:t>
      </w:r>
      <w:r w:rsidR="00D80617" w:rsidRPr="00770593">
        <w:rPr>
          <w:szCs w:val="20"/>
        </w:rPr>
        <w:t>H</w:t>
      </w:r>
      <w:r w:rsidRPr="00770593">
        <w:rPr>
          <w:szCs w:val="20"/>
        </w:rPr>
        <w:t>armonogramu realizacji projektu</w:t>
      </w:r>
      <w:r w:rsidR="00D80617" w:rsidRPr="00770593">
        <w:rPr>
          <w:szCs w:val="20"/>
        </w:rPr>
        <w:t xml:space="preserve"> (dalej: HRP)</w:t>
      </w:r>
      <w:r w:rsidRPr="00770593">
        <w:rPr>
          <w:szCs w:val="20"/>
        </w:rPr>
        <w:t xml:space="preserve"> stanowiącego załącznik do </w:t>
      </w:r>
      <w:r w:rsidR="00D80617" w:rsidRPr="00770593">
        <w:rPr>
          <w:szCs w:val="20"/>
        </w:rPr>
        <w:t>U</w:t>
      </w:r>
      <w:r w:rsidRPr="00770593">
        <w:rPr>
          <w:szCs w:val="20"/>
        </w:rPr>
        <w:t>mowy</w:t>
      </w:r>
      <w:r w:rsidR="005408AF" w:rsidRPr="0000756C">
        <w:rPr>
          <w:szCs w:val="20"/>
        </w:rPr>
        <w:t xml:space="preserve">. </w:t>
      </w:r>
      <w:r w:rsidR="00D80617" w:rsidRPr="0000756C">
        <w:rPr>
          <w:szCs w:val="20"/>
        </w:rPr>
        <w:t>HRP</w:t>
      </w:r>
      <w:r w:rsidR="005408AF" w:rsidRPr="0000756C">
        <w:rPr>
          <w:szCs w:val="20"/>
        </w:rPr>
        <w:t xml:space="preserve"> </w:t>
      </w:r>
      <w:r w:rsidR="0062784F" w:rsidRPr="0000756C">
        <w:rPr>
          <w:szCs w:val="20"/>
        </w:rPr>
        <w:t>mógł być</w:t>
      </w:r>
      <w:r w:rsidR="005408AF" w:rsidRPr="0000756C">
        <w:rPr>
          <w:szCs w:val="20"/>
        </w:rPr>
        <w:t xml:space="preserve"> a</w:t>
      </w:r>
      <w:r w:rsidRPr="0000756C">
        <w:rPr>
          <w:szCs w:val="20"/>
        </w:rPr>
        <w:t>ktualizow</w:t>
      </w:r>
      <w:r w:rsidRPr="00770593">
        <w:rPr>
          <w:szCs w:val="20"/>
        </w:rPr>
        <w:t>a</w:t>
      </w:r>
      <w:r w:rsidR="005408AF" w:rsidRPr="00770593">
        <w:rPr>
          <w:szCs w:val="20"/>
        </w:rPr>
        <w:t>ny na bieżąco</w:t>
      </w:r>
      <w:r w:rsidRPr="00770593">
        <w:rPr>
          <w:szCs w:val="20"/>
        </w:rPr>
        <w:t xml:space="preserve"> w porozumieniu z koordynatorem ze stron</w:t>
      </w:r>
      <w:r w:rsidR="00E638FE" w:rsidRPr="00770593">
        <w:rPr>
          <w:szCs w:val="20"/>
        </w:rPr>
        <w:t>y</w:t>
      </w:r>
      <w:r w:rsidRPr="00770593">
        <w:rPr>
          <w:szCs w:val="20"/>
        </w:rPr>
        <w:t xml:space="preserve"> </w:t>
      </w:r>
      <w:r w:rsidR="005408AF" w:rsidRPr="00770593">
        <w:rPr>
          <w:szCs w:val="20"/>
        </w:rPr>
        <w:t>IW</w:t>
      </w:r>
      <w:r w:rsidR="000B0030" w:rsidRPr="00770593">
        <w:rPr>
          <w:szCs w:val="20"/>
        </w:rPr>
        <w:t>. Zakres zadań pracowników wynikał również z zatwierdzonego przez IW Planu realizacji projektu, który stanowił za każdym razem załącznik do ww. aneksów.</w:t>
      </w:r>
    </w:p>
    <w:p w14:paraId="2283BCE6" w14:textId="7DADBFE7" w:rsidR="003C2940" w:rsidRPr="00770593" w:rsidRDefault="003C2940" w:rsidP="003C2940">
      <w:pPr>
        <w:spacing w:before="120" w:after="120" w:line="276" w:lineRule="auto"/>
        <w:jc w:val="right"/>
        <w:rPr>
          <w:szCs w:val="20"/>
        </w:rPr>
      </w:pPr>
      <w:r w:rsidRPr="00770593">
        <w:rPr>
          <w:color w:val="000000" w:themeColor="text1"/>
          <w:szCs w:val="20"/>
        </w:rPr>
        <w:t xml:space="preserve">[Dowód: akta kontroli str. </w:t>
      </w:r>
      <w:r w:rsidR="0046369A">
        <w:rPr>
          <w:color w:val="000000" w:themeColor="text1"/>
          <w:szCs w:val="20"/>
        </w:rPr>
        <w:t>72-</w:t>
      </w:r>
      <w:r w:rsidR="003B3413">
        <w:rPr>
          <w:color w:val="000000" w:themeColor="text1"/>
          <w:szCs w:val="20"/>
        </w:rPr>
        <w:t>250</w:t>
      </w:r>
      <w:r w:rsidR="0046369A">
        <w:rPr>
          <w:color w:val="000000" w:themeColor="text1"/>
          <w:szCs w:val="20"/>
        </w:rPr>
        <w:t xml:space="preserve">, </w:t>
      </w:r>
      <w:r w:rsidR="0046369A">
        <w:rPr>
          <w:szCs w:val="20"/>
        </w:rPr>
        <w:t>802-832</w:t>
      </w:r>
      <w:r w:rsidRPr="00770593">
        <w:rPr>
          <w:color w:val="000000" w:themeColor="text1"/>
          <w:szCs w:val="20"/>
        </w:rPr>
        <w:t>]</w:t>
      </w:r>
    </w:p>
    <w:p w14:paraId="68A97E34" w14:textId="78D79FA8" w:rsidR="00AA1123" w:rsidRPr="00770593" w:rsidRDefault="00E638FE" w:rsidP="00770593">
      <w:pPr>
        <w:spacing w:before="120" w:after="120" w:line="276" w:lineRule="auto"/>
        <w:rPr>
          <w:szCs w:val="20"/>
        </w:rPr>
      </w:pPr>
      <w:r w:rsidRPr="00770593">
        <w:rPr>
          <w:szCs w:val="20"/>
        </w:rPr>
        <w:t>Pomimo nieujęcia w Opisie Projektu stanowiska odpowiadającego za realizację zamówień publicznych był on oddelegowany do pracy w ramach realizacji Projektu</w:t>
      </w:r>
      <w:r w:rsidRPr="00770593">
        <w:rPr>
          <w:rStyle w:val="Odwoanieprzypisudolnego"/>
          <w:szCs w:val="20"/>
        </w:rPr>
        <w:footnoteReference w:id="18"/>
      </w:r>
      <w:r w:rsidRPr="00770593">
        <w:rPr>
          <w:szCs w:val="20"/>
        </w:rPr>
        <w:t>.</w:t>
      </w:r>
      <w:r w:rsidR="0062784F" w:rsidRPr="00770593">
        <w:rPr>
          <w:szCs w:val="20"/>
        </w:rPr>
        <w:t xml:space="preserve"> </w:t>
      </w:r>
      <w:r w:rsidR="000B0030" w:rsidRPr="00770593">
        <w:rPr>
          <w:szCs w:val="20"/>
        </w:rPr>
        <w:t xml:space="preserve">Do zadań </w:t>
      </w:r>
      <w:r w:rsidR="007F6522" w:rsidRPr="00770593">
        <w:rPr>
          <w:szCs w:val="20"/>
        </w:rPr>
        <w:t>pracownika</w:t>
      </w:r>
      <w:r w:rsidR="000B0030" w:rsidRPr="00770593">
        <w:rPr>
          <w:szCs w:val="20"/>
        </w:rPr>
        <w:t xml:space="preserve"> zajmującego stanowisko</w:t>
      </w:r>
      <w:r w:rsidR="00BA364D" w:rsidRPr="00770593">
        <w:rPr>
          <w:szCs w:val="20"/>
        </w:rPr>
        <w:t xml:space="preserve"> specjalisty </w:t>
      </w:r>
      <w:r w:rsidR="000B0030" w:rsidRPr="00770593">
        <w:rPr>
          <w:szCs w:val="20"/>
        </w:rPr>
        <w:t>ds.</w:t>
      </w:r>
      <w:r w:rsidR="00BA364D" w:rsidRPr="00770593">
        <w:rPr>
          <w:szCs w:val="20"/>
        </w:rPr>
        <w:t xml:space="preserve"> planowania i zamówień publicznych</w:t>
      </w:r>
      <w:r w:rsidR="00860B83">
        <w:rPr>
          <w:szCs w:val="20"/>
        </w:rPr>
        <w:br/>
      </w:r>
      <w:r w:rsidR="000B0030" w:rsidRPr="00770593">
        <w:rPr>
          <w:szCs w:val="20"/>
        </w:rPr>
        <w:t xml:space="preserve">w ramach </w:t>
      </w:r>
      <w:r w:rsidR="0062784F" w:rsidRPr="00770593">
        <w:rPr>
          <w:szCs w:val="20"/>
        </w:rPr>
        <w:t>realizacji</w:t>
      </w:r>
      <w:r w:rsidR="000B0030" w:rsidRPr="00770593">
        <w:rPr>
          <w:szCs w:val="20"/>
        </w:rPr>
        <w:t xml:space="preserve"> zadań wynikających z Projektu należało m.in. </w:t>
      </w:r>
      <w:r w:rsidR="00BA364D" w:rsidRPr="00770593">
        <w:rPr>
          <w:szCs w:val="20"/>
        </w:rPr>
        <w:t>przygotowanie dokumentacji do postępowań przetargowych</w:t>
      </w:r>
      <w:r w:rsidR="000B0030" w:rsidRPr="00770593">
        <w:rPr>
          <w:szCs w:val="20"/>
        </w:rPr>
        <w:t>,</w:t>
      </w:r>
      <w:r w:rsidR="00BA364D" w:rsidRPr="00770593">
        <w:rPr>
          <w:szCs w:val="20"/>
        </w:rPr>
        <w:t xml:space="preserve"> </w:t>
      </w:r>
      <w:r w:rsidR="000B0030" w:rsidRPr="00770593">
        <w:rPr>
          <w:szCs w:val="20"/>
        </w:rPr>
        <w:t>z</w:t>
      </w:r>
      <w:r w:rsidR="00BA364D" w:rsidRPr="00770593">
        <w:rPr>
          <w:szCs w:val="20"/>
        </w:rPr>
        <w:t>amieszczanie ogłoszeń w zamówieniach publicznych</w:t>
      </w:r>
      <w:r w:rsidR="000B0030" w:rsidRPr="00770593">
        <w:rPr>
          <w:szCs w:val="20"/>
        </w:rPr>
        <w:t>,</w:t>
      </w:r>
      <w:r w:rsidR="00BA364D" w:rsidRPr="00770593">
        <w:rPr>
          <w:szCs w:val="20"/>
        </w:rPr>
        <w:t xml:space="preserve"> udział w komisjach przetargowych</w:t>
      </w:r>
      <w:r w:rsidR="000B0030" w:rsidRPr="00770593">
        <w:rPr>
          <w:szCs w:val="20"/>
        </w:rPr>
        <w:t xml:space="preserve"> oraz</w:t>
      </w:r>
      <w:r w:rsidR="00BA364D" w:rsidRPr="00770593">
        <w:rPr>
          <w:szCs w:val="20"/>
        </w:rPr>
        <w:t xml:space="preserve"> współpraca z koordynatorem merytorycznym i administracyjnym.</w:t>
      </w:r>
    </w:p>
    <w:p w14:paraId="724DD1C5" w14:textId="5853F60B" w:rsidR="0062784F" w:rsidRPr="00770593" w:rsidRDefault="0062784F" w:rsidP="00770593">
      <w:pPr>
        <w:spacing w:before="120" w:after="120" w:line="276" w:lineRule="auto"/>
        <w:jc w:val="right"/>
        <w:rPr>
          <w:szCs w:val="20"/>
        </w:rPr>
      </w:pPr>
      <w:bookmarkStart w:id="8" w:name="_Hlk139479381"/>
      <w:r w:rsidRPr="00770593">
        <w:rPr>
          <w:szCs w:val="20"/>
        </w:rPr>
        <w:t>[Dowód: akta kontroli str.</w:t>
      </w:r>
      <w:r w:rsidR="00CC4F5B">
        <w:rPr>
          <w:szCs w:val="20"/>
        </w:rPr>
        <w:t xml:space="preserve"> 72-180</w:t>
      </w:r>
      <w:r w:rsidR="003C2940">
        <w:rPr>
          <w:szCs w:val="20"/>
        </w:rPr>
        <w:t xml:space="preserve">, </w:t>
      </w:r>
      <w:r w:rsidR="0046369A">
        <w:rPr>
          <w:szCs w:val="20"/>
        </w:rPr>
        <w:t>810-812</w:t>
      </w:r>
      <w:r w:rsidRPr="00770593">
        <w:rPr>
          <w:szCs w:val="20"/>
        </w:rPr>
        <w:t>]</w:t>
      </w:r>
    </w:p>
    <w:p w14:paraId="7EA51FAE" w14:textId="56E64D3C" w:rsidR="00BA364D" w:rsidRPr="00770593" w:rsidRDefault="00BA364D" w:rsidP="00770593">
      <w:pPr>
        <w:spacing w:before="120" w:after="120" w:line="276" w:lineRule="auto"/>
        <w:rPr>
          <w:szCs w:val="20"/>
        </w:rPr>
      </w:pPr>
      <w:r w:rsidRPr="00770593">
        <w:rPr>
          <w:szCs w:val="20"/>
        </w:rPr>
        <w:t>Pracownicy oddelegowani do realizacji projektu wyjaśnili</w:t>
      </w:r>
      <w:r w:rsidR="0053172C">
        <w:rPr>
          <w:rStyle w:val="Odwoanieprzypisudolnego"/>
          <w:szCs w:val="20"/>
        </w:rPr>
        <w:footnoteReference w:id="19"/>
      </w:r>
      <w:r w:rsidR="0029290D" w:rsidRPr="00770593">
        <w:rPr>
          <w:szCs w:val="20"/>
        </w:rPr>
        <w:t>,</w:t>
      </w:r>
      <w:r w:rsidRPr="00770593">
        <w:rPr>
          <w:szCs w:val="20"/>
        </w:rPr>
        <w:t xml:space="preserve"> że w trakcie realizacji projektu nie byli zapozn</w:t>
      </w:r>
      <w:r w:rsidR="00F357B4" w:rsidRPr="00770593">
        <w:rPr>
          <w:szCs w:val="20"/>
        </w:rPr>
        <w:t>awani</w:t>
      </w:r>
      <w:r w:rsidRPr="00770593">
        <w:rPr>
          <w:szCs w:val="20"/>
        </w:rPr>
        <w:t xml:space="preserve"> z harmonogramem realizacji projektu na bieżąco</w:t>
      </w:r>
      <w:r w:rsidR="00F357B4" w:rsidRPr="00770593">
        <w:rPr>
          <w:szCs w:val="20"/>
        </w:rPr>
        <w:t>,</w:t>
      </w:r>
      <w:r w:rsidR="00D41FC4" w:rsidRPr="00770593">
        <w:rPr>
          <w:szCs w:val="20"/>
        </w:rPr>
        <w:t xml:space="preserve"> nie znali również opisu Projektu,</w:t>
      </w:r>
      <w:r w:rsidRPr="00770593">
        <w:rPr>
          <w:szCs w:val="20"/>
        </w:rPr>
        <w:t xml:space="preserve"> nie uczestniczyli </w:t>
      </w:r>
      <w:r w:rsidR="00D41FC4" w:rsidRPr="00770593">
        <w:rPr>
          <w:szCs w:val="20"/>
        </w:rPr>
        <w:t xml:space="preserve">również </w:t>
      </w:r>
      <w:r w:rsidRPr="00770593">
        <w:rPr>
          <w:szCs w:val="20"/>
        </w:rPr>
        <w:t xml:space="preserve">w jakichkolwiek naradach dotyczących realizacji </w:t>
      </w:r>
      <w:r w:rsidR="00D41FC4" w:rsidRPr="00770593">
        <w:rPr>
          <w:szCs w:val="20"/>
        </w:rPr>
        <w:t>P</w:t>
      </w:r>
      <w:r w:rsidRPr="00770593">
        <w:rPr>
          <w:szCs w:val="20"/>
        </w:rPr>
        <w:t>rojektu</w:t>
      </w:r>
      <w:r w:rsidR="00F357B4" w:rsidRPr="00770593">
        <w:rPr>
          <w:szCs w:val="20"/>
        </w:rPr>
        <w:t>.</w:t>
      </w:r>
      <w:r w:rsidRPr="00770593">
        <w:rPr>
          <w:szCs w:val="20"/>
        </w:rPr>
        <w:t xml:space="preserve"> </w:t>
      </w:r>
      <w:r w:rsidR="00F357B4" w:rsidRPr="00770593">
        <w:rPr>
          <w:szCs w:val="20"/>
        </w:rPr>
        <w:t>W</w:t>
      </w:r>
      <w:r w:rsidRPr="00770593">
        <w:rPr>
          <w:szCs w:val="20"/>
        </w:rPr>
        <w:t>yjaśnili</w:t>
      </w:r>
      <w:r w:rsidR="00F357B4" w:rsidRPr="00770593">
        <w:rPr>
          <w:szCs w:val="20"/>
        </w:rPr>
        <w:t xml:space="preserve"> również, </w:t>
      </w:r>
      <w:r w:rsidRPr="00770593">
        <w:rPr>
          <w:szCs w:val="20"/>
        </w:rPr>
        <w:t xml:space="preserve">że realizowali poszczególne zadania wyznaczane przez koordynatora merytorycznego lub administracyjnego takie jak </w:t>
      </w:r>
      <w:r w:rsidR="00F357B4" w:rsidRPr="00770593">
        <w:rPr>
          <w:szCs w:val="20"/>
        </w:rPr>
        <w:t xml:space="preserve">np. </w:t>
      </w:r>
      <w:r w:rsidR="0062784F" w:rsidRPr="00770593">
        <w:rPr>
          <w:szCs w:val="20"/>
        </w:rPr>
        <w:t>przygotowanie dokumentów do ogłoszenia postępowań (treść ogłoszenia o zamówieniu i SIW</w:t>
      </w:r>
      <w:r w:rsidR="002721CD" w:rsidRPr="00770593">
        <w:rPr>
          <w:szCs w:val="20"/>
        </w:rPr>
        <w:t>Z), publikacja ogłoszeń o postępowa</w:t>
      </w:r>
      <w:r w:rsidR="005E18D0">
        <w:rPr>
          <w:szCs w:val="20"/>
        </w:rPr>
        <w:t>niach</w:t>
      </w:r>
      <w:r w:rsidR="002721CD" w:rsidRPr="00770593">
        <w:rPr>
          <w:szCs w:val="20"/>
        </w:rPr>
        <w:t xml:space="preserve"> oraz ich wyników, odbiór sprzętu komputerowego, udział</w:t>
      </w:r>
      <w:r w:rsidR="00860B83">
        <w:rPr>
          <w:szCs w:val="20"/>
        </w:rPr>
        <w:br/>
      </w:r>
      <w:r w:rsidR="002721CD" w:rsidRPr="00770593">
        <w:rPr>
          <w:szCs w:val="20"/>
        </w:rPr>
        <w:t xml:space="preserve">w pracach komisji przetargowej, naliczanie i sporządzanie listy płac, deklaracji ZUS, księgowanie dokumentów, sporządzanie załączników do rozliczenia wydatków dotyczących </w:t>
      </w:r>
      <w:r w:rsidR="002721CD" w:rsidRPr="00770593">
        <w:rPr>
          <w:szCs w:val="20"/>
        </w:rPr>
        <w:lastRenderedPageBreak/>
        <w:t xml:space="preserve">realizacji Projektu, obsługa SL2014, realizacja płatności, udział w szkoleniu do obsługi </w:t>
      </w:r>
      <w:r w:rsidR="00D4541C">
        <w:rPr>
          <w:szCs w:val="20"/>
        </w:rPr>
        <w:t>skanera</w:t>
      </w:r>
      <w:r w:rsidR="002721CD" w:rsidRPr="00770593">
        <w:rPr>
          <w:szCs w:val="20"/>
        </w:rPr>
        <w:t xml:space="preserve"> 3D</w:t>
      </w:r>
      <w:r w:rsidR="006C1F54">
        <w:rPr>
          <w:rStyle w:val="Odwoanieprzypisudolnego"/>
          <w:szCs w:val="20"/>
        </w:rPr>
        <w:footnoteReference w:id="20"/>
      </w:r>
      <w:r w:rsidR="00D4541C">
        <w:rPr>
          <w:szCs w:val="20"/>
        </w:rPr>
        <w:t xml:space="preserve"> (w trakcie trwania Projektu przedmiotowy skaner 3D nie był wykorzystywany przez pracowników Jednostki)</w:t>
      </w:r>
      <w:r w:rsidR="002721CD" w:rsidRPr="00770593">
        <w:rPr>
          <w:szCs w:val="20"/>
        </w:rPr>
        <w:t>.</w:t>
      </w:r>
      <w:r w:rsidR="006E0358">
        <w:rPr>
          <w:szCs w:val="20"/>
        </w:rPr>
        <w:t xml:space="preserve"> Jeden z pracowników, który uczestniczył w szkoleniu, nie wykonywał innych zadań w ramach Projektu.</w:t>
      </w:r>
      <w:r w:rsidR="002721CD" w:rsidRPr="00770593">
        <w:rPr>
          <w:szCs w:val="20"/>
        </w:rPr>
        <w:t xml:space="preserve"> Oprócz zadań związanych z obsługą finansowo-księgową projektu, udziału w postępowaniu o udzielenie zamówień publicznych, oddelegowani pracownicy nie wykonywali merytorycznych zadań w zakresie projektu</w:t>
      </w:r>
      <w:r w:rsidR="006C0DEB" w:rsidRPr="00770593">
        <w:rPr>
          <w:szCs w:val="20"/>
        </w:rPr>
        <w:t>.</w:t>
      </w:r>
    </w:p>
    <w:p w14:paraId="4B630E17" w14:textId="26879178" w:rsidR="006C0DEB" w:rsidRDefault="006C0DEB" w:rsidP="00770593">
      <w:pPr>
        <w:spacing w:before="120" w:after="120" w:line="276" w:lineRule="auto"/>
        <w:rPr>
          <w:color w:val="000000" w:themeColor="text1"/>
          <w:szCs w:val="20"/>
        </w:rPr>
      </w:pPr>
      <w:r w:rsidRPr="00770593">
        <w:rPr>
          <w:color w:val="000000" w:themeColor="text1"/>
          <w:szCs w:val="20"/>
        </w:rPr>
        <w:t xml:space="preserve">Główna </w:t>
      </w:r>
      <w:r w:rsidRPr="005E18D0">
        <w:rPr>
          <w:color w:val="000000" w:themeColor="text1"/>
          <w:szCs w:val="20"/>
        </w:rPr>
        <w:t>Księgowa Parku wyjaśniła</w:t>
      </w:r>
      <w:r w:rsidR="001B4EFC">
        <w:rPr>
          <w:rStyle w:val="Odwoanieprzypisudolnego"/>
          <w:color w:val="000000" w:themeColor="text1"/>
          <w:szCs w:val="20"/>
        </w:rPr>
        <w:footnoteReference w:id="21"/>
      </w:r>
      <w:r w:rsidRPr="00770593">
        <w:rPr>
          <w:color w:val="000000" w:themeColor="text1"/>
          <w:szCs w:val="20"/>
        </w:rPr>
        <w:t xml:space="preserve">, że uczestniczyła w spotkaniach, które organizowane były po odejściu </w:t>
      </w:r>
      <w:r w:rsidR="00D80617" w:rsidRPr="00770593">
        <w:rPr>
          <w:color w:val="000000" w:themeColor="text1"/>
          <w:szCs w:val="20"/>
        </w:rPr>
        <w:t>z pracy K</w:t>
      </w:r>
      <w:r w:rsidRPr="00770593">
        <w:rPr>
          <w:color w:val="000000" w:themeColor="text1"/>
          <w:szCs w:val="20"/>
        </w:rPr>
        <w:t>oordynatora projektu. Na tych spotkaniach omawiane były m.in. kwestie problemu ze zmianą zakresu rzeczowego Projektu, czy konieczność dokonania zmian w planie finansowym Parku w związku ze zmianą zakresu rzeczowego</w:t>
      </w:r>
      <w:r w:rsidR="00F34416">
        <w:rPr>
          <w:color w:val="000000" w:themeColor="text1"/>
          <w:szCs w:val="20"/>
        </w:rPr>
        <w:t>.</w:t>
      </w:r>
    </w:p>
    <w:p w14:paraId="0C5BC5CC" w14:textId="7DA4A2E2" w:rsidR="00F34416" w:rsidRPr="00770593" w:rsidRDefault="00F34416" w:rsidP="00F34416">
      <w:pPr>
        <w:spacing w:before="120" w:after="120" w:line="276" w:lineRule="auto"/>
        <w:jc w:val="right"/>
        <w:rPr>
          <w:szCs w:val="20"/>
        </w:rPr>
      </w:pPr>
      <w:r w:rsidRPr="00770593">
        <w:rPr>
          <w:color w:val="000000" w:themeColor="text1"/>
          <w:szCs w:val="20"/>
        </w:rPr>
        <w:t>[Dowód: akta kontroli str.</w:t>
      </w:r>
      <w:r>
        <w:rPr>
          <w:color w:val="000000" w:themeColor="text1"/>
          <w:szCs w:val="20"/>
        </w:rPr>
        <w:t xml:space="preserve"> 877-894, 1067-1070, 1117-1119</w:t>
      </w:r>
      <w:r w:rsidRPr="00770593">
        <w:rPr>
          <w:color w:val="000000" w:themeColor="text1"/>
          <w:szCs w:val="20"/>
        </w:rPr>
        <w:t>]</w:t>
      </w:r>
    </w:p>
    <w:bookmarkEnd w:id="8"/>
    <w:p w14:paraId="21AF39CF" w14:textId="63C1105D" w:rsidR="00A65D3E" w:rsidRDefault="007E1F16" w:rsidP="00770593">
      <w:pPr>
        <w:spacing w:before="120" w:after="120" w:line="276" w:lineRule="auto"/>
        <w:rPr>
          <w:szCs w:val="20"/>
        </w:rPr>
      </w:pPr>
      <w:r w:rsidRPr="00770593">
        <w:rPr>
          <w:szCs w:val="20"/>
        </w:rPr>
        <w:t xml:space="preserve">W ramach Projektu przewidziano 14 zadań, w </w:t>
      </w:r>
      <w:r w:rsidR="005E18D0">
        <w:rPr>
          <w:szCs w:val="20"/>
        </w:rPr>
        <w:t xml:space="preserve">ramach </w:t>
      </w:r>
      <w:r w:rsidRPr="00770593">
        <w:rPr>
          <w:szCs w:val="20"/>
        </w:rPr>
        <w:t>których zaplanowano udzielenie</w:t>
      </w:r>
      <w:r w:rsidR="00860B83">
        <w:rPr>
          <w:szCs w:val="20"/>
        </w:rPr>
        <w:br/>
      </w:r>
      <w:r w:rsidRPr="00770593">
        <w:rPr>
          <w:szCs w:val="20"/>
        </w:rPr>
        <w:t>w 2019 r. 28 zamówień (zawarcie umowy)</w:t>
      </w:r>
      <w:r w:rsidRPr="00770593">
        <w:rPr>
          <w:rStyle w:val="Odwoanieprzypisudolnego"/>
          <w:szCs w:val="20"/>
        </w:rPr>
        <w:footnoteReference w:id="22"/>
      </w:r>
      <w:r w:rsidRPr="00770593">
        <w:rPr>
          <w:szCs w:val="20"/>
        </w:rPr>
        <w:t xml:space="preserve"> po przeprowadzonych postępowaniach, w tym 11 na dostawy</w:t>
      </w:r>
      <w:r w:rsidRPr="00770593">
        <w:rPr>
          <w:rStyle w:val="Odwoanieprzypisudolnego"/>
          <w:szCs w:val="20"/>
        </w:rPr>
        <w:footnoteReference w:id="23"/>
      </w:r>
      <w:r w:rsidRPr="00770593">
        <w:rPr>
          <w:szCs w:val="20"/>
        </w:rPr>
        <w:t xml:space="preserve"> i 17 na usługi</w:t>
      </w:r>
      <w:r w:rsidRPr="00770593">
        <w:rPr>
          <w:rStyle w:val="Odwoanieprzypisudolnego"/>
          <w:szCs w:val="20"/>
        </w:rPr>
        <w:footnoteReference w:id="24"/>
      </w:r>
      <w:r w:rsidRPr="00770593">
        <w:rPr>
          <w:szCs w:val="20"/>
        </w:rPr>
        <w:t>.</w:t>
      </w:r>
    </w:p>
    <w:p w14:paraId="550E0903" w14:textId="23CAACE2" w:rsidR="0053172C" w:rsidRPr="00770593" w:rsidRDefault="0053172C" w:rsidP="0053172C">
      <w:pPr>
        <w:spacing w:before="120" w:after="120" w:line="276" w:lineRule="auto"/>
        <w:jc w:val="right"/>
        <w:rPr>
          <w:szCs w:val="20"/>
        </w:rPr>
      </w:pPr>
      <w:r w:rsidRPr="00770593">
        <w:rPr>
          <w:color w:val="000000" w:themeColor="text1"/>
          <w:szCs w:val="20"/>
        </w:rPr>
        <w:t xml:space="preserve">[Dowód: akta kontroli str. </w:t>
      </w:r>
      <w:r w:rsidR="009D6CA0" w:rsidRPr="003B3413">
        <w:rPr>
          <w:color w:val="000000" w:themeColor="text1"/>
          <w:szCs w:val="20"/>
        </w:rPr>
        <w:t>72-180</w:t>
      </w:r>
      <w:r w:rsidRPr="00770593">
        <w:rPr>
          <w:color w:val="000000" w:themeColor="text1"/>
          <w:szCs w:val="20"/>
        </w:rPr>
        <w:t>]</w:t>
      </w:r>
    </w:p>
    <w:p w14:paraId="77148CA4" w14:textId="571BA443" w:rsidR="00A65D3E" w:rsidRPr="00770593" w:rsidRDefault="00A65D3E" w:rsidP="00770593">
      <w:pPr>
        <w:spacing w:before="120" w:after="120" w:line="276" w:lineRule="auto"/>
        <w:rPr>
          <w:szCs w:val="20"/>
        </w:rPr>
      </w:pPr>
      <w:r w:rsidRPr="00770593">
        <w:rPr>
          <w:szCs w:val="20"/>
        </w:rPr>
        <w:t xml:space="preserve">Od marca 2019 r. do stycznia 2021 r. w ramach Projektu </w:t>
      </w:r>
      <w:r w:rsidR="00571894" w:rsidRPr="00770593">
        <w:rPr>
          <w:szCs w:val="20"/>
        </w:rPr>
        <w:t>wszczęto 1</w:t>
      </w:r>
      <w:r w:rsidR="008A5F15">
        <w:rPr>
          <w:szCs w:val="20"/>
        </w:rPr>
        <w:t>2</w:t>
      </w:r>
      <w:r w:rsidR="00571894" w:rsidRPr="00770593">
        <w:rPr>
          <w:szCs w:val="20"/>
        </w:rPr>
        <w:t xml:space="preserve"> </w:t>
      </w:r>
      <w:r w:rsidR="008A5F15">
        <w:rPr>
          <w:szCs w:val="20"/>
        </w:rPr>
        <w:t>postępowań (2 postępowania były wszczęte dwukrotnie)</w:t>
      </w:r>
      <w:r w:rsidR="00571894" w:rsidRPr="00770593">
        <w:rPr>
          <w:szCs w:val="20"/>
        </w:rPr>
        <w:t xml:space="preserve">, a </w:t>
      </w:r>
      <w:r w:rsidRPr="00770593">
        <w:rPr>
          <w:szCs w:val="20"/>
        </w:rPr>
        <w:t xml:space="preserve">udzielono </w:t>
      </w:r>
      <w:r w:rsidR="008A5F15">
        <w:rPr>
          <w:szCs w:val="20"/>
        </w:rPr>
        <w:t>8</w:t>
      </w:r>
      <w:r w:rsidRPr="00770593">
        <w:rPr>
          <w:szCs w:val="20"/>
        </w:rPr>
        <w:t xml:space="preserve">, z czego </w:t>
      </w:r>
      <w:r w:rsidR="008A5F15">
        <w:rPr>
          <w:szCs w:val="20"/>
        </w:rPr>
        <w:t>3</w:t>
      </w:r>
      <w:r w:rsidRPr="00770593">
        <w:rPr>
          <w:szCs w:val="20"/>
        </w:rPr>
        <w:t xml:space="preserve"> na usługi i 5 na dostawy. Jedno zamówienie nie zostało udzielone ponieważ wykonawca odstąpił od zawarcia umowy, a inne postępowani</w:t>
      </w:r>
      <w:r w:rsidR="00FD1B7B" w:rsidRPr="00770593">
        <w:rPr>
          <w:szCs w:val="20"/>
        </w:rPr>
        <w:t>e</w:t>
      </w:r>
      <w:r w:rsidRPr="00770593">
        <w:rPr>
          <w:szCs w:val="20"/>
        </w:rPr>
        <w:t xml:space="preserve"> zostało unieważnione dwukrotnie, ze względu na brak ofert. Pozostałe postępowania nie zostały wszczęte</w:t>
      </w:r>
      <w:r w:rsidR="00D93AB8" w:rsidRPr="00770593">
        <w:rPr>
          <w:szCs w:val="20"/>
        </w:rPr>
        <w:t>, niemniej przygotowano opisy przedmiotów zamówień dla 4 z tych zamówień.</w:t>
      </w:r>
    </w:p>
    <w:p w14:paraId="48B96C29" w14:textId="4C21CF89"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812576">
        <w:rPr>
          <w:color w:val="000000" w:themeColor="text1"/>
          <w:szCs w:val="20"/>
        </w:rPr>
        <w:t>919-922</w:t>
      </w:r>
      <w:r w:rsidRPr="00770593">
        <w:rPr>
          <w:color w:val="000000" w:themeColor="text1"/>
          <w:szCs w:val="20"/>
        </w:rPr>
        <w:t>]</w:t>
      </w:r>
    </w:p>
    <w:p w14:paraId="02E341F3" w14:textId="730030C8" w:rsidR="00E26B16" w:rsidRDefault="00E26B16" w:rsidP="00770593">
      <w:pPr>
        <w:spacing w:before="120" w:after="120" w:line="276" w:lineRule="auto"/>
        <w:rPr>
          <w:szCs w:val="20"/>
        </w:rPr>
      </w:pPr>
      <w:r w:rsidRPr="00770593">
        <w:rPr>
          <w:szCs w:val="20"/>
        </w:rPr>
        <w:t>Dyrektor Parku wyjaśnił</w:t>
      </w:r>
      <w:r w:rsidRPr="00770593">
        <w:rPr>
          <w:rStyle w:val="Odwoanieprzypisudolnego"/>
          <w:szCs w:val="20"/>
        </w:rPr>
        <w:footnoteReference w:id="25"/>
      </w:r>
      <w:r w:rsidRPr="00770593">
        <w:rPr>
          <w:szCs w:val="20"/>
        </w:rPr>
        <w:t>, że nie były mu znane przyczyny zmiany terminów wszczynania postępowań publicznych.</w:t>
      </w:r>
    </w:p>
    <w:p w14:paraId="0C1BE69C" w14:textId="70BBE440" w:rsidR="0053172C" w:rsidRPr="00770593" w:rsidRDefault="0053172C" w:rsidP="0053172C">
      <w:pPr>
        <w:spacing w:before="120" w:after="120" w:line="276" w:lineRule="auto"/>
        <w:jc w:val="right"/>
        <w:rPr>
          <w:szCs w:val="20"/>
        </w:rPr>
      </w:pPr>
      <w:r w:rsidRPr="00770593">
        <w:rPr>
          <w:color w:val="000000" w:themeColor="text1"/>
          <w:szCs w:val="20"/>
        </w:rPr>
        <w:t xml:space="preserve">[Dowód: akta kontroli str. </w:t>
      </w:r>
      <w:r w:rsidR="00812576">
        <w:rPr>
          <w:color w:val="000000" w:themeColor="text1"/>
          <w:szCs w:val="20"/>
        </w:rPr>
        <w:t>916-918</w:t>
      </w:r>
      <w:r w:rsidRPr="00770593">
        <w:rPr>
          <w:color w:val="000000" w:themeColor="text1"/>
          <w:szCs w:val="20"/>
        </w:rPr>
        <w:t>]</w:t>
      </w:r>
    </w:p>
    <w:p w14:paraId="6A647061" w14:textId="16AAE348" w:rsidR="00A65D3E" w:rsidRDefault="00D93AB8" w:rsidP="00770593">
      <w:pPr>
        <w:spacing w:before="120" w:after="120" w:line="276" w:lineRule="auto"/>
        <w:rPr>
          <w:szCs w:val="20"/>
        </w:rPr>
      </w:pPr>
      <w:r w:rsidRPr="00770593">
        <w:rPr>
          <w:szCs w:val="20"/>
        </w:rPr>
        <w:t xml:space="preserve">W przypadku 3 postępowań o udzielenie zamówień przeprowadzonych według zasady konkurencyjności, o której mowa w Rozdziale 6.5 podrozdziale 6.5.2 Wytycznych w zakresie kwalifikowalności wydatków w ramach Europejskiego Funduszu Rozwoju Regionalnego, Europejskiego Funduszu Społecznego oraz Funduszu Spójności na lata 2014-2020 (dalej: Wytyczne), naruszono pkt. 19 ww. podrozdziału przez brak sporządzenia protokołu postępowania o udzielenie zamówienia. Park był zobowiązany do stosowania ww. wytycznych na podstawie </w:t>
      </w:r>
      <w:r w:rsidR="00A445DF" w:rsidRPr="00770593">
        <w:rPr>
          <w:szCs w:val="20"/>
        </w:rPr>
        <w:t>§ 4 ust. 1 pkt. 2 Umowy.</w:t>
      </w:r>
    </w:p>
    <w:p w14:paraId="28F7D426" w14:textId="511D586F" w:rsidR="0053172C" w:rsidRPr="00770593" w:rsidRDefault="0053172C" w:rsidP="0053172C">
      <w:pPr>
        <w:spacing w:before="120" w:after="120" w:line="276" w:lineRule="auto"/>
        <w:jc w:val="right"/>
        <w:rPr>
          <w:szCs w:val="20"/>
        </w:rPr>
      </w:pPr>
      <w:r w:rsidRPr="00770593">
        <w:rPr>
          <w:color w:val="000000" w:themeColor="text1"/>
          <w:szCs w:val="20"/>
        </w:rPr>
        <w:t xml:space="preserve">[Dowód: akta kontroli str. </w:t>
      </w:r>
      <w:r w:rsidR="00812576">
        <w:rPr>
          <w:color w:val="000000" w:themeColor="text1"/>
          <w:szCs w:val="20"/>
        </w:rPr>
        <w:t>72-180, 923</w:t>
      </w:r>
      <w:r w:rsidRPr="00770593">
        <w:rPr>
          <w:color w:val="000000" w:themeColor="text1"/>
          <w:szCs w:val="20"/>
        </w:rPr>
        <w:t>]</w:t>
      </w:r>
    </w:p>
    <w:p w14:paraId="4C648DC1" w14:textId="154EF63C" w:rsidR="00571894" w:rsidRDefault="007853B5" w:rsidP="00770593">
      <w:pPr>
        <w:spacing w:before="120" w:after="120" w:line="276" w:lineRule="auto"/>
        <w:rPr>
          <w:szCs w:val="20"/>
        </w:rPr>
      </w:pPr>
      <w:r w:rsidRPr="00770593">
        <w:rPr>
          <w:szCs w:val="20"/>
        </w:rPr>
        <w:t>W</w:t>
      </w:r>
      <w:r w:rsidR="007E1F16" w:rsidRPr="00770593">
        <w:rPr>
          <w:szCs w:val="20"/>
        </w:rPr>
        <w:t xml:space="preserve"> </w:t>
      </w:r>
      <w:r w:rsidR="005D3404" w:rsidRPr="00770593">
        <w:rPr>
          <w:szCs w:val="20"/>
        </w:rPr>
        <w:t>postępowaniu</w:t>
      </w:r>
      <w:r w:rsidR="007E1F16" w:rsidRPr="00770593">
        <w:rPr>
          <w:szCs w:val="20"/>
        </w:rPr>
        <w:t xml:space="preserve"> o </w:t>
      </w:r>
      <w:r w:rsidR="005D3404" w:rsidRPr="00770593">
        <w:rPr>
          <w:szCs w:val="20"/>
        </w:rPr>
        <w:t xml:space="preserve">udzielenie </w:t>
      </w:r>
      <w:r w:rsidR="007E1F16" w:rsidRPr="00770593">
        <w:rPr>
          <w:szCs w:val="20"/>
        </w:rPr>
        <w:t>zamówieni</w:t>
      </w:r>
      <w:r w:rsidR="005D3404" w:rsidRPr="00770593">
        <w:rPr>
          <w:szCs w:val="20"/>
        </w:rPr>
        <w:t>a</w:t>
      </w:r>
      <w:r w:rsidR="007E1F16" w:rsidRPr="00770593">
        <w:rPr>
          <w:szCs w:val="20"/>
        </w:rPr>
        <w:t xml:space="preserve"> publiczne</w:t>
      </w:r>
      <w:r w:rsidR="005D3404" w:rsidRPr="00770593">
        <w:rPr>
          <w:szCs w:val="20"/>
        </w:rPr>
        <w:t>go</w:t>
      </w:r>
      <w:r w:rsidR="007E1F16" w:rsidRPr="00770593">
        <w:rPr>
          <w:szCs w:val="20"/>
        </w:rPr>
        <w:t xml:space="preserve"> wyłoniono </w:t>
      </w:r>
      <w:r w:rsidR="002616F4" w:rsidRPr="00770593">
        <w:rPr>
          <w:szCs w:val="20"/>
        </w:rPr>
        <w:t>w</w:t>
      </w:r>
      <w:r w:rsidR="007E1F16" w:rsidRPr="00770593">
        <w:rPr>
          <w:szCs w:val="20"/>
        </w:rPr>
        <w:t xml:space="preserve">ykonawcę </w:t>
      </w:r>
      <w:r w:rsidRPr="00770593">
        <w:rPr>
          <w:szCs w:val="20"/>
        </w:rPr>
        <w:t>na realizację zad</w:t>
      </w:r>
      <w:r w:rsidR="005D3404" w:rsidRPr="00770593">
        <w:rPr>
          <w:szCs w:val="20"/>
        </w:rPr>
        <w:t>ania nr</w:t>
      </w:r>
      <w:r w:rsidRPr="00770593">
        <w:rPr>
          <w:szCs w:val="20"/>
        </w:rPr>
        <w:t xml:space="preserve"> 1 i 2</w:t>
      </w:r>
      <w:r w:rsidR="008B11C9" w:rsidRPr="00770593">
        <w:rPr>
          <w:rStyle w:val="Odwoanieprzypisudolnego"/>
          <w:szCs w:val="20"/>
        </w:rPr>
        <w:footnoteReference w:id="26"/>
      </w:r>
      <w:r w:rsidR="007E1F16" w:rsidRPr="00770593">
        <w:rPr>
          <w:szCs w:val="20"/>
        </w:rPr>
        <w:t>.</w:t>
      </w:r>
      <w:r w:rsidR="005D3404" w:rsidRPr="00770593">
        <w:rPr>
          <w:szCs w:val="20"/>
        </w:rPr>
        <w:t xml:space="preserve"> W ramach tych zadań wykonano zdjęcia lotnicze</w:t>
      </w:r>
      <w:r w:rsidR="00F76842" w:rsidRPr="00770593">
        <w:rPr>
          <w:szCs w:val="20"/>
        </w:rPr>
        <w:t>.</w:t>
      </w:r>
      <w:r w:rsidR="005D3404" w:rsidRPr="00770593">
        <w:rPr>
          <w:szCs w:val="20"/>
        </w:rPr>
        <w:t xml:space="preserve"> </w:t>
      </w:r>
      <w:r w:rsidR="00BA4AEB">
        <w:rPr>
          <w:szCs w:val="20"/>
        </w:rPr>
        <w:t xml:space="preserve">Umowa nie została </w:t>
      </w:r>
      <w:r w:rsidR="00BA4AEB">
        <w:rPr>
          <w:szCs w:val="20"/>
        </w:rPr>
        <w:lastRenderedPageBreak/>
        <w:t xml:space="preserve">zrealizowana w pełnym zakresie ze względu na złe warunki atmosferyczne. Umowa była realizowana według szczegółowego planu prac, który przewidywał terminy na wykonanie poszczególnych jej etapów. Wykonawca czterokrotnie występował do Parku o zmianę terminów wykonania niektórych części zamówienia, ale bez zmiany końcowego terminu realizacji Umowy, ze względu na niekorzystne warunki pogodowe. </w:t>
      </w:r>
      <w:r w:rsidR="00D63095">
        <w:rPr>
          <w:szCs w:val="20"/>
        </w:rPr>
        <w:t xml:space="preserve">Zgodnie z umową na wykonanie usługi zdjęć lotniczych, koordynator administracyjny był przedstawicielem Zamawiającego do kontaktów, koordynowania i odbioru prac. </w:t>
      </w:r>
      <w:r w:rsidR="00BA4AEB">
        <w:rPr>
          <w:szCs w:val="20"/>
        </w:rPr>
        <w:t xml:space="preserve">Koordynator administracyjny projektu bez stosownego upoważnienia Dyrektora do podejmowania decyzji odnośnie do terminu i sposobu wykonywania umowy, w imieniu Zamawiającego wyrażał zgodę na przesunięcie tych terminów. Dodatkowo Koordynator </w:t>
      </w:r>
      <w:r w:rsidR="008479A6">
        <w:rPr>
          <w:szCs w:val="20"/>
        </w:rPr>
        <w:t>administracyjny</w:t>
      </w:r>
      <w:r w:rsidR="00BA4AEB">
        <w:rPr>
          <w:szCs w:val="20"/>
        </w:rPr>
        <w:t xml:space="preserve"> Projektu uzyskał opinię </w:t>
      </w:r>
      <w:r w:rsidR="00165B09">
        <w:rPr>
          <w:szCs w:val="20"/>
        </w:rPr>
        <w:t xml:space="preserve">– eksperta - </w:t>
      </w:r>
      <w:r w:rsidR="00BA4AEB">
        <w:rPr>
          <w:szCs w:val="20"/>
        </w:rPr>
        <w:t xml:space="preserve">osoby niezatrudnionej w </w:t>
      </w:r>
      <w:r w:rsidR="008479A6">
        <w:rPr>
          <w:szCs w:val="20"/>
        </w:rPr>
        <w:t>P</w:t>
      </w:r>
      <w:r w:rsidR="00BA4AEB">
        <w:rPr>
          <w:szCs w:val="20"/>
        </w:rPr>
        <w:t>arku</w:t>
      </w:r>
      <w:r w:rsidR="00165B09">
        <w:rPr>
          <w:szCs w:val="20"/>
        </w:rPr>
        <w:t>,</w:t>
      </w:r>
      <w:r w:rsidR="00BA4AEB">
        <w:rPr>
          <w:szCs w:val="20"/>
        </w:rPr>
        <w:t xml:space="preserve"> </w:t>
      </w:r>
      <w:r w:rsidR="008479A6">
        <w:rPr>
          <w:szCs w:val="20"/>
        </w:rPr>
        <w:t>dotyczącej zasadności wniosku Wykonawcy</w:t>
      </w:r>
      <w:r w:rsidR="001F0A46">
        <w:rPr>
          <w:szCs w:val="20"/>
        </w:rPr>
        <w:t xml:space="preserve">, na podstawie której </w:t>
      </w:r>
      <w:r w:rsidR="00165B09">
        <w:rPr>
          <w:szCs w:val="20"/>
        </w:rPr>
        <w:t xml:space="preserve">następnie </w:t>
      </w:r>
      <w:r w:rsidR="001F0A46">
        <w:rPr>
          <w:szCs w:val="20"/>
        </w:rPr>
        <w:t>wydał zgodę na przesunięcie terminów realizacji poszczególnych etapów Umowy.</w:t>
      </w:r>
      <w:r w:rsidR="00634A30">
        <w:rPr>
          <w:szCs w:val="20"/>
        </w:rPr>
        <w:t xml:space="preserve"> Ówczesny Dyrektor Parku, po powzięciu informacji</w:t>
      </w:r>
      <w:r w:rsidR="00860B83">
        <w:rPr>
          <w:szCs w:val="20"/>
        </w:rPr>
        <w:br/>
      </w:r>
      <w:r w:rsidR="00634A30">
        <w:rPr>
          <w:szCs w:val="20"/>
        </w:rPr>
        <w:t>o wydaniu</w:t>
      </w:r>
      <w:r w:rsidR="00165B09">
        <w:rPr>
          <w:szCs w:val="20"/>
        </w:rPr>
        <w:t xml:space="preserve"> ww.</w:t>
      </w:r>
      <w:r w:rsidR="00634A30">
        <w:rPr>
          <w:szCs w:val="20"/>
        </w:rPr>
        <w:t xml:space="preserve"> decyzji w imieniu zamawiającego przez koordynatora administracyjnego wystąpił z pismem do obu koordynatorów projektu z prośbą o wyjaśnienie zaistniałej sytuacji.</w:t>
      </w:r>
      <w:r w:rsidR="00165B09">
        <w:rPr>
          <w:szCs w:val="20"/>
        </w:rPr>
        <w:t xml:space="preserve"> Koordynatorzy wyjaśnili, że byli osobami wskazanymi w umowie do kontaktów</w:t>
      </w:r>
      <w:r w:rsidR="00860B83">
        <w:rPr>
          <w:szCs w:val="20"/>
        </w:rPr>
        <w:br/>
      </w:r>
      <w:r w:rsidR="00165B09">
        <w:rPr>
          <w:szCs w:val="20"/>
        </w:rPr>
        <w:t xml:space="preserve">z Wykonawcą oraz, że ich zdaniem </w:t>
      </w:r>
      <w:r w:rsidR="00165B09" w:rsidRPr="00165B09">
        <w:rPr>
          <w:szCs w:val="20"/>
        </w:rPr>
        <w:t>dokonane modyfikacje harmonogramu dla swej skuteczności nie wymagały zawarcia przez Strony aneksu do umowy</w:t>
      </w:r>
      <w:r w:rsidR="00165B09">
        <w:rPr>
          <w:szCs w:val="20"/>
        </w:rPr>
        <w:t>. Dodatkowo wyjaśnili, że byli jedynymi osobami do oceny k</w:t>
      </w:r>
      <w:r w:rsidR="00165B09" w:rsidRPr="00165B09">
        <w:rPr>
          <w:szCs w:val="20"/>
        </w:rPr>
        <w:t>walifikacj</w:t>
      </w:r>
      <w:r w:rsidR="00165B09">
        <w:rPr>
          <w:szCs w:val="20"/>
        </w:rPr>
        <w:t>i eksperta</w:t>
      </w:r>
      <w:r w:rsidR="00165B09" w:rsidRPr="00165B09">
        <w:rPr>
          <w:szCs w:val="20"/>
        </w:rPr>
        <w:t xml:space="preserve"> </w:t>
      </w:r>
      <w:r w:rsidR="00516015">
        <w:rPr>
          <w:szCs w:val="20"/>
        </w:rPr>
        <w:t xml:space="preserve">ponieważ, ich zdaniem </w:t>
      </w:r>
      <w:r w:rsidR="00165B09" w:rsidRPr="00165B09">
        <w:rPr>
          <w:szCs w:val="20"/>
        </w:rPr>
        <w:t>jako jedyni</w:t>
      </w:r>
      <w:r w:rsidR="00516015">
        <w:rPr>
          <w:szCs w:val="20"/>
        </w:rPr>
        <w:t xml:space="preserve"> byli</w:t>
      </w:r>
      <w:r w:rsidR="00165B09" w:rsidRPr="00165B09">
        <w:rPr>
          <w:szCs w:val="20"/>
        </w:rPr>
        <w:t xml:space="preserve"> merytorycznie kompetentni</w:t>
      </w:r>
      <w:r w:rsidR="00516015">
        <w:rPr>
          <w:szCs w:val="20"/>
        </w:rPr>
        <w:t xml:space="preserve"> oraz</w:t>
      </w:r>
      <w:r w:rsidR="00165B09" w:rsidRPr="00165B09">
        <w:rPr>
          <w:szCs w:val="20"/>
        </w:rPr>
        <w:t xml:space="preserve"> </w:t>
      </w:r>
      <w:r w:rsidR="00516015" w:rsidRPr="00165B09">
        <w:rPr>
          <w:szCs w:val="20"/>
        </w:rPr>
        <w:t>posiadali</w:t>
      </w:r>
      <w:r w:rsidR="00165B09" w:rsidRPr="00165B09">
        <w:rPr>
          <w:szCs w:val="20"/>
        </w:rPr>
        <w:t xml:space="preserve"> odpowiednią wiedzę i doświadczenie, pozwalające na weryfikację kwalifikacji osób zapraszanych do współpracy w ramach projektu</w:t>
      </w:r>
      <w:r w:rsidR="00165B09">
        <w:rPr>
          <w:szCs w:val="20"/>
        </w:rPr>
        <w:t xml:space="preserve">. Wyjaśnili także, ze ekspert </w:t>
      </w:r>
      <w:r w:rsidR="00165B09" w:rsidRPr="00165B09">
        <w:rPr>
          <w:szCs w:val="20"/>
        </w:rPr>
        <w:t>pomagał w opracowaniu szczegółowego opisu przedmiotu zamówienia na realizację zadań nr 1 i 2 projektu</w:t>
      </w:r>
      <w:r w:rsidR="00516015">
        <w:rPr>
          <w:szCs w:val="20"/>
        </w:rPr>
        <w:t>, a o</w:t>
      </w:r>
      <w:r w:rsidR="00165B09">
        <w:rPr>
          <w:szCs w:val="20"/>
        </w:rPr>
        <w:t xml:space="preserve">ba </w:t>
      </w:r>
      <w:r w:rsidR="00516015">
        <w:rPr>
          <w:szCs w:val="20"/>
        </w:rPr>
        <w:t>zlecenia</w:t>
      </w:r>
      <w:r w:rsidR="00165B09">
        <w:rPr>
          <w:szCs w:val="20"/>
        </w:rPr>
        <w:t xml:space="preserve"> wykonał </w:t>
      </w:r>
      <w:r w:rsidR="00D63095">
        <w:rPr>
          <w:szCs w:val="20"/>
        </w:rPr>
        <w:t>nieodpłatnie</w:t>
      </w:r>
      <w:r w:rsidR="00165B09">
        <w:rPr>
          <w:szCs w:val="20"/>
        </w:rPr>
        <w:t>.</w:t>
      </w:r>
    </w:p>
    <w:p w14:paraId="3294D6C9" w14:textId="208B93AF" w:rsidR="001F0A46" w:rsidRPr="00770593" w:rsidRDefault="001F0A46" w:rsidP="001F0A46">
      <w:pPr>
        <w:spacing w:before="120" w:after="120" w:line="276" w:lineRule="auto"/>
        <w:jc w:val="right"/>
        <w:rPr>
          <w:szCs w:val="20"/>
        </w:rPr>
      </w:pPr>
      <w:r w:rsidRPr="00770593">
        <w:rPr>
          <w:szCs w:val="20"/>
        </w:rPr>
        <w:t xml:space="preserve">[Dowód: akta kontroli str. </w:t>
      </w:r>
      <w:r w:rsidR="00C33285">
        <w:rPr>
          <w:szCs w:val="20"/>
        </w:rPr>
        <w:t>923-980</w:t>
      </w:r>
      <w:r w:rsidRPr="00770593">
        <w:rPr>
          <w:szCs w:val="20"/>
        </w:rPr>
        <w:t>]</w:t>
      </w:r>
    </w:p>
    <w:p w14:paraId="53B82E87" w14:textId="2DAE0BC0" w:rsidR="008479A6" w:rsidRPr="001631D6" w:rsidRDefault="00BA4AEB" w:rsidP="00770593">
      <w:pPr>
        <w:spacing w:before="120" w:after="120" w:line="276" w:lineRule="auto"/>
        <w:rPr>
          <w:szCs w:val="20"/>
        </w:rPr>
      </w:pPr>
      <w:r>
        <w:rPr>
          <w:szCs w:val="20"/>
        </w:rPr>
        <w:t xml:space="preserve">Koordynator </w:t>
      </w:r>
      <w:r w:rsidR="008479A6">
        <w:rPr>
          <w:szCs w:val="20"/>
        </w:rPr>
        <w:t xml:space="preserve">administracyjny Projektu </w:t>
      </w:r>
      <w:r w:rsidR="003B3413">
        <w:rPr>
          <w:szCs w:val="20"/>
        </w:rPr>
        <w:t xml:space="preserve">ani koordynator merytoryczny </w:t>
      </w:r>
      <w:r w:rsidR="00165B09">
        <w:rPr>
          <w:szCs w:val="20"/>
        </w:rPr>
        <w:t xml:space="preserve">na </w:t>
      </w:r>
      <w:r w:rsidR="003B3413">
        <w:rPr>
          <w:szCs w:val="20"/>
        </w:rPr>
        <w:t>za</w:t>
      </w:r>
      <w:r w:rsidR="00165B09">
        <w:rPr>
          <w:szCs w:val="20"/>
        </w:rPr>
        <w:t xml:space="preserve">pytanie kontrolerów </w:t>
      </w:r>
      <w:r w:rsidR="008479A6">
        <w:rPr>
          <w:szCs w:val="20"/>
        </w:rPr>
        <w:t>nie wyjaśni</w:t>
      </w:r>
      <w:r w:rsidR="003B3413">
        <w:rPr>
          <w:szCs w:val="20"/>
        </w:rPr>
        <w:t>li</w:t>
      </w:r>
      <w:r w:rsidR="008479A6">
        <w:rPr>
          <w:szCs w:val="20"/>
        </w:rPr>
        <w:t xml:space="preserve"> dlaczego i na jakiej podstawie </w:t>
      </w:r>
      <w:r w:rsidR="003B3413">
        <w:rPr>
          <w:szCs w:val="20"/>
        </w:rPr>
        <w:t xml:space="preserve">koordynator administracyjny </w:t>
      </w:r>
      <w:r w:rsidR="008479A6">
        <w:rPr>
          <w:szCs w:val="20"/>
        </w:rPr>
        <w:t xml:space="preserve">podejmował decyzje o przesunięciu realizacji poszczególnych etapów Umowy, a także na jakiej podstawie uzyskał </w:t>
      </w:r>
      <w:r w:rsidR="008479A6" w:rsidRPr="001631D6">
        <w:rPr>
          <w:szCs w:val="20"/>
        </w:rPr>
        <w:t>opinię osoby trzeciej.</w:t>
      </w:r>
    </w:p>
    <w:p w14:paraId="18C2D9F5" w14:textId="49986042" w:rsidR="0053172C" w:rsidRDefault="0053172C" w:rsidP="0053172C">
      <w:pPr>
        <w:spacing w:before="120" w:after="120" w:line="276" w:lineRule="auto"/>
        <w:jc w:val="right"/>
        <w:rPr>
          <w:szCs w:val="20"/>
        </w:rPr>
      </w:pPr>
      <w:r w:rsidRPr="00770593">
        <w:rPr>
          <w:szCs w:val="20"/>
        </w:rPr>
        <w:t>[Dowód: akta kontroli str.</w:t>
      </w:r>
      <w:r>
        <w:rPr>
          <w:szCs w:val="20"/>
        </w:rPr>
        <w:t xml:space="preserve"> </w:t>
      </w:r>
      <w:r w:rsidR="00222654">
        <w:rPr>
          <w:szCs w:val="20"/>
        </w:rPr>
        <w:t>981-986</w:t>
      </w:r>
      <w:r>
        <w:rPr>
          <w:szCs w:val="20"/>
        </w:rPr>
        <w:t>]</w:t>
      </w:r>
    </w:p>
    <w:p w14:paraId="135956E3" w14:textId="6CA46A1E" w:rsidR="00634A30" w:rsidRDefault="00165B09" w:rsidP="00770593">
      <w:pPr>
        <w:spacing w:before="120" w:after="120" w:line="276" w:lineRule="auto"/>
        <w:rPr>
          <w:szCs w:val="20"/>
        </w:rPr>
      </w:pPr>
      <w:r>
        <w:rPr>
          <w:szCs w:val="20"/>
        </w:rPr>
        <w:t>W sprawie upoważnienia koordynatorów projektu do podejmowania decyzji w imieniu Z</w:t>
      </w:r>
      <w:r w:rsidR="0019768B">
        <w:rPr>
          <w:szCs w:val="20"/>
        </w:rPr>
        <w:t>a</w:t>
      </w:r>
      <w:r>
        <w:rPr>
          <w:szCs w:val="20"/>
        </w:rPr>
        <w:t xml:space="preserve">mawiającego, </w:t>
      </w:r>
      <w:r w:rsidR="00222F2A">
        <w:rPr>
          <w:szCs w:val="20"/>
        </w:rPr>
        <w:t xml:space="preserve">Zastępca </w:t>
      </w:r>
      <w:r w:rsidR="008479A6">
        <w:rPr>
          <w:szCs w:val="20"/>
        </w:rPr>
        <w:t>Dyrektor</w:t>
      </w:r>
      <w:r w:rsidR="00222F2A">
        <w:rPr>
          <w:szCs w:val="20"/>
        </w:rPr>
        <w:t>a</w:t>
      </w:r>
      <w:r w:rsidR="008479A6">
        <w:rPr>
          <w:szCs w:val="20"/>
        </w:rPr>
        <w:t xml:space="preserve"> Park</w:t>
      </w:r>
      <w:r w:rsidR="00222F2A">
        <w:rPr>
          <w:szCs w:val="20"/>
        </w:rPr>
        <w:t>u</w:t>
      </w:r>
      <w:r w:rsidR="008479A6">
        <w:rPr>
          <w:szCs w:val="20"/>
        </w:rPr>
        <w:t xml:space="preserve"> wyjaśnił</w:t>
      </w:r>
      <w:r w:rsidR="003D7158">
        <w:rPr>
          <w:rStyle w:val="Odwoanieprzypisudolnego"/>
          <w:szCs w:val="20"/>
        </w:rPr>
        <w:footnoteReference w:id="27"/>
      </w:r>
      <w:r w:rsidR="008479A6">
        <w:rPr>
          <w:szCs w:val="20"/>
        </w:rPr>
        <w:t>, że</w:t>
      </w:r>
      <w:r w:rsidR="00222F2A">
        <w:rPr>
          <w:szCs w:val="20"/>
        </w:rPr>
        <w:t xml:space="preserve"> w </w:t>
      </w:r>
      <w:r w:rsidR="00222F2A" w:rsidRPr="00222F2A">
        <w:rPr>
          <w:szCs w:val="20"/>
        </w:rPr>
        <w:t xml:space="preserve">posiadanej przez Park dokumentacji nie </w:t>
      </w:r>
      <w:r w:rsidR="00222F2A">
        <w:rPr>
          <w:szCs w:val="20"/>
        </w:rPr>
        <w:t>było</w:t>
      </w:r>
      <w:r w:rsidR="00222F2A" w:rsidRPr="00222F2A">
        <w:rPr>
          <w:szCs w:val="20"/>
        </w:rPr>
        <w:t xml:space="preserve"> osobnych pełnomocnictw dla </w:t>
      </w:r>
      <w:r w:rsidR="003700C0">
        <w:rPr>
          <w:szCs w:val="20"/>
        </w:rPr>
        <w:t>Koordynatora administracyjnego projektu</w:t>
      </w:r>
      <w:r w:rsidR="00222F2A" w:rsidRPr="00222F2A">
        <w:rPr>
          <w:szCs w:val="20"/>
        </w:rPr>
        <w:t>. Dokonywanie zmian terminów realizacji poszczególnych zadań w ramach umowy Koordynator mógł wykonywać w porozumieniu z ówczesnym dyrektorem Parku</w:t>
      </w:r>
      <w:r w:rsidR="00222F2A">
        <w:rPr>
          <w:szCs w:val="20"/>
        </w:rPr>
        <w:t>.</w:t>
      </w:r>
      <w:r w:rsidR="00860B83">
        <w:rPr>
          <w:szCs w:val="20"/>
        </w:rPr>
        <w:br/>
      </w:r>
      <w:r w:rsidR="00222F2A">
        <w:rPr>
          <w:szCs w:val="20"/>
        </w:rPr>
        <w:t xml:space="preserve">W odniesieniu do wydania opinii przez zewnętrznego eksperta wyjaśnił, że </w:t>
      </w:r>
      <w:r w:rsidR="003D7158">
        <w:rPr>
          <w:szCs w:val="20"/>
        </w:rPr>
        <w:t>nie ma wiedzy na jakiej podstawie ekspert sporządził ekspertyzy. Park nie zawarł z ekspertem umów</w:t>
      </w:r>
      <w:r w:rsidR="00634A30">
        <w:rPr>
          <w:szCs w:val="20"/>
        </w:rPr>
        <w:t xml:space="preserve"> w tym zakresie</w:t>
      </w:r>
      <w:r w:rsidR="003D7158">
        <w:rPr>
          <w:szCs w:val="20"/>
        </w:rPr>
        <w:t>, ani nie wypłacił wynagrodzenia.</w:t>
      </w:r>
    </w:p>
    <w:p w14:paraId="639DD3E5" w14:textId="578EB938" w:rsidR="008479A6" w:rsidRDefault="00634A30" w:rsidP="00770593">
      <w:pPr>
        <w:spacing w:before="120" w:after="120" w:line="276" w:lineRule="auto"/>
        <w:rPr>
          <w:szCs w:val="20"/>
        </w:rPr>
      </w:pPr>
      <w:r>
        <w:rPr>
          <w:szCs w:val="20"/>
        </w:rPr>
        <w:t xml:space="preserve">Zdaniem Kontrolującego </w:t>
      </w:r>
      <w:r w:rsidR="00165B09">
        <w:rPr>
          <w:szCs w:val="20"/>
        </w:rPr>
        <w:t xml:space="preserve">koordynator projektu był osobą nieupoważnioną do podejmowania decyzji w imieniu Zamawiającego. </w:t>
      </w:r>
      <w:r w:rsidR="00442A0D">
        <w:rPr>
          <w:szCs w:val="20"/>
        </w:rPr>
        <w:t xml:space="preserve">Wskazanie tej osoby w umowie, jako osoby do kontaktów z Wykonawcą, </w:t>
      </w:r>
      <w:r w:rsidR="009D58BF">
        <w:rPr>
          <w:szCs w:val="20"/>
        </w:rPr>
        <w:t>koordynowania</w:t>
      </w:r>
      <w:r w:rsidR="00442A0D">
        <w:rPr>
          <w:szCs w:val="20"/>
        </w:rPr>
        <w:t xml:space="preserve"> i odbioru prac, nie jest upoważnieniem do podejmowania decyzji </w:t>
      </w:r>
      <w:r w:rsidR="00442A0D" w:rsidRPr="00703B53">
        <w:rPr>
          <w:szCs w:val="20"/>
        </w:rPr>
        <w:t xml:space="preserve">o </w:t>
      </w:r>
      <w:r w:rsidR="00703B53" w:rsidRPr="00703B53">
        <w:rPr>
          <w:szCs w:val="20"/>
        </w:rPr>
        <w:t xml:space="preserve">zgodę </w:t>
      </w:r>
      <w:r w:rsidR="00442A0D">
        <w:rPr>
          <w:szCs w:val="20"/>
        </w:rPr>
        <w:t xml:space="preserve">na przesunięcie terminu ich wykonania. </w:t>
      </w:r>
      <w:r w:rsidR="00165B09">
        <w:rPr>
          <w:szCs w:val="20"/>
        </w:rPr>
        <w:t xml:space="preserve">Ponadto ekspert, </w:t>
      </w:r>
      <w:r w:rsidR="00165B09">
        <w:rPr>
          <w:szCs w:val="20"/>
        </w:rPr>
        <w:lastRenderedPageBreak/>
        <w:t xml:space="preserve">który na prośbę koordynatora administracyjnego wydał opinię co do możliwości wyrażenia zgody na wniosek Wykonawcy, </w:t>
      </w:r>
      <w:r>
        <w:rPr>
          <w:szCs w:val="20"/>
        </w:rPr>
        <w:t xml:space="preserve">był osobą nieupoważnioną </w:t>
      </w:r>
      <w:r w:rsidR="00165B09">
        <w:rPr>
          <w:szCs w:val="20"/>
        </w:rPr>
        <w:t xml:space="preserve">zarówno do wydania tych opinii oraz </w:t>
      </w:r>
      <w:r>
        <w:rPr>
          <w:szCs w:val="20"/>
        </w:rPr>
        <w:t>do otrzymywania wszelkich danych i informacji z Parku</w:t>
      </w:r>
      <w:r w:rsidR="00165B09">
        <w:rPr>
          <w:szCs w:val="20"/>
        </w:rPr>
        <w:t>.</w:t>
      </w:r>
      <w:r>
        <w:rPr>
          <w:szCs w:val="20"/>
        </w:rPr>
        <w:t xml:space="preserve"> </w:t>
      </w:r>
      <w:r w:rsidR="00165B09">
        <w:rPr>
          <w:szCs w:val="20"/>
        </w:rPr>
        <w:t>P</w:t>
      </w:r>
      <w:r>
        <w:rPr>
          <w:szCs w:val="20"/>
        </w:rPr>
        <w:t xml:space="preserve">rzekazanie mu </w:t>
      </w:r>
      <w:r w:rsidR="00165B09">
        <w:rPr>
          <w:szCs w:val="20"/>
        </w:rPr>
        <w:t>tych danych</w:t>
      </w:r>
      <w:r>
        <w:rPr>
          <w:szCs w:val="20"/>
        </w:rPr>
        <w:t xml:space="preserve">, stanowiło naruszenie podstawowej zasady bezpieczeństwa informacji jaką jest poufność </w:t>
      </w:r>
      <w:r w:rsidR="00165B09">
        <w:rPr>
          <w:szCs w:val="20"/>
        </w:rPr>
        <w:t>informacji</w:t>
      </w:r>
      <w:r>
        <w:rPr>
          <w:szCs w:val="20"/>
        </w:rPr>
        <w:t>.</w:t>
      </w:r>
      <w:r w:rsidR="002841FE">
        <w:rPr>
          <w:szCs w:val="20"/>
        </w:rPr>
        <w:t xml:space="preserve"> Niedopuszczalne jest także </w:t>
      </w:r>
      <w:r w:rsidR="009D58BF">
        <w:rPr>
          <w:szCs w:val="20"/>
        </w:rPr>
        <w:t xml:space="preserve">angażowanie w projekt osób trzecich, </w:t>
      </w:r>
      <w:r w:rsidR="002F259B">
        <w:rPr>
          <w:szCs w:val="20"/>
        </w:rPr>
        <w:t xml:space="preserve">bezumownie oraz </w:t>
      </w:r>
      <w:r w:rsidR="002438B1">
        <w:rPr>
          <w:szCs w:val="20"/>
        </w:rPr>
        <w:t>nieodpłatnie</w:t>
      </w:r>
      <w:r w:rsidR="008F4AD5">
        <w:rPr>
          <w:szCs w:val="20"/>
        </w:rPr>
        <w:t>, tj. m.in. bez określenia przedmiotu zamówienia, zasad jego realizacji, oraz ewentualnych praw do korzystania z niego.</w:t>
      </w:r>
    </w:p>
    <w:p w14:paraId="75E4C7AF" w14:textId="3C10A08F" w:rsidR="0053172C" w:rsidRPr="00770593" w:rsidRDefault="0053172C" w:rsidP="0053172C">
      <w:pPr>
        <w:spacing w:before="120" w:after="120" w:line="276" w:lineRule="auto"/>
        <w:jc w:val="right"/>
        <w:rPr>
          <w:szCs w:val="20"/>
        </w:rPr>
      </w:pPr>
      <w:r w:rsidRPr="00770593">
        <w:rPr>
          <w:szCs w:val="20"/>
        </w:rPr>
        <w:t>[Dowód: akta kontroli str.</w:t>
      </w:r>
      <w:r>
        <w:rPr>
          <w:szCs w:val="20"/>
        </w:rPr>
        <w:t xml:space="preserve"> </w:t>
      </w:r>
      <w:r w:rsidR="00222654">
        <w:rPr>
          <w:szCs w:val="20"/>
        </w:rPr>
        <w:t>987-991</w:t>
      </w:r>
      <w:r>
        <w:rPr>
          <w:szCs w:val="20"/>
        </w:rPr>
        <w:t>]</w:t>
      </w:r>
    </w:p>
    <w:p w14:paraId="36EA793C" w14:textId="0EC17DBB" w:rsidR="00AC3151" w:rsidRPr="00770593" w:rsidRDefault="00AC3151" w:rsidP="00770593">
      <w:pPr>
        <w:spacing w:before="120" w:after="120" w:line="276" w:lineRule="auto"/>
        <w:rPr>
          <w:szCs w:val="20"/>
        </w:rPr>
      </w:pPr>
      <w:r w:rsidRPr="00770593">
        <w:rPr>
          <w:szCs w:val="20"/>
        </w:rPr>
        <w:t xml:space="preserve">Jednym z zadań Projektu było zadanie </w:t>
      </w:r>
      <w:r w:rsidR="008A322E" w:rsidRPr="00770593">
        <w:rPr>
          <w:szCs w:val="20"/>
        </w:rPr>
        <w:t xml:space="preserve">5 </w:t>
      </w:r>
      <w:r w:rsidR="008A5F15">
        <w:rPr>
          <w:szCs w:val="20"/>
        </w:rPr>
        <w:t xml:space="preserve">pn. </w:t>
      </w:r>
      <w:r w:rsidR="008A322E" w:rsidRPr="00770593">
        <w:rPr>
          <w:szCs w:val="20"/>
        </w:rPr>
        <w:t>Tomografia pni drzew, w ramach którego zaplanowano zakup tomografu do badania pni drzew oraz usługę wykonania pomiarów pni drzew</w:t>
      </w:r>
      <w:r w:rsidRPr="00770593">
        <w:rPr>
          <w:szCs w:val="20"/>
        </w:rPr>
        <w:t>.</w:t>
      </w:r>
      <w:r w:rsidR="00A2220B">
        <w:rPr>
          <w:color w:val="FF0000"/>
          <w:szCs w:val="20"/>
        </w:rPr>
        <w:t xml:space="preserve"> </w:t>
      </w:r>
      <w:r w:rsidR="003B3413">
        <w:rPr>
          <w:szCs w:val="20"/>
        </w:rPr>
        <w:t>W projekcie umowy z</w:t>
      </w:r>
      <w:r w:rsidR="003B07CA">
        <w:rPr>
          <w:szCs w:val="20"/>
        </w:rPr>
        <w:t>ałożono</w:t>
      </w:r>
      <w:r w:rsidR="00042080">
        <w:rPr>
          <w:szCs w:val="20"/>
        </w:rPr>
        <w:t>, że wykonanie badań przez zespół 2-osobowy m</w:t>
      </w:r>
      <w:r w:rsidR="003B07CA">
        <w:rPr>
          <w:szCs w:val="20"/>
        </w:rPr>
        <w:t>iało</w:t>
      </w:r>
      <w:r w:rsidR="00042080">
        <w:rPr>
          <w:szCs w:val="20"/>
        </w:rPr>
        <w:t xml:space="preserve"> nastąpić w ciągu jednego roku</w:t>
      </w:r>
      <w:r w:rsidR="00A2220B">
        <w:rPr>
          <w:szCs w:val="20"/>
        </w:rPr>
        <w:t xml:space="preserve">, przy czym </w:t>
      </w:r>
      <w:r w:rsidR="003B07CA">
        <w:rPr>
          <w:szCs w:val="20"/>
        </w:rPr>
        <w:t>przy szacowaniu wartości zamówienia</w:t>
      </w:r>
      <w:r w:rsidR="00860B83">
        <w:rPr>
          <w:szCs w:val="20"/>
        </w:rPr>
        <w:br/>
      </w:r>
      <w:r w:rsidR="003B07CA">
        <w:rPr>
          <w:szCs w:val="20"/>
        </w:rPr>
        <w:t>w</w:t>
      </w:r>
      <w:r w:rsidR="003B07CA" w:rsidRPr="00770593">
        <w:rPr>
          <w:szCs w:val="20"/>
        </w:rPr>
        <w:t xml:space="preserve"> zapytaniach </w:t>
      </w:r>
      <w:r w:rsidR="003B07CA">
        <w:rPr>
          <w:szCs w:val="20"/>
        </w:rPr>
        <w:t xml:space="preserve">do potencjalnych wykonawców </w:t>
      </w:r>
      <w:r w:rsidR="003B3413">
        <w:rPr>
          <w:szCs w:val="20"/>
        </w:rPr>
        <w:t xml:space="preserve">o wycenę usługi </w:t>
      </w:r>
      <w:r w:rsidR="003B07CA" w:rsidRPr="00770593">
        <w:rPr>
          <w:szCs w:val="20"/>
        </w:rPr>
        <w:t>nie wskazano terminu jego realizacji</w:t>
      </w:r>
      <w:r w:rsidR="003B07CA">
        <w:rPr>
          <w:szCs w:val="20"/>
        </w:rPr>
        <w:t>.</w:t>
      </w:r>
      <w:r w:rsidR="003B07CA" w:rsidRPr="003B07CA">
        <w:rPr>
          <w:szCs w:val="20"/>
        </w:rPr>
        <w:t xml:space="preserve"> </w:t>
      </w:r>
      <w:r w:rsidR="003B07CA" w:rsidRPr="00770593">
        <w:rPr>
          <w:szCs w:val="20"/>
        </w:rPr>
        <w:t>Większość ofert złożonych w postępowaniu oscylowała wokół szacunkowej kwoty zamówienia, natomiast jeden z wykonawców, w ramach zapytania do ogłoszenia wskazał, że liczba pomiarów do przeprowadzania w czasie określonym przez Park</w:t>
      </w:r>
      <w:r w:rsidR="003B07CA">
        <w:rPr>
          <w:szCs w:val="20"/>
        </w:rPr>
        <w:t xml:space="preserve"> (1 rok)</w:t>
      </w:r>
      <w:r w:rsidR="003B07CA" w:rsidRPr="00770593">
        <w:rPr>
          <w:szCs w:val="20"/>
        </w:rPr>
        <w:t xml:space="preserve"> była nierealna do zrealizowania</w:t>
      </w:r>
      <w:r w:rsidR="003B07CA">
        <w:rPr>
          <w:szCs w:val="20"/>
        </w:rPr>
        <w:t>, wobec czego musiał</w:t>
      </w:r>
      <w:r w:rsidR="003960D2">
        <w:rPr>
          <w:szCs w:val="20"/>
        </w:rPr>
        <w:t>by</w:t>
      </w:r>
      <w:r w:rsidR="003B07CA">
        <w:rPr>
          <w:szCs w:val="20"/>
        </w:rPr>
        <w:t xml:space="preserve"> zaangażować w </w:t>
      </w:r>
      <w:r w:rsidR="003960D2">
        <w:rPr>
          <w:szCs w:val="20"/>
        </w:rPr>
        <w:t xml:space="preserve">zamówienie </w:t>
      </w:r>
      <w:r w:rsidR="003B07CA">
        <w:rPr>
          <w:szCs w:val="20"/>
        </w:rPr>
        <w:t>dodatkowy personel oraz dodatkową aparaturę, co zwiększało koszty wykonania zamówienia</w:t>
      </w:r>
      <w:r w:rsidR="003B07CA" w:rsidRPr="00770593">
        <w:rPr>
          <w:szCs w:val="20"/>
        </w:rPr>
        <w:t>. Jego oferta prawie 10 krotnie przewyższała szacunkową wartość zamówienia.</w:t>
      </w:r>
      <w:r w:rsidR="003B07CA">
        <w:rPr>
          <w:szCs w:val="20"/>
        </w:rPr>
        <w:t xml:space="preserve"> </w:t>
      </w:r>
      <w:r w:rsidR="00A65D3E" w:rsidRPr="00770593">
        <w:rPr>
          <w:szCs w:val="20"/>
        </w:rPr>
        <w:t xml:space="preserve">Ostatecznie umowy nie zawarto, ponieważ wykonawca, który </w:t>
      </w:r>
      <w:r w:rsidR="00571894" w:rsidRPr="00770593">
        <w:rPr>
          <w:szCs w:val="20"/>
        </w:rPr>
        <w:t xml:space="preserve">złożył ofertę z najniższą ceną, zgodnie z kryteriami oceny ofert, i </w:t>
      </w:r>
      <w:r w:rsidR="00A65D3E" w:rsidRPr="00770593">
        <w:rPr>
          <w:szCs w:val="20"/>
        </w:rPr>
        <w:t>został wyłoniony w postępowaniu</w:t>
      </w:r>
      <w:r w:rsidR="00571894" w:rsidRPr="00770593">
        <w:rPr>
          <w:szCs w:val="20"/>
        </w:rPr>
        <w:t>,</w:t>
      </w:r>
      <w:r w:rsidR="00A65D3E" w:rsidRPr="00770593">
        <w:rPr>
          <w:szCs w:val="20"/>
        </w:rPr>
        <w:t xml:space="preserve"> odstąpił od zawarcia umowy. Odstąpienie od zawarcia umowy nie zostało przez Park udokumentowane – Park nie wezwał wykonawcy drogą</w:t>
      </w:r>
      <w:r w:rsidR="00571894" w:rsidRPr="00770593">
        <w:rPr>
          <w:szCs w:val="20"/>
        </w:rPr>
        <w:t xml:space="preserve"> </w:t>
      </w:r>
      <w:r w:rsidR="00A65D3E" w:rsidRPr="00770593">
        <w:rPr>
          <w:szCs w:val="20"/>
        </w:rPr>
        <w:t>oficjalną do zawarcia umowy</w:t>
      </w:r>
      <w:r w:rsidR="00571894" w:rsidRPr="00770593">
        <w:rPr>
          <w:szCs w:val="20"/>
        </w:rPr>
        <w:t xml:space="preserve"> – były jedynie prowadzone rozmowy pomiędzy pracownikiem Parku a </w:t>
      </w:r>
      <w:r w:rsidR="00F73AF7" w:rsidRPr="00770593">
        <w:rPr>
          <w:szCs w:val="20"/>
        </w:rPr>
        <w:t>Wykonawcą</w:t>
      </w:r>
      <w:r w:rsidR="00571894" w:rsidRPr="00770593">
        <w:rPr>
          <w:szCs w:val="20"/>
        </w:rPr>
        <w:t>, podczas których zarówno pracownik Parku jak i Wykonawca mieli wątpliwości co</w:t>
      </w:r>
      <w:r w:rsidR="008237BF">
        <w:rPr>
          <w:szCs w:val="20"/>
        </w:rPr>
        <w:t xml:space="preserve"> do</w:t>
      </w:r>
      <w:r w:rsidR="00571894" w:rsidRPr="00770593">
        <w:rPr>
          <w:szCs w:val="20"/>
        </w:rPr>
        <w:t xml:space="preserve"> możliwości zrealizowania zadania w terminie i zakresie wynikającym</w:t>
      </w:r>
      <w:r w:rsidR="00860B83">
        <w:rPr>
          <w:szCs w:val="20"/>
        </w:rPr>
        <w:br/>
      </w:r>
      <w:r w:rsidR="00571894" w:rsidRPr="00770593">
        <w:rPr>
          <w:szCs w:val="20"/>
        </w:rPr>
        <w:t xml:space="preserve">z ogłoszenia o zamówieniu. Pomimo </w:t>
      </w:r>
      <w:r w:rsidR="003B07CA">
        <w:rPr>
          <w:szCs w:val="20"/>
        </w:rPr>
        <w:t xml:space="preserve">nie zawarcia umowy na wykonanie usługi badania pni drzew </w:t>
      </w:r>
      <w:r w:rsidR="008B211A" w:rsidRPr="00770593">
        <w:rPr>
          <w:szCs w:val="20"/>
        </w:rPr>
        <w:t>Je</w:t>
      </w:r>
      <w:r w:rsidRPr="00770593">
        <w:rPr>
          <w:szCs w:val="20"/>
        </w:rPr>
        <w:t>dnostka dokonała zakupu niezbędnego sprzętu do wykonania badań.</w:t>
      </w:r>
    </w:p>
    <w:p w14:paraId="3389545C" w14:textId="24241D84" w:rsidR="00571894" w:rsidRPr="00770593" w:rsidRDefault="00571894" w:rsidP="00770593">
      <w:pPr>
        <w:spacing w:before="120" w:after="120" w:line="276" w:lineRule="auto"/>
        <w:jc w:val="right"/>
        <w:rPr>
          <w:szCs w:val="20"/>
        </w:rPr>
      </w:pPr>
      <w:r w:rsidRPr="00770593">
        <w:rPr>
          <w:szCs w:val="20"/>
        </w:rPr>
        <w:t xml:space="preserve">[Dowód: akta kontroli str. </w:t>
      </w:r>
      <w:r w:rsidR="003960D2">
        <w:rPr>
          <w:szCs w:val="20"/>
        </w:rPr>
        <w:t>992-1017</w:t>
      </w:r>
      <w:r w:rsidRPr="00770593">
        <w:rPr>
          <w:szCs w:val="20"/>
        </w:rPr>
        <w:t>]</w:t>
      </w:r>
    </w:p>
    <w:p w14:paraId="5C39BA0D" w14:textId="0026F931" w:rsidR="00AC3151" w:rsidRDefault="00AC3151" w:rsidP="00770593">
      <w:pPr>
        <w:spacing w:before="120" w:after="120" w:line="276" w:lineRule="auto"/>
        <w:rPr>
          <w:szCs w:val="20"/>
        </w:rPr>
      </w:pPr>
      <w:r w:rsidRPr="00770593">
        <w:rPr>
          <w:szCs w:val="20"/>
        </w:rPr>
        <w:t>Ponadto w ramach częściowo zrealizowan</w:t>
      </w:r>
      <w:r w:rsidR="00932572">
        <w:rPr>
          <w:szCs w:val="20"/>
        </w:rPr>
        <w:t>ych</w:t>
      </w:r>
      <w:r w:rsidRPr="00770593">
        <w:rPr>
          <w:szCs w:val="20"/>
        </w:rPr>
        <w:t xml:space="preserve"> zada</w:t>
      </w:r>
      <w:r w:rsidR="00932572">
        <w:rPr>
          <w:szCs w:val="20"/>
        </w:rPr>
        <w:t>ń</w:t>
      </w:r>
      <w:r w:rsidRPr="00932572">
        <w:rPr>
          <w:rStyle w:val="Odwoanieprzypisudolnego"/>
          <w:szCs w:val="20"/>
        </w:rPr>
        <w:footnoteReference w:id="28"/>
      </w:r>
      <w:r w:rsidRPr="00770593">
        <w:rPr>
          <w:szCs w:val="20"/>
        </w:rPr>
        <w:t xml:space="preserve"> planowane było do zakupu zaawansowane </w:t>
      </w:r>
      <w:r w:rsidR="002616F4" w:rsidRPr="00770593">
        <w:rPr>
          <w:szCs w:val="20"/>
        </w:rPr>
        <w:t>oprogramowanie</w:t>
      </w:r>
      <w:r w:rsidRPr="00770593">
        <w:rPr>
          <w:szCs w:val="20"/>
        </w:rPr>
        <w:t>, które miał</w:t>
      </w:r>
      <w:r w:rsidR="002616F4" w:rsidRPr="00770593">
        <w:rPr>
          <w:szCs w:val="20"/>
        </w:rPr>
        <w:t>o</w:t>
      </w:r>
      <w:r w:rsidRPr="00770593">
        <w:rPr>
          <w:szCs w:val="20"/>
        </w:rPr>
        <w:t xml:space="preserve"> być wykorzystywane przy analizie wykonanych cyfrowych zdjęć. </w:t>
      </w:r>
      <w:r w:rsidR="003B07CA">
        <w:rPr>
          <w:szCs w:val="20"/>
        </w:rPr>
        <w:t xml:space="preserve">Oprogramowanie to było różne od posiadanego przez Park. </w:t>
      </w:r>
      <w:r w:rsidRPr="00770593">
        <w:rPr>
          <w:szCs w:val="20"/>
        </w:rPr>
        <w:t>W</w:t>
      </w:r>
      <w:r w:rsidR="002616F4" w:rsidRPr="00770593">
        <w:rPr>
          <w:szCs w:val="20"/>
        </w:rPr>
        <w:t xml:space="preserve">edług </w:t>
      </w:r>
      <w:r w:rsidRPr="00770593">
        <w:rPr>
          <w:szCs w:val="20"/>
        </w:rPr>
        <w:t>ekspertyzy</w:t>
      </w:r>
      <w:r w:rsidR="00E43A5C" w:rsidRPr="00770593">
        <w:rPr>
          <w:rStyle w:val="Odwoanieprzypisudolnego"/>
          <w:szCs w:val="20"/>
        </w:rPr>
        <w:footnoteReference w:id="29"/>
      </w:r>
      <w:r w:rsidRPr="00770593">
        <w:rPr>
          <w:szCs w:val="20"/>
        </w:rPr>
        <w:t xml:space="preserve"> i wniosku Beneficjenta</w:t>
      </w:r>
      <w:r w:rsidR="00E43A5C" w:rsidRPr="00770593">
        <w:rPr>
          <w:szCs w:val="20"/>
        </w:rPr>
        <w:t xml:space="preserve"> do NFOŚiGW</w:t>
      </w:r>
      <w:r w:rsidRPr="00770593">
        <w:rPr>
          <w:rStyle w:val="Odwoanieprzypisudolnego"/>
          <w:szCs w:val="20"/>
        </w:rPr>
        <w:footnoteReference w:id="30"/>
      </w:r>
      <w:r w:rsidRPr="00770593">
        <w:rPr>
          <w:szCs w:val="20"/>
        </w:rPr>
        <w:t xml:space="preserve"> o zmiany w Projekcie wynika, że istni</w:t>
      </w:r>
      <w:r w:rsidR="003F514C">
        <w:rPr>
          <w:szCs w:val="20"/>
        </w:rPr>
        <w:t>ała</w:t>
      </w:r>
      <w:r w:rsidRPr="00770593">
        <w:rPr>
          <w:szCs w:val="20"/>
        </w:rPr>
        <w:t xml:space="preserve"> możliwość </w:t>
      </w:r>
      <w:r w:rsidR="00640870" w:rsidRPr="00770593">
        <w:rPr>
          <w:szCs w:val="20"/>
        </w:rPr>
        <w:t xml:space="preserve">rozszerzenia </w:t>
      </w:r>
      <w:r w:rsidR="003B07CA">
        <w:rPr>
          <w:szCs w:val="20"/>
        </w:rPr>
        <w:t xml:space="preserve">już </w:t>
      </w:r>
      <w:r w:rsidRPr="00770593">
        <w:rPr>
          <w:szCs w:val="20"/>
        </w:rPr>
        <w:t>posiadanego przez Park oprogramowania.</w:t>
      </w:r>
    </w:p>
    <w:p w14:paraId="688B210B" w14:textId="2A8554BF" w:rsidR="0053172C" w:rsidRPr="00770593" w:rsidRDefault="0053172C" w:rsidP="0053172C">
      <w:pPr>
        <w:spacing w:before="120" w:after="120" w:line="276" w:lineRule="auto"/>
        <w:jc w:val="right"/>
        <w:rPr>
          <w:szCs w:val="20"/>
        </w:rPr>
      </w:pPr>
      <w:r w:rsidRPr="00770593">
        <w:rPr>
          <w:szCs w:val="20"/>
        </w:rPr>
        <w:t xml:space="preserve">[Dowód: akta kontroli str. </w:t>
      </w:r>
      <w:r w:rsidR="00CC4F5B">
        <w:rPr>
          <w:szCs w:val="20"/>
        </w:rPr>
        <w:t xml:space="preserve">72-180, 302-333, </w:t>
      </w:r>
      <w:r w:rsidR="00EA32A4">
        <w:rPr>
          <w:szCs w:val="20"/>
        </w:rPr>
        <w:t>426-664</w:t>
      </w:r>
      <w:r w:rsidR="003F514C">
        <w:rPr>
          <w:szCs w:val="20"/>
        </w:rPr>
        <w:t>,</w:t>
      </w:r>
      <w:r w:rsidR="00CC4F5B">
        <w:rPr>
          <w:szCs w:val="20"/>
        </w:rPr>
        <w:t xml:space="preserve"> </w:t>
      </w:r>
      <w:r w:rsidR="00222654">
        <w:rPr>
          <w:szCs w:val="20"/>
        </w:rPr>
        <w:t>1018-1059</w:t>
      </w:r>
      <w:r w:rsidRPr="00770593">
        <w:rPr>
          <w:szCs w:val="20"/>
        </w:rPr>
        <w:t>]</w:t>
      </w:r>
    </w:p>
    <w:p w14:paraId="4DE3A6D8" w14:textId="38A2D005" w:rsidR="00A61770" w:rsidRPr="00770593" w:rsidRDefault="00A61770" w:rsidP="00770593">
      <w:pPr>
        <w:spacing w:before="120" w:after="120" w:line="276" w:lineRule="auto"/>
        <w:rPr>
          <w:szCs w:val="20"/>
        </w:rPr>
      </w:pPr>
      <w:r w:rsidRPr="00770593">
        <w:rPr>
          <w:szCs w:val="20"/>
        </w:rPr>
        <w:t>Były Dyrektor Parku w kwestii zakupu oprogramowania GIS wyjaśnił</w:t>
      </w:r>
      <w:r w:rsidR="00637382" w:rsidRPr="00770593">
        <w:rPr>
          <w:rStyle w:val="Odwoanieprzypisudolnego"/>
          <w:szCs w:val="20"/>
        </w:rPr>
        <w:footnoteReference w:id="31"/>
      </w:r>
      <w:r w:rsidRPr="00770593">
        <w:rPr>
          <w:szCs w:val="20"/>
        </w:rPr>
        <w:t xml:space="preserve">, że nie miał informacji, że planowane do zakupu oprogramowania </w:t>
      </w:r>
      <w:r w:rsidR="006D1675" w:rsidRPr="00770593">
        <w:rPr>
          <w:szCs w:val="20"/>
        </w:rPr>
        <w:t>były</w:t>
      </w:r>
      <w:r w:rsidRPr="00770593">
        <w:rPr>
          <w:szCs w:val="20"/>
        </w:rPr>
        <w:t xml:space="preserve"> niekompatybilne</w:t>
      </w:r>
      <w:r w:rsidR="00860B83">
        <w:rPr>
          <w:szCs w:val="20"/>
        </w:rPr>
        <w:br/>
      </w:r>
      <w:r w:rsidRPr="00770593">
        <w:rPr>
          <w:szCs w:val="20"/>
        </w:rPr>
        <w:t>z oprogramowaniem posiadanym przez Park.</w:t>
      </w:r>
    </w:p>
    <w:p w14:paraId="7345980B" w14:textId="35B02204" w:rsidR="007E1F16" w:rsidRPr="00770593" w:rsidRDefault="007E1F16" w:rsidP="00770593">
      <w:pPr>
        <w:spacing w:before="120" w:after="120" w:line="276" w:lineRule="auto"/>
        <w:jc w:val="right"/>
        <w:rPr>
          <w:szCs w:val="20"/>
        </w:rPr>
      </w:pPr>
      <w:r w:rsidRPr="00770593">
        <w:rPr>
          <w:szCs w:val="20"/>
        </w:rPr>
        <w:t xml:space="preserve">[Dowód: akta kontroli str. </w:t>
      </w:r>
      <w:r w:rsidR="00222654">
        <w:rPr>
          <w:szCs w:val="20"/>
        </w:rPr>
        <w:t>1067-1070</w:t>
      </w:r>
      <w:r w:rsidRPr="00770593">
        <w:rPr>
          <w:szCs w:val="20"/>
        </w:rPr>
        <w:t>]</w:t>
      </w:r>
    </w:p>
    <w:p w14:paraId="2D4C41B5" w14:textId="5C03FCA5" w:rsidR="00CE3351" w:rsidRPr="00770593" w:rsidRDefault="00963566" w:rsidP="00770593">
      <w:pPr>
        <w:spacing w:before="120" w:after="120" w:line="276" w:lineRule="auto"/>
        <w:rPr>
          <w:szCs w:val="20"/>
        </w:rPr>
      </w:pPr>
      <w:r w:rsidRPr="00770593">
        <w:rPr>
          <w:szCs w:val="20"/>
        </w:rPr>
        <w:lastRenderedPageBreak/>
        <w:t xml:space="preserve">W Planie </w:t>
      </w:r>
      <w:r w:rsidR="00F357B4" w:rsidRPr="00770593">
        <w:rPr>
          <w:szCs w:val="20"/>
        </w:rPr>
        <w:t>z</w:t>
      </w:r>
      <w:r w:rsidRPr="00770593">
        <w:rPr>
          <w:szCs w:val="20"/>
        </w:rPr>
        <w:t xml:space="preserve">amówień </w:t>
      </w:r>
      <w:r w:rsidR="00F357B4" w:rsidRPr="00770593">
        <w:rPr>
          <w:szCs w:val="20"/>
        </w:rPr>
        <w:t>p</w:t>
      </w:r>
      <w:r w:rsidRPr="00770593">
        <w:rPr>
          <w:szCs w:val="20"/>
        </w:rPr>
        <w:t xml:space="preserve">ublicznych na </w:t>
      </w:r>
      <w:r w:rsidR="005E4FD4" w:rsidRPr="00770593">
        <w:rPr>
          <w:szCs w:val="20"/>
        </w:rPr>
        <w:t xml:space="preserve">lata </w:t>
      </w:r>
      <w:r w:rsidRPr="00770593">
        <w:rPr>
          <w:szCs w:val="20"/>
        </w:rPr>
        <w:t>2019</w:t>
      </w:r>
      <w:r w:rsidR="005E4FD4" w:rsidRPr="00770593">
        <w:rPr>
          <w:szCs w:val="20"/>
        </w:rPr>
        <w:t xml:space="preserve">-2022 </w:t>
      </w:r>
      <w:r w:rsidRPr="00770593">
        <w:rPr>
          <w:szCs w:val="20"/>
        </w:rPr>
        <w:t>r.</w:t>
      </w:r>
      <w:r w:rsidR="00A65D3E" w:rsidRPr="00770593">
        <w:rPr>
          <w:szCs w:val="20"/>
        </w:rPr>
        <w:t xml:space="preserve"> </w:t>
      </w:r>
      <w:r w:rsidRPr="00770593">
        <w:rPr>
          <w:szCs w:val="20"/>
        </w:rPr>
        <w:t xml:space="preserve">nie ujęto </w:t>
      </w:r>
      <w:r w:rsidR="000F11EF" w:rsidRPr="00770593">
        <w:rPr>
          <w:szCs w:val="20"/>
        </w:rPr>
        <w:t>żadnego</w:t>
      </w:r>
      <w:r w:rsidRPr="00770593">
        <w:rPr>
          <w:szCs w:val="20"/>
        </w:rPr>
        <w:t xml:space="preserve"> z </w:t>
      </w:r>
      <w:r w:rsidR="000F11EF" w:rsidRPr="00770593">
        <w:rPr>
          <w:szCs w:val="20"/>
        </w:rPr>
        <w:t>zamówień</w:t>
      </w:r>
      <w:r w:rsidRPr="00770593">
        <w:rPr>
          <w:szCs w:val="20"/>
        </w:rPr>
        <w:t xml:space="preserve"> przewidzianych w Projekcie, pomimo zgłoszenia ich </w:t>
      </w:r>
      <w:r w:rsidR="006653EC" w:rsidRPr="00770593">
        <w:rPr>
          <w:szCs w:val="20"/>
        </w:rPr>
        <w:t>w</w:t>
      </w:r>
      <w:r w:rsidR="005E4FD4" w:rsidRPr="00770593">
        <w:rPr>
          <w:szCs w:val="20"/>
        </w:rPr>
        <w:t xml:space="preserve"> 2019 r. </w:t>
      </w:r>
      <w:r w:rsidRPr="00770593">
        <w:rPr>
          <w:szCs w:val="20"/>
        </w:rPr>
        <w:t xml:space="preserve">przez </w:t>
      </w:r>
      <w:r w:rsidR="000F11EF" w:rsidRPr="00770593">
        <w:rPr>
          <w:szCs w:val="20"/>
        </w:rPr>
        <w:t xml:space="preserve">Kierownika </w:t>
      </w:r>
      <w:r w:rsidRPr="00770593">
        <w:rPr>
          <w:szCs w:val="20"/>
        </w:rPr>
        <w:t>Zesp</w:t>
      </w:r>
      <w:r w:rsidR="000F11EF" w:rsidRPr="00770593">
        <w:rPr>
          <w:szCs w:val="20"/>
        </w:rPr>
        <w:t>ołu</w:t>
      </w:r>
      <w:r w:rsidRPr="00770593">
        <w:rPr>
          <w:szCs w:val="20"/>
        </w:rPr>
        <w:t xml:space="preserve"> ds. badań naukowych i obszarów </w:t>
      </w:r>
      <w:r w:rsidR="00370B42" w:rsidRPr="00770593">
        <w:rPr>
          <w:szCs w:val="20"/>
        </w:rPr>
        <w:t>N</w:t>
      </w:r>
      <w:r w:rsidRPr="00770593">
        <w:rPr>
          <w:szCs w:val="20"/>
        </w:rPr>
        <w:t>atura 2000.</w:t>
      </w:r>
    </w:p>
    <w:p w14:paraId="707F5B82" w14:textId="32CFD19C" w:rsidR="00BA364D" w:rsidRPr="003960D2" w:rsidRDefault="00B65560" w:rsidP="00770593">
      <w:pPr>
        <w:spacing w:before="120" w:after="120" w:line="276" w:lineRule="auto"/>
        <w:jc w:val="right"/>
        <w:rPr>
          <w:szCs w:val="20"/>
        </w:rPr>
      </w:pPr>
      <w:r w:rsidRPr="003960D2">
        <w:rPr>
          <w:szCs w:val="20"/>
        </w:rPr>
        <w:t>[Dowód</w:t>
      </w:r>
      <w:r w:rsidR="00222654" w:rsidRPr="003960D2">
        <w:rPr>
          <w:szCs w:val="20"/>
        </w:rPr>
        <w:t>: akta kontroli str. 1071-1108</w:t>
      </w:r>
      <w:r w:rsidRPr="003960D2">
        <w:rPr>
          <w:szCs w:val="20"/>
        </w:rPr>
        <w:t>]</w:t>
      </w:r>
    </w:p>
    <w:p w14:paraId="1D5A0786" w14:textId="0083DB1B" w:rsidR="009F058A" w:rsidRPr="0090451D" w:rsidRDefault="00963566" w:rsidP="00770593">
      <w:pPr>
        <w:spacing w:before="120" w:after="120" w:line="276" w:lineRule="auto"/>
        <w:rPr>
          <w:szCs w:val="20"/>
        </w:rPr>
      </w:pPr>
      <w:r w:rsidRPr="00770593">
        <w:rPr>
          <w:szCs w:val="20"/>
        </w:rPr>
        <w:t xml:space="preserve">Jako przyczynę nie ujęcia </w:t>
      </w:r>
      <w:r w:rsidR="00B65560" w:rsidRPr="00770593">
        <w:rPr>
          <w:szCs w:val="20"/>
        </w:rPr>
        <w:t>w Planie zamówień</w:t>
      </w:r>
      <w:r w:rsidR="00F357B4" w:rsidRPr="00770593">
        <w:rPr>
          <w:szCs w:val="20"/>
        </w:rPr>
        <w:t xml:space="preserve"> publicznych</w:t>
      </w:r>
      <w:r w:rsidR="00B65560" w:rsidRPr="00770593">
        <w:rPr>
          <w:szCs w:val="20"/>
        </w:rPr>
        <w:t xml:space="preserve"> zamówień </w:t>
      </w:r>
      <w:r w:rsidR="00F357B4" w:rsidRPr="00770593">
        <w:rPr>
          <w:szCs w:val="20"/>
        </w:rPr>
        <w:t>ujętych</w:t>
      </w:r>
      <w:r w:rsidRPr="00770593">
        <w:rPr>
          <w:szCs w:val="20"/>
        </w:rPr>
        <w:t xml:space="preserve"> w Projekcie</w:t>
      </w:r>
      <w:r w:rsidR="00F357B4" w:rsidRPr="00770593">
        <w:rPr>
          <w:szCs w:val="20"/>
        </w:rPr>
        <w:t xml:space="preserve">, </w:t>
      </w:r>
      <w:r w:rsidRPr="00770593">
        <w:rPr>
          <w:szCs w:val="20"/>
        </w:rPr>
        <w:t xml:space="preserve">Specjalista ds. Planowania i zamówień publicznych </w:t>
      </w:r>
      <w:r w:rsidRPr="003750BF">
        <w:rPr>
          <w:szCs w:val="20"/>
        </w:rPr>
        <w:t>wskazał</w:t>
      </w:r>
      <w:r w:rsidR="0053172C" w:rsidRPr="003750BF">
        <w:rPr>
          <w:rStyle w:val="Odwoanieprzypisudolnego"/>
          <w:szCs w:val="20"/>
        </w:rPr>
        <w:footnoteReference w:id="32"/>
      </w:r>
      <w:r w:rsidRPr="003750BF">
        <w:rPr>
          <w:szCs w:val="20"/>
        </w:rPr>
        <w:t xml:space="preserve"> przekazanie wkładu </w:t>
      </w:r>
      <w:r w:rsidR="009F058A" w:rsidRPr="003750BF">
        <w:rPr>
          <w:szCs w:val="20"/>
        </w:rPr>
        <w:t>Zespołu</w:t>
      </w:r>
      <w:r w:rsidRPr="003750BF">
        <w:rPr>
          <w:szCs w:val="20"/>
        </w:rPr>
        <w:t xml:space="preserve"> </w:t>
      </w:r>
      <w:r w:rsidR="009F058A" w:rsidRPr="003750BF">
        <w:rPr>
          <w:szCs w:val="20"/>
        </w:rPr>
        <w:t xml:space="preserve">ds. badań naukowych i obszarów </w:t>
      </w:r>
      <w:r w:rsidR="00370B42" w:rsidRPr="003750BF">
        <w:rPr>
          <w:szCs w:val="20"/>
        </w:rPr>
        <w:t>N</w:t>
      </w:r>
      <w:r w:rsidR="009F058A" w:rsidRPr="003750BF">
        <w:rPr>
          <w:szCs w:val="20"/>
        </w:rPr>
        <w:t>atura 2000 w dwóch różnych wersjach</w:t>
      </w:r>
      <w:r w:rsidR="00F357B4" w:rsidRPr="003750BF">
        <w:rPr>
          <w:szCs w:val="20"/>
        </w:rPr>
        <w:t xml:space="preserve"> tj.</w:t>
      </w:r>
      <w:r w:rsidR="009F058A" w:rsidRPr="003750BF">
        <w:rPr>
          <w:szCs w:val="20"/>
        </w:rPr>
        <w:t xml:space="preserve"> elektronicznej i </w:t>
      </w:r>
      <w:r w:rsidR="009F058A" w:rsidRPr="0090451D">
        <w:rPr>
          <w:szCs w:val="20"/>
        </w:rPr>
        <w:t>papierowej, przy czym tylko wersja papierowa zawierała ww. zamówi</w:t>
      </w:r>
      <w:r w:rsidR="00F357B4" w:rsidRPr="0090451D">
        <w:rPr>
          <w:szCs w:val="20"/>
        </w:rPr>
        <w:t>e</w:t>
      </w:r>
      <w:r w:rsidR="008237BF" w:rsidRPr="0090451D">
        <w:rPr>
          <w:szCs w:val="20"/>
        </w:rPr>
        <w:t>nia</w:t>
      </w:r>
      <w:r w:rsidR="00F357B4" w:rsidRPr="0090451D">
        <w:rPr>
          <w:szCs w:val="20"/>
        </w:rPr>
        <w:t>.</w:t>
      </w:r>
      <w:r w:rsidR="009F058A" w:rsidRPr="0090451D">
        <w:rPr>
          <w:szCs w:val="20"/>
        </w:rPr>
        <w:t xml:space="preserve"> </w:t>
      </w:r>
      <w:r w:rsidR="00F357B4" w:rsidRPr="0090451D">
        <w:rPr>
          <w:szCs w:val="20"/>
        </w:rPr>
        <w:t xml:space="preserve">Ww. </w:t>
      </w:r>
      <w:r w:rsidR="00370B42" w:rsidRPr="0090451D">
        <w:rPr>
          <w:szCs w:val="20"/>
        </w:rPr>
        <w:t>s</w:t>
      </w:r>
      <w:r w:rsidR="00F357B4" w:rsidRPr="0090451D">
        <w:rPr>
          <w:szCs w:val="20"/>
        </w:rPr>
        <w:t xml:space="preserve">pecjalista przy tworzeniu Planu zamówień publicznych na 2019 r. oparł się jedynie </w:t>
      </w:r>
      <w:r w:rsidR="009F058A" w:rsidRPr="0090451D">
        <w:rPr>
          <w:szCs w:val="20"/>
        </w:rPr>
        <w:t>na wersji elektroniczn</w:t>
      </w:r>
      <w:r w:rsidR="008D6860" w:rsidRPr="0090451D">
        <w:rPr>
          <w:szCs w:val="20"/>
        </w:rPr>
        <w:t>ej</w:t>
      </w:r>
      <w:r w:rsidR="009F058A" w:rsidRPr="0090451D">
        <w:rPr>
          <w:szCs w:val="20"/>
        </w:rPr>
        <w:t>.</w:t>
      </w:r>
      <w:r w:rsidR="002E177F" w:rsidRPr="0090451D">
        <w:rPr>
          <w:szCs w:val="20"/>
        </w:rPr>
        <w:t xml:space="preserve"> </w:t>
      </w:r>
      <w:r w:rsidR="00593981" w:rsidRPr="0090451D">
        <w:rPr>
          <w:szCs w:val="20"/>
        </w:rPr>
        <w:t>W lat</w:t>
      </w:r>
      <w:r w:rsidR="00414995" w:rsidRPr="0090451D">
        <w:rPr>
          <w:szCs w:val="20"/>
        </w:rPr>
        <w:t>ach</w:t>
      </w:r>
      <w:r w:rsidR="00593981" w:rsidRPr="0090451D">
        <w:rPr>
          <w:szCs w:val="20"/>
        </w:rPr>
        <w:t xml:space="preserve"> tj. 2020-2022 Kierownik Zespołu ds. Badań Naukowych i obszarów Natura 2000, w którym zatrudnieni byli koordynatorzy projektu wyjaśnił</w:t>
      </w:r>
      <w:r w:rsidR="00983A4D" w:rsidRPr="0090451D">
        <w:rPr>
          <w:rStyle w:val="Odwoanieprzypisudolnego"/>
          <w:szCs w:val="20"/>
        </w:rPr>
        <w:footnoteReference w:id="33"/>
      </w:r>
      <w:r w:rsidR="00593981" w:rsidRPr="0090451D">
        <w:rPr>
          <w:szCs w:val="20"/>
        </w:rPr>
        <w:t xml:space="preserve">, że nie zgłaszał do planu zamówień w ramach projektu ponieważ koordynator projektu zapewnił że on się tym zajmie. </w:t>
      </w:r>
      <w:r w:rsidR="002E177F" w:rsidRPr="0090451D">
        <w:rPr>
          <w:szCs w:val="20"/>
        </w:rPr>
        <w:t>Dyrektor Parku wyjaśnił</w:t>
      </w:r>
      <w:r w:rsidR="001B4EFC" w:rsidRPr="0090451D">
        <w:rPr>
          <w:rStyle w:val="Odwoanieprzypisudolnego"/>
          <w:szCs w:val="20"/>
        </w:rPr>
        <w:footnoteReference w:id="34"/>
      </w:r>
      <w:r w:rsidR="002E177F" w:rsidRPr="0090451D">
        <w:rPr>
          <w:szCs w:val="20"/>
        </w:rPr>
        <w:t>, że nie monitorowano postępu w realizacji planu zamówień</w:t>
      </w:r>
      <w:r w:rsidR="00E44592" w:rsidRPr="0090451D">
        <w:rPr>
          <w:szCs w:val="20"/>
        </w:rPr>
        <w:t xml:space="preserve"> z uwzględnieniem realizacji planu finansowego.</w:t>
      </w:r>
    </w:p>
    <w:p w14:paraId="2392CFE5" w14:textId="525E60E3" w:rsidR="002E177F" w:rsidRPr="00932572" w:rsidRDefault="002E177F" w:rsidP="00770593">
      <w:pPr>
        <w:spacing w:before="120" w:after="120" w:line="276" w:lineRule="auto"/>
        <w:jc w:val="right"/>
        <w:rPr>
          <w:szCs w:val="20"/>
        </w:rPr>
      </w:pPr>
      <w:r w:rsidRPr="00932572">
        <w:rPr>
          <w:szCs w:val="20"/>
        </w:rPr>
        <w:t>[Dowód: akta kontroli str.</w:t>
      </w:r>
      <w:r w:rsidR="0053172C">
        <w:rPr>
          <w:szCs w:val="20"/>
        </w:rPr>
        <w:t xml:space="preserve"> </w:t>
      </w:r>
      <w:r w:rsidR="003960D2" w:rsidRPr="003960D2">
        <w:rPr>
          <w:szCs w:val="20"/>
        </w:rPr>
        <w:t>111</w:t>
      </w:r>
      <w:r w:rsidR="003960D2">
        <w:rPr>
          <w:szCs w:val="20"/>
        </w:rPr>
        <w:t>2</w:t>
      </w:r>
      <w:r w:rsidR="003960D2" w:rsidRPr="003960D2">
        <w:rPr>
          <w:szCs w:val="20"/>
        </w:rPr>
        <w:t>-111</w:t>
      </w:r>
      <w:r w:rsidR="003960D2">
        <w:rPr>
          <w:szCs w:val="20"/>
        </w:rPr>
        <w:t xml:space="preserve">9, </w:t>
      </w:r>
      <w:r w:rsidR="000F3E0A" w:rsidRPr="000F3E0A">
        <w:rPr>
          <w:szCs w:val="20"/>
        </w:rPr>
        <w:t>1582-1583</w:t>
      </w:r>
      <w:r w:rsidRPr="00932572">
        <w:rPr>
          <w:szCs w:val="20"/>
        </w:rPr>
        <w:t>]</w:t>
      </w:r>
    </w:p>
    <w:p w14:paraId="47F3DB20" w14:textId="507994F6" w:rsidR="00A445DF" w:rsidRPr="00770593" w:rsidRDefault="00A445DF" w:rsidP="00770593">
      <w:pPr>
        <w:spacing w:before="120" w:after="120" w:line="276" w:lineRule="auto"/>
        <w:rPr>
          <w:szCs w:val="20"/>
        </w:rPr>
      </w:pPr>
      <w:r w:rsidRPr="00770593">
        <w:rPr>
          <w:szCs w:val="20"/>
        </w:rPr>
        <w:t>W ramach Projektu dokonano zakupu niezbędnego sprzętu do realizacji zadań wynikających z Projektu</w:t>
      </w:r>
      <w:r w:rsidRPr="00770593">
        <w:rPr>
          <w:rStyle w:val="Odwoanieprzypisudolnego"/>
          <w:szCs w:val="20"/>
        </w:rPr>
        <w:footnoteReference w:id="35"/>
      </w:r>
      <w:r w:rsidRPr="00770593">
        <w:rPr>
          <w:szCs w:val="20"/>
        </w:rPr>
        <w:t>. Wszystkie sprzęty zakupione w ramach realizacji Projektu znajdowały się</w:t>
      </w:r>
      <w:r w:rsidR="00860B83">
        <w:rPr>
          <w:szCs w:val="20"/>
        </w:rPr>
        <w:br/>
      </w:r>
      <w:r w:rsidRPr="00770593">
        <w:rPr>
          <w:szCs w:val="20"/>
        </w:rPr>
        <w:t>w Jednostce i częściowo były użytkowane przez pracowników Parku</w:t>
      </w:r>
      <w:r w:rsidR="00B165D2">
        <w:rPr>
          <w:rStyle w:val="Odwoanieprzypisudolnego"/>
          <w:szCs w:val="20"/>
        </w:rPr>
        <w:footnoteReference w:id="36"/>
      </w:r>
      <w:r w:rsidRPr="00770593">
        <w:rPr>
          <w:szCs w:val="20"/>
        </w:rPr>
        <w:t xml:space="preserve">. </w:t>
      </w:r>
    </w:p>
    <w:p w14:paraId="43D6F7AE" w14:textId="3AE09180"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3960D2" w:rsidRPr="003960D2">
        <w:rPr>
          <w:color w:val="000000" w:themeColor="text1"/>
          <w:szCs w:val="20"/>
        </w:rPr>
        <w:t>112</w:t>
      </w:r>
      <w:r w:rsidR="003960D2">
        <w:rPr>
          <w:color w:val="000000" w:themeColor="text1"/>
          <w:szCs w:val="20"/>
        </w:rPr>
        <w:t>0</w:t>
      </w:r>
      <w:r w:rsidR="003960D2" w:rsidRPr="003960D2">
        <w:rPr>
          <w:color w:val="000000" w:themeColor="text1"/>
          <w:szCs w:val="20"/>
        </w:rPr>
        <w:t>-112</w:t>
      </w:r>
      <w:r w:rsidR="003960D2">
        <w:rPr>
          <w:color w:val="000000" w:themeColor="text1"/>
          <w:szCs w:val="20"/>
        </w:rPr>
        <w:t>8</w:t>
      </w:r>
      <w:r w:rsidRPr="00770593">
        <w:rPr>
          <w:color w:val="000000" w:themeColor="text1"/>
          <w:szCs w:val="20"/>
        </w:rPr>
        <w:t>]</w:t>
      </w:r>
    </w:p>
    <w:p w14:paraId="6A11942A" w14:textId="77777777" w:rsidR="00A445DF" w:rsidRPr="00770593" w:rsidRDefault="00A445DF" w:rsidP="00770593">
      <w:pPr>
        <w:spacing w:before="120" w:after="120" w:line="276" w:lineRule="auto"/>
        <w:rPr>
          <w:szCs w:val="20"/>
        </w:rPr>
      </w:pPr>
      <w:r w:rsidRPr="00770593">
        <w:rPr>
          <w:szCs w:val="20"/>
        </w:rPr>
        <w:t>We wnioskach o płatność rozliczono wydatki na łączną kwotę 1 780 695,59 zł co stanowiło 41,06 % ogólnej sumy wartości Projektu.</w:t>
      </w:r>
    </w:p>
    <w:p w14:paraId="53FDA695" w14:textId="4B040C08" w:rsidR="00274447" w:rsidRPr="00770593" w:rsidRDefault="00322EB7" w:rsidP="00770593">
      <w:pPr>
        <w:spacing w:before="120" w:after="120" w:line="276" w:lineRule="auto"/>
        <w:rPr>
          <w:szCs w:val="20"/>
        </w:rPr>
      </w:pPr>
      <w:r w:rsidRPr="00770593">
        <w:rPr>
          <w:szCs w:val="20"/>
        </w:rPr>
        <w:t xml:space="preserve">W trakcie realizacji Projektu zgodnie z </w:t>
      </w:r>
      <w:r w:rsidR="008B211A" w:rsidRPr="00770593">
        <w:rPr>
          <w:szCs w:val="20"/>
        </w:rPr>
        <w:t>U</w:t>
      </w:r>
      <w:r w:rsidRPr="00770593">
        <w:rPr>
          <w:szCs w:val="20"/>
        </w:rPr>
        <w:t>mową, składano wnioski o płatność</w:t>
      </w:r>
      <w:r w:rsidR="00BB72BF" w:rsidRPr="00770593">
        <w:rPr>
          <w:rStyle w:val="Odwoanieprzypisudolnego"/>
          <w:szCs w:val="20"/>
        </w:rPr>
        <w:footnoteReference w:id="37"/>
      </w:r>
      <w:r w:rsidR="00BB72BF" w:rsidRPr="00770593">
        <w:rPr>
          <w:szCs w:val="20"/>
        </w:rPr>
        <w:t>.</w:t>
      </w:r>
      <w:r w:rsidR="00860B83">
        <w:rPr>
          <w:szCs w:val="20"/>
        </w:rPr>
        <w:t xml:space="preserve"> </w:t>
      </w:r>
      <w:r w:rsidR="00BB72BF" w:rsidRPr="00770593">
        <w:rPr>
          <w:szCs w:val="20"/>
        </w:rPr>
        <w:t xml:space="preserve">We wnioskach o płatność  </w:t>
      </w:r>
      <w:r w:rsidR="00D722DB" w:rsidRPr="00770593">
        <w:rPr>
          <w:szCs w:val="20"/>
        </w:rPr>
        <w:t>informowano</w:t>
      </w:r>
      <w:r w:rsidR="008C0D36" w:rsidRPr="00770593">
        <w:rPr>
          <w:szCs w:val="20"/>
        </w:rPr>
        <w:t xml:space="preserve"> m.in.</w:t>
      </w:r>
      <w:r w:rsidR="00D722DB" w:rsidRPr="00770593">
        <w:rPr>
          <w:szCs w:val="20"/>
        </w:rPr>
        <w:t xml:space="preserve"> o </w:t>
      </w:r>
      <w:r w:rsidRPr="00770593">
        <w:rPr>
          <w:szCs w:val="20"/>
        </w:rPr>
        <w:t>postęp</w:t>
      </w:r>
      <w:r w:rsidR="00D722DB" w:rsidRPr="00770593">
        <w:rPr>
          <w:szCs w:val="20"/>
        </w:rPr>
        <w:t>ie</w:t>
      </w:r>
      <w:r w:rsidRPr="00770593">
        <w:rPr>
          <w:szCs w:val="20"/>
        </w:rPr>
        <w:t xml:space="preserve"> realizacji zadań wynikających</w:t>
      </w:r>
      <w:r w:rsidR="00860B83">
        <w:rPr>
          <w:szCs w:val="20"/>
        </w:rPr>
        <w:br/>
      </w:r>
      <w:r w:rsidRPr="00770593">
        <w:rPr>
          <w:szCs w:val="20"/>
        </w:rPr>
        <w:t>z Projektu</w:t>
      </w:r>
      <w:r w:rsidR="00BB72BF" w:rsidRPr="00770593">
        <w:rPr>
          <w:szCs w:val="20"/>
        </w:rPr>
        <w:t>. Wnioski były przekazywane</w:t>
      </w:r>
      <w:r w:rsidRPr="00770593">
        <w:rPr>
          <w:szCs w:val="20"/>
        </w:rPr>
        <w:t xml:space="preserve"> do IW w system</w:t>
      </w:r>
      <w:r w:rsidR="008B211A" w:rsidRPr="00770593">
        <w:rPr>
          <w:szCs w:val="20"/>
        </w:rPr>
        <w:t>ie</w:t>
      </w:r>
      <w:r w:rsidRPr="00770593">
        <w:rPr>
          <w:szCs w:val="20"/>
        </w:rPr>
        <w:t xml:space="preserve"> informatyczn</w:t>
      </w:r>
      <w:r w:rsidR="008B211A" w:rsidRPr="00770593">
        <w:rPr>
          <w:szCs w:val="20"/>
        </w:rPr>
        <w:t>ym</w:t>
      </w:r>
      <w:r w:rsidRPr="00770593">
        <w:rPr>
          <w:szCs w:val="20"/>
        </w:rPr>
        <w:t xml:space="preserve"> SL2014. Dane do tego systemu wprowadzał koordynator </w:t>
      </w:r>
      <w:r w:rsidR="008C0D36" w:rsidRPr="00770593">
        <w:rPr>
          <w:szCs w:val="20"/>
        </w:rPr>
        <w:t>administracyjny</w:t>
      </w:r>
      <w:r w:rsidRPr="00770593">
        <w:rPr>
          <w:szCs w:val="20"/>
        </w:rPr>
        <w:t xml:space="preserve">. Ww. wnioski o </w:t>
      </w:r>
      <w:r w:rsidR="0093096A" w:rsidRPr="00770593">
        <w:rPr>
          <w:szCs w:val="20"/>
        </w:rPr>
        <w:t>płatność</w:t>
      </w:r>
      <w:r w:rsidRPr="00770593">
        <w:rPr>
          <w:szCs w:val="20"/>
        </w:rPr>
        <w:t xml:space="preserve"> nie były </w:t>
      </w:r>
      <w:r w:rsidR="00D722DB" w:rsidRPr="00770593">
        <w:rPr>
          <w:szCs w:val="20"/>
        </w:rPr>
        <w:t>przedkładane do akceptacji</w:t>
      </w:r>
      <w:r w:rsidR="00BB72BF" w:rsidRPr="00770593">
        <w:rPr>
          <w:szCs w:val="20"/>
        </w:rPr>
        <w:t xml:space="preserve"> </w:t>
      </w:r>
      <w:r w:rsidR="00626E13" w:rsidRPr="00770593">
        <w:rPr>
          <w:szCs w:val="20"/>
        </w:rPr>
        <w:t>Dyrektor</w:t>
      </w:r>
      <w:r w:rsidR="00BB72BF" w:rsidRPr="00770593">
        <w:rPr>
          <w:szCs w:val="20"/>
        </w:rPr>
        <w:t xml:space="preserve">a Parku i/lub </w:t>
      </w:r>
      <w:r w:rsidR="008B211A" w:rsidRPr="00770593">
        <w:rPr>
          <w:szCs w:val="20"/>
        </w:rPr>
        <w:t>Z</w:t>
      </w:r>
      <w:r w:rsidR="00BB72BF" w:rsidRPr="00770593">
        <w:rPr>
          <w:szCs w:val="20"/>
        </w:rPr>
        <w:t xml:space="preserve">astępcy </w:t>
      </w:r>
      <w:r w:rsidR="008B211A" w:rsidRPr="00770593">
        <w:rPr>
          <w:szCs w:val="20"/>
        </w:rPr>
        <w:t>D</w:t>
      </w:r>
      <w:r w:rsidR="00BB72BF" w:rsidRPr="00770593">
        <w:rPr>
          <w:szCs w:val="20"/>
        </w:rPr>
        <w:t>yrektora Parku</w:t>
      </w:r>
      <w:r w:rsidR="00D722DB" w:rsidRPr="00770593">
        <w:rPr>
          <w:szCs w:val="20"/>
        </w:rPr>
        <w:t>.</w:t>
      </w:r>
      <w:r w:rsidR="00274447" w:rsidRPr="00770593">
        <w:rPr>
          <w:szCs w:val="20"/>
        </w:rPr>
        <w:t xml:space="preserve"> Ponadto jeden z wniosków o płatność obejmujący okres 11 miesięcy za okres październik 2019 r. – sierpień 2020 r. został złożony ze znacznym opóźnieniem 6 miesięcznym, tj. niezgodnie z zapisami § 8 ust. 14 i § 9 ust. 3 Umowy o dofinansowanie oraz Rozdziału 5.2 Podrozdziału 2 ust. 1 Zaleceń w zakresie wzoru wniosku o płatność beneficjenta w ramach POIiŚ2014-2020. Zgodnie z ww. zapisami Park był zobowiązany składać wnioski nie rzadziej niż raz na 3 miesiące.</w:t>
      </w:r>
    </w:p>
    <w:p w14:paraId="4F21110E" w14:textId="40385CCC" w:rsidR="00466522" w:rsidRPr="00770593" w:rsidRDefault="00466522" w:rsidP="00770593">
      <w:pPr>
        <w:spacing w:before="120" w:after="120" w:line="276" w:lineRule="auto"/>
        <w:jc w:val="right"/>
        <w:rPr>
          <w:szCs w:val="20"/>
        </w:rPr>
      </w:pPr>
      <w:r w:rsidRPr="00F47B0A">
        <w:rPr>
          <w:color w:val="000000" w:themeColor="text1"/>
          <w:szCs w:val="20"/>
        </w:rPr>
        <w:lastRenderedPageBreak/>
        <w:t>[Dowód: akta kontroli str.</w:t>
      </w:r>
      <w:r w:rsidR="00CC4F5B" w:rsidRPr="00F47B0A">
        <w:rPr>
          <w:color w:val="000000" w:themeColor="text1"/>
          <w:szCs w:val="20"/>
        </w:rPr>
        <w:t xml:space="preserve"> </w:t>
      </w:r>
      <w:r w:rsidR="00FB69EA" w:rsidRPr="00F47B0A">
        <w:rPr>
          <w:color w:val="000000" w:themeColor="text1"/>
          <w:szCs w:val="20"/>
        </w:rPr>
        <w:t>271-2</w:t>
      </w:r>
      <w:r w:rsidR="00F47B0A" w:rsidRPr="00F47B0A">
        <w:rPr>
          <w:color w:val="000000" w:themeColor="text1"/>
          <w:szCs w:val="20"/>
        </w:rPr>
        <w:t>80</w:t>
      </w:r>
      <w:r w:rsidR="00FB69EA" w:rsidRPr="00F47B0A">
        <w:rPr>
          <w:color w:val="000000" w:themeColor="text1"/>
          <w:szCs w:val="20"/>
        </w:rPr>
        <w:t xml:space="preserve">, </w:t>
      </w:r>
      <w:r w:rsidR="00837C89" w:rsidRPr="00F47B0A">
        <w:rPr>
          <w:color w:val="000000" w:themeColor="text1"/>
          <w:szCs w:val="20"/>
        </w:rPr>
        <w:t>665</w:t>
      </w:r>
      <w:r w:rsidR="00CC4F5B" w:rsidRPr="00F47B0A">
        <w:rPr>
          <w:color w:val="000000" w:themeColor="text1"/>
          <w:szCs w:val="20"/>
        </w:rPr>
        <w:t>-801</w:t>
      </w:r>
      <w:r w:rsidR="00837C89" w:rsidRPr="00F47B0A">
        <w:rPr>
          <w:color w:val="000000" w:themeColor="text1"/>
          <w:szCs w:val="20"/>
        </w:rPr>
        <w:t>,</w:t>
      </w:r>
      <w:r w:rsidR="00F47B0A" w:rsidRPr="00F47B0A">
        <w:rPr>
          <w:color w:val="000000" w:themeColor="text1"/>
          <w:szCs w:val="20"/>
        </w:rPr>
        <w:t xml:space="preserve"> 1602-1609</w:t>
      </w:r>
      <w:r w:rsidRPr="00F47B0A">
        <w:rPr>
          <w:color w:val="000000" w:themeColor="text1"/>
          <w:szCs w:val="20"/>
        </w:rPr>
        <w:t>]</w:t>
      </w:r>
    </w:p>
    <w:p w14:paraId="71D63A36" w14:textId="5EA77B71" w:rsidR="0093096A" w:rsidRPr="00770593" w:rsidRDefault="00F80159" w:rsidP="00770593">
      <w:pPr>
        <w:spacing w:before="120" w:after="120" w:line="276" w:lineRule="auto"/>
        <w:rPr>
          <w:szCs w:val="20"/>
        </w:rPr>
      </w:pPr>
      <w:r w:rsidRPr="00770593">
        <w:rPr>
          <w:szCs w:val="20"/>
        </w:rPr>
        <w:t>Dyrektor Parku wyjaśnił</w:t>
      </w:r>
      <w:r w:rsidR="00274447" w:rsidRPr="00770593">
        <w:rPr>
          <w:rStyle w:val="Odwoanieprzypisudolnego"/>
          <w:szCs w:val="20"/>
        </w:rPr>
        <w:footnoteReference w:id="38"/>
      </w:r>
      <w:r w:rsidRPr="00770593">
        <w:rPr>
          <w:szCs w:val="20"/>
        </w:rPr>
        <w:t>, że nie miał wiedzy w zakresie informacji ujmowanych</w:t>
      </w:r>
      <w:r w:rsidR="00860B83">
        <w:rPr>
          <w:szCs w:val="20"/>
        </w:rPr>
        <w:br/>
      </w:r>
      <w:r w:rsidRPr="00770593">
        <w:rPr>
          <w:szCs w:val="20"/>
        </w:rPr>
        <w:t>w wnioskach sprawozdawczych przez koordynatora Projektu</w:t>
      </w:r>
      <w:r w:rsidR="00277D7F" w:rsidRPr="00770593">
        <w:rPr>
          <w:szCs w:val="20"/>
        </w:rPr>
        <w:t xml:space="preserve"> oraz o przyczynach opóźnień w składaniu wniosków o płatność.</w:t>
      </w:r>
    </w:p>
    <w:p w14:paraId="56F3070E" w14:textId="386708CA"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3960D2" w:rsidRPr="003960D2">
        <w:rPr>
          <w:color w:val="000000" w:themeColor="text1"/>
          <w:szCs w:val="20"/>
        </w:rPr>
        <w:t>91</w:t>
      </w:r>
      <w:r w:rsidR="003960D2">
        <w:rPr>
          <w:color w:val="000000" w:themeColor="text1"/>
          <w:szCs w:val="20"/>
        </w:rPr>
        <w:t>0</w:t>
      </w:r>
      <w:r w:rsidR="003960D2" w:rsidRPr="003960D2">
        <w:rPr>
          <w:color w:val="000000" w:themeColor="text1"/>
          <w:szCs w:val="20"/>
        </w:rPr>
        <w:t>-915</w:t>
      </w:r>
      <w:r w:rsidRPr="00770593">
        <w:rPr>
          <w:color w:val="000000" w:themeColor="text1"/>
          <w:szCs w:val="20"/>
        </w:rPr>
        <w:t>]</w:t>
      </w:r>
    </w:p>
    <w:p w14:paraId="10F69CE2" w14:textId="7D0C3B88" w:rsidR="007E1F16" w:rsidRPr="00770593" w:rsidRDefault="00825AB8" w:rsidP="00770593">
      <w:pPr>
        <w:spacing w:before="120" w:after="120" w:line="276" w:lineRule="auto"/>
        <w:rPr>
          <w:szCs w:val="20"/>
        </w:rPr>
      </w:pPr>
      <w:r w:rsidRPr="00770593">
        <w:rPr>
          <w:szCs w:val="20"/>
        </w:rPr>
        <w:t xml:space="preserve">Projekt nie był realizowany według założonego harmonogramu. Opóźnienia </w:t>
      </w:r>
      <w:r w:rsidR="00E06BF9" w:rsidRPr="00770593">
        <w:rPr>
          <w:szCs w:val="20"/>
        </w:rPr>
        <w:t>dotyczyły</w:t>
      </w:r>
      <w:r w:rsidRPr="00770593">
        <w:rPr>
          <w:szCs w:val="20"/>
        </w:rPr>
        <w:t xml:space="preserve"> termin</w:t>
      </w:r>
      <w:r w:rsidR="00E06BF9" w:rsidRPr="00770593">
        <w:rPr>
          <w:szCs w:val="20"/>
        </w:rPr>
        <w:t>ów</w:t>
      </w:r>
      <w:r w:rsidRPr="00770593">
        <w:rPr>
          <w:szCs w:val="20"/>
        </w:rPr>
        <w:t xml:space="preserve"> wszczęcia postępowań i zawarcia umów</w:t>
      </w:r>
      <w:r w:rsidR="00757046">
        <w:rPr>
          <w:szCs w:val="20"/>
        </w:rPr>
        <w:t xml:space="preserve">. </w:t>
      </w:r>
      <w:r w:rsidRPr="00770593">
        <w:rPr>
          <w:szCs w:val="20"/>
        </w:rPr>
        <w:t xml:space="preserve">Park raportował </w:t>
      </w:r>
      <w:r w:rsidR="00757046">
        <w:rPr>
          <w:szCs w:val="20"/>
        </w:rPr>
        <w:t xml:space="preserve">m.in. </w:t>
      </w:r>
      <w:r w:rsidR="00E06BF9" w:rsidRPr="00770593">
        <w:rPr>
          <w:szCs w:val="20"/>
        </w:rPr>
        <w:t>we</w:t>
      </w:r>
      <w:r w:rsidRPr="00770593">
        <w:rPr>
          <w:szCs w:val="20"/>
        </w:rPr>
        <w:t xml:space="preserve"> wnioskach sprawozdawczych, że trwało przygotowywanie opisu przedmiotu zamówienia.</w:t>
      </w:r>
      <w:r w:rsidR="007E1F16" w:rsidRPr="00770593">
        <w:rPr>
          <w:szCs w:val="20"/>
        </w:rPr>
        <w:t xml:space="preserve"> </w:t>
      </w:r>
      <w:r w:rsidR="00FC7DB6" w:rsidRPr="00770593">
        <w:rPr>
          <w:szCs w:val="20"/>
        </w:rPr>
        <w:t xml:space="preserve">Kontrola wykazała, że </w:t>
      </w:r>
      <w:r w:rsidR="000F3E0A">
        <w:rPr>
          <w:szCs w:val="20"/>
        </w:rPr>
        <w:t>14 planowanych</w:t>
      </w:r>
      <w:r w:rsidR="000F3E0A" w:rsidRPr="00770593">
        <w:rPr>
          <w:szCs w:val="20"/>
        </w:rPr>
        <w:t xml:space="preserve"> </w:t>
      </w:r>
      <w:r w:rsidR="00FC7DB6" w:rsidRPr="00770593">
        <w:rPr>
          <w:szCs w:val="20"/>
        </w:rPr>
        <w:t xml:space="preserve"> postępowań opisy przedmiotu zamówienia nie zostały ostatecznie przygotowane.</w:t>
      </w:r>
      <w:r w:rsidR="000F3E0A">
        <w:rPr>
          <w:szCs w:val="20"/>
        </w:rPr>
        <w:t xml:space="preserve"> Przygotowano natomiast opisy przedmiotów zamówień dla 4 zamówień, </w:t>
      </w:r>
      <w:r w:rsidR="00F34416">
        <w:rPr>
          <w:szCs w:val="20"/>
        </w:rPr>
        <w:t>które</w:t>
      </w:r>
      <w:r w:rsidR="000F3E0A">
        <w:rPr>
          <w:szCs w:val="20"/>
        </w:rPr>
        <w:t xml:space="preserve"> nie zostały ona wszczęte.</w:t>
      </w:r>
    </w:p>
    <w:p w14:paraId="77B2E3B3" w14:textId="1524A4CB"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815C29">
        <w:rPr>
          <w:color w:val="000000" w:themeColor="text1"/>
          <w:szCs w:val="20"/>
        </w:rPr>
        <w:t>665-801</w:t>
      </w:r>
      <w:r w:rsidR="008B1543">
        <w:rPr>
          <w:color w:val="000000" w:themeColor="text1"/>
          <w:szCs w:val="20"/>
        </w:rPr>
        <w:t xml:space="preserve">, </w:t>
      </w:r>
      <w:r w:rsidR="003960D2" w:rsidRPr="003960D2">
        <w:rPr>
          <w:color w:val="000000" w:themeColor="text1"/>
          <w:szCs w:val="20"/>
        </w:rPr>
        <w:t>919-922</w:t>
      </w:r>
      <w:r w:rsidRPr="00770593">
        <w:rPr>
          <w:color w:val="000000" w:themeColor="text1"/>
          <w:szCs w:val="20"/>
        </w:rPr>
        <w:t>]</w:t>
      </w:r>
    </w:p>
    <w:p w14:paraId="324B07E8" w14:textId="682C9372" w:rsidR="00637382" w:rsidRPr="00770593" w:rsidRDefault="00825AB8" w:rsidP="00770593">
      <w:pPr>
        <w:spacing w:before="120" w:after="120" w:line="276" w:lineRule="auto"/>
        <w:rPr>
          <w:szCs w:val="20"/>
        </w:rPr>
      </w:pPr>
      <w:r w:rsidRPr="00770593">
        <w:rPr>
          <w:szCs w:val="20"/>
        </w:rPr>
        <w:t>W</w:t>
      </w:r>
      <w:r w:rsidR="009F1CCF" w:rsidRPr="00770593">
        <w:rPr>
          <w:szCs w:val="20"/>
        </w:rPr>
        <w:t>e</w:t>
      </w:r>
      <w:r w:rsidRPr="00770593">
        <w:rPr>
          <w:szCs w:val="20"/>
        </w:rPr>
        <w:t xml:space="preserve"> wnioskach o płatność i wnioskach sprawozdawczych </w:t>
      </w:r>
      <w:r w:rsidR="009F1CCF" w:rsidRPr="00770593">
        <w:rPr>
          <w:szCs w:val="20"/>
        </w:rPr>
        <w:t>P</w:t>
      </w:r>
      <w:r w:rsidRPr="00770593">
        <w:rPr>
          <w:szCs w:val="20"/>
        </w:rPr>
        <w:t xml:space="preserve">rojektu </w:t>
      </w:r>
      <w:r w:rsidR="00BA639C" w:rsidRPr="00770593">
        <w:rPr>
          <w:szCs w:val="20"/>
        </w:rPr>
        <w:t xml:space="preserve">osoba pełniąca </w:t>
      </w:r>
      <w:r w:rsidR="00603AD5" w:rsidRPr="00770593">
        <w:rPr>
          <w:szCs w:val="20"/>
        </w:rPr>
        <w:t>funkcję</w:t>
      </w:r>
      <w:r w:rsidR="00BA639C" w:rsidRPr="00770593">
        <w:rPr>
          <w:szCs w:val="20"/>
        </w:rPr>
        <w:t xml:space="preserve"> Koordynatora administracyjnego, a następnie również </w:t>
      </w:r>
      <w:r w:rsidR="001230F3">
        <w:rPr>
          <w:szCs w:val="20"/>
        </w:rPr>
        <w:t>K</w:t>
      </w:r>
      <w:r w:rsidR="00BA639C" w:rsidRPr="00770593">
        <w:rPr>
          <w:szCs w:val="20"/>
        </w:rPr>
        <w:t xml:space="preserve">oordynatora merytorycznego </w:t>
      </w:r>
      <w:r w:rsidR="0065494C">
        <w:rPr>
          <w:szCs w:val="20"/>
        </w:rPr>
        <w:t xml:space="preserve">od </w:t>
      </w:r>
      <w:r w:rsidR="001B62A0">
        <w:rPr>
          <w:szCs w:val="20"/>
        </w:rPr>
        <w:t>kwietnia</w:t>
      </w:r>
      <w:r w:rsidR="0065494C">
        <w:rPr>
          <w:szCs w:val="20"/>
        </w:rPr>
        <w:t xml:space="preserve"> 2019 r. </w:t>
      </w:r>
      <w:r w:rsidRPr="00770593">
        <w:rPr>
          <w:szCs w:val="20"/>
        </w:rPr>
        <w:t>raportowa</w:t>
      </w:r>
      <w:r w:rsidR="00BA639C" w:rsidRPr="00770593">
        <w:rPr>
          <w:szCs w:val="20"/>
        </w:rPr>
        <w:t>ła</w:t>
      </w:r>
      <w:r w:rsidRPr="00770593">
        <w:rPr>
          <w:szCs w:val="20"/>
        </w:rPr>
        <w:t xml:space="preserve"> </w:t>
      </w:r>
      <w:r w:rsidR="0065494C">
        <w:rPr>
          <w:szCs w:val="20"/>
        </w:rPr>
        <w:t xml:space="preserve">do NFOŚiGW </w:t>
      </w:r>
      <w:r w:rsidRPr="00770593">
        <w:rPr>
          <w:szCs w:val="20"/>
        </w:rPr>
        <w:t>problemy napotkane w trakcie realizacji projektu, którymi były: brak zaangażowania w projekcie specjalisty od prawa zamówień publicznych</w:t>
      </w:r>
      <w:r w:rsidR="005068F6">
        <w:rPr>
          <w:rStyle w:val="Odwoanieprzypisudolnego"/>
          <w:szCs w:val="20"/>
        </w:rPr>
        <w:footnoteReference w:id="39"/>
      </w:r>
      <w:r w:rsidRPr="00770593">
        <w:rPr>
          <w:szCs w:val="20"/>
        </w:rPr>
        <w:t xml:space="preserve"> przy przygotowywaniu postępowań przetargowych</w:t>
      </w:r>
      <w:r w:rsidR="00E71E1D" w:rsidRPr="00770593">
        <w:rPr>
          <w:szCs w:val="20"/>
        </w:rPr>
        <w:t>,</w:t>
      </w:r>
      <w:r w:rsidRPr="00770593">
        <w:rPr>
          <w:szCs w:val="20"/>
        </w:rPr>
        <w:t xml:space="preserve"> niesprzyjające warunki pogodowe dla realizacji zadania 1 i 2</w:t>
      </w:r>
      <w:r w:rsidR="00E71E1D" w:rsidRPr="00770593">
        <w:rPr>
          <w:rStyle w:val="Odwoanieprzypisudolnego"/>
          <w:szCs w:val="20"/>
        </w:rPr>
        <w:footnoteReference w:id="40"/>
      </w:r>
      <w:r w:rsidRPr="00770593">
        <w:rPr>
          <w:szCs w:val="20"/>
        </w:rPr>
        <w:t xml:space="preserve">, które uniemożliwiły wykonanie zdjęć lotniczych oraz skaningu laserowego w </w:t>
      </w:r>
      <w:r w:rsidRPr="00720746">
        <w:rPr>
          <w:szCs w:val="20"/>
        </w:rPr>
        <w:t>ramach drugiego – jesiennego nalotu. Zaraportowano także jako przyczyny opóźnień utrudnienia związane z epidemią wirusa Covid-19 (praca zdalna</w:t>
      </w:r>
      <w:r w:rsidR="00795F7B" w:rsidRPr="00720746">
        <w:rPr>
          <w:szCs w:val="20"/>
        </w:rPr>
        <w:t>,</w:t>
      </w:r>
      <w:r w:rsidRPr="00720746">
        <w:rPr>
          <w:szCs w:val="20"/>
        </w:rPr>
        <w:t xml:space="preserve"> zakaz poruszania się po lesie, obostrzenia w strefie przygranicznej, zamknięcie granicy z Czechami, problemy z kwaterunkiem) </w:t>
      </w:r>
      <w:r w:rsidR="00E71E1D" w:rsidRPr="00720746">
        <w:rPr>
          <w:szCs w:val="20"/>
        </w:rPr>
        <w:t xml:space="preserve">oraz problemy kadrowe w związku z rezygnacją z </w:t>
      </w:r>
      <w:r w:rsidRPr="00720746">
        <w:rPr>
          <w:szCs w:val="20"/>
        </w:rPr>
        <w:t xml:space="preserve">pracy koordynatora projektu w sierpniu 2020 r. </w:t>
      </w:r>
      <w:r w:rsidR="00754A6A" w:rsidRPr="00720746">
        <w:rPr>
          <w:szCs w:val="20"/>
        </w:rPr>
        <w:t>Po o</w:t>
      </w:r>
      <w:r w:rsidRPr="00720746">
        <w:rPr>
          <w:szCs w:val="20"/>
        </w:rPr>
        <w:t>dejści</w:t>
      </w:r>
      <w:r w:rsidR="00754A6A" w:rsidRPr="00720746">
        <w:rPr>
          <w:szCs w:val="20"/>
        </w:rPr>
        <w:t>u</w:t>
      </w:r>
      <w:r w:rsidRPr="00720746">
        <w:rPr>
          <w:szCs w:val="20"/>
        </w:rPr>
        <w:t xml:space="preserve"> </w:t>
      </w:r>
      <w:r w:rsidRPr="00770593">
        <w:rPr>
          <w:szCs w:val="20"/>
        </w:rPr>
        <w:t xml:space="preserve">z pracy koordynatora projektu, który był współwykonawcą zadań nr 3, 5 i 7, planowano powierzenie </w:t>
      </w:r>
      <w:r w:rsidR="00754A6A" w:rsidRPr="00770593">
        <w:rPr>
          <w:szCs w:val="20"/>
        </w:rPr>
        <w:t>tych zadań</w:t>
      </w:r>
      <w:r w:rsidRPr="00770593">
        <w:rPr>
          <w:szCs w:val="20"/>
        </w:rPr>
        <w:t xml:space="preserve"> podmiotom zewnętrznym, co miało się wiązać z kolejnymi opóźnieniami w realizacji projektu</w:t>
      </w:r>
      <w:r w:rsidR="00E20C6D" w:rsidRPr="00770593">
        <w:rPr>
          <w:szCs w:val="20"/>
        </w:rPr>
        <w:t>.</w:t>
      </w:r>
      <w:r w:rsidRPr="00770593">
        <w:rPr>
          <w:szCs w:val="20"/>
        </w:rPr>
        <w:t xml:space="preserve"> </w:t>
      </w:r>
      <w:r w:rsidR="00637382" w:rsidRPr="00770593">
        <w:rPr>
          <w:szCs w:val="20"/>
        </w:rPr>
        <w:t xml:space="preserve"> Ponadto, jak wskazano we wnioskach o płatność wycofanie się ze współpracy przy Projekcie całego zaplecza eksperckiego, co miało być skutkiem pomówienia o korupcję przez byłego Dyrektora Parku, skutkowało trudnościami w realizacji zadań 3, 4, 5, 6 i 7. Innymi napotkanymi trudnościami były opóźnienia w dostawie niezbędnego sprzętu pomiarowego tj. m.in. bezzałogowych statków powietrznych.</w:t>
      </w:r>
    </w:p>
    <w:p w14:paraId="4C8548B2" w14:textId="7C5FF658"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EA32A4">
        <w:rPr>
          <w:color w:val="000000" w:themeColor="text1"/>
          <w:szCs w:val="20"/>
        </w:rPr>
        <w:t>665-801</w:t>
      </w:r>
      <w:r w:rsidR="003960D2">
        <w:rPr>
          <w:color w:val="000000" w:themeColor="text1"/>
          <w:szCs w:val="20"/>
        </w:rPr>
        <w:t xml:space="preserve">, </w:t>
      </w:r>
      <w:r w:rsidR="00F34416" w:rsidRPr="00F34416">
        <w:rPr>
          <w:color w:val="000000" w:themeColor="text1"/>
          <w:szCs w:val="20"/>
        </w:rPr>
        <w:t>1602-1609</w:t>
      </w:r>
      <w:r w:rsidRPr="00770593">
        <w:rPr>
          <w:color w:val="000000" w:themeColor="text1"/>
          <w:szCs w:val="20"/>
        </w:rPr>
        <w:t>]</w:t>
      </w:r>
    </w:p>
    <w:p w14:paraId="31504F38" w14:textId="1F3E1DA3" w:rsidR="00274447" w:rsidRPr="001631D6" w:rsidRDefault="00274447" w:rsidP="00770593">
      <w:pPr>
        <w:spacing w:before="120" w:after="120" w:line="276" w:lineRule="auto"/>
        <w:rPr>
          <w:szCs w:val="20"/>
        </w:rPr>
      </w:pPr>
      <w:r w:rsidRPr="001631D6">
        <w:rPr>
          <w:szCs w:val="20"/>
        </w:rPr>
        <w:t>Kontrolujący zwraca uwagę, że specjalista od zamówień publicznych był zaangażowany</w:t>
      </w:r>
      <w:r w:rsidR="00860B83" w:rsidRPr="001631D6">
        <w:rPr>
          <w:szCs w:val="20"/>
        </w:rPr>
        <w:br/>
      </w:r>
      <w:r w:rsidRPr="001631D6">
        <w:rPr>
          <w:szCs w:val="20"/>
        </w:rPr>
        <w:t xml:space="preserve">w Projekt od </w:t>
      </w:r>
      <w:r w:rsidR="00754A6A" w:rsidRPr="001631D6">
        <w:rPr>
          <w:szCs w:val="20"/>
        </w:rPr>
        <w:t>s</w:t>
      </w:r>
      <w:r w:rsidRPr="001631D6">
        <w:rPr>
          <w:szCs w:val="20"/>
        </w:rPr>
        <w:t xml:space="preserve">tycznia 2019 r., a protokoły z zamówień publicznych wskazywały, że był </w:t>
      </w:r>
      <w:r w:rsidR="00DA0E57" w:rsidRPr="001631D6">
        <w:rPr>
          <w:szCs w:val="20"/>
        </w:rPr>
        <w:t>o</w:t>
      </w:r>
      <w:r w:rsidRPr="001631D6">
        <w:rPr>
          <w:szCs w:val="20"/>
        </w:rPr>
        <w:t>n członkiem komisji przetargowych.</w:t>
      </w:r>
    </w:p>
    <w:p w14:paraId="4FDC06F9" w14:textId="7EE82E79" w:rsidR="008B1543" w:rsidRPr="00770593" w:rsidRDefault="008B1543" w:rsidP="008B1543">
      <w:pPr>
        <w:spacing w:before="120" w:after="120" w:line="276" w:lineRule="auto"/>
        <w:jc w:val="right"/>
        <w:rPr>
          <w:szCs w:val="20"/>
        </w:rPr>
      </w:pPr>
      <w:r w:rsidRPr="00B5059F">
        <w:rPr>
          <w:color w:val="000000" w:themeColor="text1"/>
          <w:szCs w:val="20"/>
        </w:rPr>
        <w:t xml:space="preserve">[Dowód: akta kontroli str. </w:t>
      </w:r>
      <w:r w:rsidR="00B5059F" w:rsidRPr="00B5059F">
        <w:rPr>
          <w:color w:val="000000" w:themeColor="text1"/>
          <w:szCs w:val="20"/>
        </w:rPr>
        <w:t>810-812</w:t>
      </w:r>
      <w:r w:rsidRPr="00B5059F">
        <w:rPr>
          <w:color w:val="000000" w:themeColor="text1"/>
          <w:szCs w:val="20"/>
        </w:rPr>
        <w:t xml:space="preserve">, </w:t>
      </w:r>
      <w:r w:rsidR="00B5059F" w:rsidRPr="00B5059F">
        <w:rPr>
          <w:color w:val="000000" w:themeColor="text1"/>
          <w:szCs w:val="20"/>
        </w:rPr>
        <w:t>1129-1168</w:t>
      </w:r>
      <w:r w:rsidRPr="00B5059F">
        <w:rPr>
          <w:color w:val="000000" w:themeColor="text1"/>
          <w:szCs w:val="20"/>
        </w:rPr>
        <w:t>]</w:t>
      </w:r>
    </w:p>
    <w:p w14:paraId="23F40964" w14:textId="03775B9C" w:rsidR="00274447" w:rsidRPr="00770593" w:rsidRDefault="00274447" w:rsidP="00770593">
      <w:pPr>
        <w:spacing w:before="120" w:after="120" w:line="276" w:lineRule="auto"/>
        <w:rPr>
          <w:szCs w:val="20"/>
        </w:rPr>
      </w:pPr>
      <w:r w:rsidRPr="00770593">
        <w:rPr>
          <w:szCs w:val="20"/>
        </w:rPr>
        <w:t xml:space="preserve">Dyrektor Parku </w:t>
      </w:r>
      <w:proofErr w:type="spellStart"/>
      <w:r w:rsidRPr="00770593">
        <w:rPr>
          <w:szCs w:val="20"/>
        </w:rPr>
        <w:t>ws</w:t>
      </w:r>
      <w:proofErr w:type="spellEnd"/>
      <w:r w:rsidRPr="00770593">
        <w:rPr>
          <w:szCs w:val="20"/>
        </w:rPr>
        <w:t xml:space="preserve">. </w:t>
      </w:r>
      <w:r w:rsidR="00DA0E57" w:rsidRPr="00770593">
        <w:rPr>
          <w:szCs w:val="20"/>
        </w:rPr>
        <w:t>zaangażowania w Projekt specjalisty ds. zamówień publicznych wyjaśnił</w:t>
      </w:r>
      <w:r w:rsidR="00DA0E57" w:rsidRPr="00770593">
        <w:rPr>
          <w:rStyle w:val="Odwoanieprzypisudolnego"/>
          <w:szCs w:val="20"/>
        </w:rPr>
        <w:footnoteReference w:id="41"/>
      </w:r>
      <w:r w:rsidR="00DA0E57" w:rsidRPr="00770593">
        <w:rPr>
          <w:szCs w:val="20"/>
        </w:rPr>
        <w:t>,</w:t>
      </w:r>
      <w:r w:rsidR="00754A6A" w:rsidRPr="00770593">
        <w:rPr>
          <w:szCs w:val="20"/>
        </w:rPr>
        <w:t xml:space="preserve"> że</w:t>
      </w:r>
      <w:r w:rsidR="00DA0E57" w:rsidRPr="00770593">
        <w:rPr>
          <w:szCs w:val="20"/>
        </w:rPr>
        <w:t xml:space="preserve"> nie były mu znane przyczyny deklaracji Koordynatora projektu</w:t>
      </w:r>
      <w:r w:rsidR="00860B83">
        <w:rPr>
          <w:szCs w:val="20"/>
        </w:rPr>
        <w:br/>
      </w:r>
      <w:r w:rsidR="00DA0E57" w:rsidRPr="00770593">
        <w:rPr>
          <w:szCs w:val="20"/>
        </w:rPr>
        <w:lastRenderedPageBreak/>
        <w:t xml:space="preserve">o niezaangażowania specjalisty ds. zamówień publicznych do współpracy przy </w:t>
      </w:r>
      <w:r w:rsidR="00754A6A" w:rsidRPr="00770593">
        <w:rPr>
          <w:szCs w:val="20"/>
        </w:rPr>
        <w:t>p</w:t>
      </w:r>
      <w:r w:rsidR="00DA0E57" w:rsidRPr="00770593">
        <w:rPr>
          <w:szCs w:val="20"/>
        </w:rPr>
        <w:t xml:space="preserve">rojekcie. Pracownik Parku odpowiedzialny za zamówienia publiczne był oddelegowany do pracy przy realizacji projektu. Koordynator projektu nie sygnalizował potrzeby zatrudnienia lub zaangażowania osoby z wiedzą ekspercką dotyczącą zamówień publicznych. Brak informacji od koordynatora projektu </w:t>
      </w:r>
      <w:r w:rsidR="00DA0E57" w:rsidRPr="0090451D">
        <w:rPr>
          <w:szCs w:val="20"/>
        </w:rPr>
        <w:t>skutkował brakiem podejmowanych działań w zakresie pozyskania eksperta tej dziedziny.</w:t>
      </w:r>
      <w:r w:rsidR="005068F6" w:rsidRPr="0090451D">
        <w:rPr>
          <w:szCs w:val="20"/>
        </w:rPr>
        <w:t xml:space="preserve"> (Przypis kontrolera: Problem braku zaangażowania specjalisty ds. zamówień publicznych zgłaszany był do IW </w:t>
      </w:r>
      <w:r w:rsidR="0090451D" w:rsidRPr="0090451D">
        <w:rPr>
          <w:szCs w:val="20"/>
        </w:rPr>
        <w:t xml:space="preserve">od </w:t>
      </w:r>
      <w:r w:rsidR="006E0358" w:rsidRPr="0090451D">
        <w:rPr>
          <w:szCs w:val="20"/>
        </w:rPr>
        <w:t>sierpnia</w:t>
      </w:r>
      <w:r w:rsidR="005068F6" w:rsidRPr="0090451D">
        <w:rPr>
          <w:szCs w:val="20"/>
        </w:rPr>
        <w:t xml:space="preserve"> 2019 r. we wnioskach o płatność).</w:t>
      </w:r>
    </w:p>
    <w:p w14:paraId="35880744" w14:textId="1CCC6DCA"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B5059F" w:rsidRPr="00B5059F">
        <w:rPr>
          <w:color w:val="000000" w:themeColor="text1"/>
          <w:szCs w:val="20"/>
        </w:rPr>
        <w:t>912-915</w:t>
      </w:r>
      <w:r w:rsidRPr="00770593">
        <w:rPr>
          <w:color w:val="000000" w:themeColor="text1"/>
          <w:szCs w:val="20"/>
        </w:rPr>
        <w:t>]</w:t>
      </w:r>
    </w:p>
    <w:p w14:paraId="2FCCD8DA" w14:textId="00B94E23" w:rsidR="00526D56" w:rsidRPr="00770593" w:rsidRDefault="00526D56" w:rsidP="00770593">
      <w:pPr>
        <w:spacing w:before="120" w:after="120" w:line="276" w:lineRule="auto"/>
        <w:rPr>
          <w:szCs w:val="20"/>
        </w:rPr>
      </w:pPr>
      <w:r w:rsidRPr="00770593">
        <w:rPr>
          <w:szCs w:val="20"/>
        </w:rPr>
        <w:t xml:space="preserve">Kontrola wykazała, że </w:t>
      </w:r>
      <w:r w:rsidR="00603AD5" w:rsidRPr="00770593">
        <w:rPr>
          <w:szCs w:val="20"/>
        </w:rPr>
        <w:t xml:space="preserve">pierwszy </w:t>
      </w:r>
      <w:r w:rsidR="00274447" w:rsidRPr="00770593">
        <w:rPr>
          <w:szCs w:val="20"/>
        </w:rPr>
        <w:t xml:space="preserve">raz </w:t>
      </w:r>
      <w:r w:rsidR="00603AD5" w:rsidRPr="00770593">
        <w:rPr>
          <w:szCs w:val="20"/>
        </w:rPr>
        <w:t xml:space="preserve">o utrudnieniach w związku z pracą zdalną </w:t>
      </w:r>
      <w:r w:rsidR="00274447" w:rsidRPr="00770593">
        <w:rPr>
          <w:szCs w:val="20"/>
        </w:rPr>
        <w:t>K</w:t>
      </w:r>
      <w:r w:rsidR="00603AD5" w:rsidRPr="00770593">
        <w:rPr>
          <w:szCs w:val="20"/>
        </w:rPr>
        <w:t xml:space="preserve">oordynator projektu zaraportował we wniosku o płatność nr 5 obejmującym okres od października 2019 r. do sierpnia 2020 r., natomiast </w:t>
      </w:r>
      <w:r w:rsidR="00274447" w:rsidRPr="00770593">
        <w:rPr>
          <w:szCs w:val="20"/>
        </w:rPr>
        <w:t>K</w:t>
      </w:r>
      <w:r w:rsidR="00603AD5" w:rsidRPr="00770593">
        <w:rPr>
          <w:szCs w:val="20"/>
        </w:rPr>
        <w:t xml:space="preserve">oordynator merytoryczny projektu pracował </w:t>
      </w:r>
      <w:r w:rsidR="00FD369C">
        <w:rPr>
          <w:szCs w:val="20"/>
        </w:rPr>
        <w:t>głównie stacjonarnie (pojedyncze dni pracy zdalnej w kwietniu i maju 2020 r.)</w:t>
      </w:r>
      <w:r w:rsidR="00603AD5" w:rsidRPr="00770593">
        <w:rPr>
          <w:szCs w:val="20"/>
        </w:rPr>
        <w:t xml:space="preserve">, a osoba pełniąca funkcję Koordynatora administracyjnego, a następnie Koordynatora merytorycznego pracowała zdalnie dopiero w </w:t>
      </w:r>
      <w:r w:rsidR="009368F6">
        <w:rPr>
          <w:szCs w:val="20"/>
        </w:rPr>
        <w:t xml:space="preserve">listopadzie </w:t>
      </w:r>
      <w:r w:rsidR="00FD369C">
        <w:rPr>
          <w:szCs w:val="20"/>
        </w:rPr>
        <w:t xml:space="preserve">i grudniu </w:t>
      </w:r>
      <w:r w:rsidR="009368F6">
        <w:rPr>
          <w:szCs w:val="20"/>
        </w:rPr>
        <w:t xml:space="preserve">2020 </w:t>
      </w:r>
      <w:r w:rsidR="00603AD5" w:rsidRPr="00770593">
        <w:rPr>
          <w:szCs w:val="20"/>
        </w:rPr>
        <w:t xml:space="preserve">r. oraz </w:t>
      </w:r>
      <w:r w:rsidR="009368F6">
        <w:rPr>
          <w:szCs w:val="20"/>
        </w:rPr>
        <w:t xml:space="preserve">w lutym </w:t>
      </w:r>
      <w:r w:rsidR="00FD369C">
        <w:rPr>
          <w:szCs w:val="20"/>
        </w:rPr>
        <w:t xml:space="preserve">i marcu </w:t>
      </w:r>
      <w:r w:rsidR="009368F6">
        <w:rPr>
          <w:szCs w:val="20"/>
        </w:rPr>
        <w:t>2021 r.</w:t>
      </w:r>
    </w:p>
    <w:p w14:paraId="0BC1436E" w14:textId="70BA9DA3"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3750BF">
        <w:rPr>
          <w:color w:val="000000" w:themeColor="text1"/>
          <w:szCs w:val="20"/>
        </w:rPr>
        <w:t>735-756</w:t>
      </w:r>
      <w:r w:rsidR="001230F3">
        <w:rPr>
          <w:color w:val="000000" w:themeColor="text1"/>
          <w:szCs w:val="20"/>
        </w:rPr>
        <w:t xml:space="preserve">, </w:t>
      </w:r>
      <w:r w:rsidR="00B5059F" w:rsidRPr="00B5059F">
        <w:rPr>
          <w:color w:val="000000" w:themeColor="text1"/>
          <w:szCs w:val="20"/>
        </w:rPr>
        <w:t>1169-1236</w:t>
      </w:r>
      <w:r w:rsidRPr="00770593">
        <w:rPr>
          <w:color w:val="000000" w:themeColor="text1"/>
          <w:szCs w:val="20"/>
        </w:rPr>
        <w:t>]</w:t>
      </w:r>
    </w:p>
    <w:p w14:paraId="1F4714EF" w14:textId="6C241A32" w:rsidR="00526D56" w:rsidRDefault="00526D56" w:rsidP="00770593">
      <w:pPr>
        <w:spacing w:before="120" w:after="120" w:line="276" w:lineRule="auto"/>
        <w:rPr>
          <w:szCs w:val="20"/>
        </w:rPr>
      </w:pPr>
      <w:r w:rsidRPr="00770593">
        <w:rPr>
          <w:szCs w:val="20"/>
        </w:rPr>
        <w:t>Dyrektor Parku w sprawie utrudnień w realizacji projektu spowodowanymi obostrzeniami wynikającymi z COVID-19, w tym z pracą zdalną wyjaśnił</w:t>
      </w:r>
      <w:r w:rsidR="005E7FE3" w:rsidRPr="00770593">
        <w:rPr>
          <w:rStyle w:val="Odwoanieprzypisudolnego"/>
          <w:szCs w:val="20"/>
        </w:rPr>
        <w:footnoteReference w:id="42"/>
      </w:r>
      <w:r w:rsidRPr="00770593">
        <w:rPr>
          <w:szCs w:val="20"/>
        </w:rPr>
        <w:t xml:space="preserve">, że </w:t>
      </w:r>
      <w:r w:rsidR="005E7FE3" w:rsidRPr="00770593">
        <w:rPr>
          <w:szCs w:val="20"/>
        </w:rPr>
        <w:t xml:space="preserve">pracowników nie obowiązywał zakaz poruszania się po lesie oraz ograniczenia wynikające ze strefy przygranicznej, </w:t>
      </w:r>
      <w:r w:rsidR="00640870" w:rsidRPr="00770593">
        <w:rPr>
          <w:szCs w:val="20"/>
        </w:rPr>
        <w:t>pracownicy byli</w:t>
      </w:r>
      <w:r w:rsidR="005E7FE3" w:rsidRPr="00770593">
        <w:rPr>
          <w:szCs w:val="20"/>
        </w:rPr>
        <w:t xml:space="preserve"> obligowani do poruszania się po terenie Parku celem ujawniania łamania zakazów wejścia do lasu oraz nielegalnego w tym czasie ruchu granicznego. Koordynatorzy projektu „teledetekcyjnego” mieli izolowane stanowisko pracy znajdujące się w Centrum Szkoleniowo-Edukacyjnym PNGS w Karłowie, co umożliwiało swobodną pracę i realizację zadań zarówno terenowych jak i kameralnych projektu. Koordynatorzy projektu mieli możliwość pracy zdalnej, gdyż posiadali komputery przenośne. Dodatkowo jesienią 2020 r. w ramach projektu zakupiono komputery przenośne. Koordynatorzy projektu nie informowali o potrzebie zakupu dodatkowych komputerów przenośnych umożliwiających pracę zdalną.</w:t>
      </w:r>
    </w:p>
    <w:p w14:paraId="436949E1" w14:textId="76CD983C" w:rsidR="00DA0E57" w:rsidRPr="00770593" w:rsidRDefault="00DA0E57" w:rsidP="00770593">
      <w:pPr>
        <w:spacing w:before="120" w:after="120" w:line="276" w:lineRule="auto"/>
        <w:rPr>
          <w:szCs w:val="20"/>
        </w:rPr>
      </w:pPr>
      <w:r w:rsidRPr="00770593">
        <w:rPr>
          <w:szCs w:val="20"/>
        </w:rPr>
        <w:t xml:space="preserve">Odnośnie </w:t>
      </w:r>
      <w:r w:rsidR="00637382" w:rsidRPr="00770593">
        <w:rPr>
          <w:szCs w:val="20"/>
        </w:rPr>
        <w:t>problemów</w:t>
      </w:r>
      <w:r w:rsidRPr="00770593">
        <w:rPr>
          <w:szCs w:val="20"/>
        </w:rPr>
        <w:t>, których przyczyną miał</w:t>
      </w:r>
      <w:r w:rsidR="00703B53">
        <w:rPr>
          <w:szCs w:val="20"/>
        </w:rPr>
        <w:t>y</w:t>
      </w:r>
      <w:r w:rsidRPr="00770593">
        <w:rPr>
          <w:szCs w:val="20"/>
        </w:rPr>
        <w:t xml:space="preserve"> być</w:t>
      </w:r>
      <w:r w:rsidR="00637382" w:rsidRPr="00770593">
        <w:rPr>
          <w:szCs w:val="20"/>
        </w:rPr>
        <w:t xml:space="preserve"> opóźnienia w dostawie niezbędnego </w:t>
      </w:r>
      <w:r w:rsidR="00637382" w:rsidRPr="00703B53">
        <w:rPr>
          <w:szCs w:val="20"/>
        </w:rPr>
        <w:t>sprzętu</w:t>
      </w:r>
      <w:r w:rsidRPr="00703B53">
        <w:rPr>
          <w:szCs w:val="20"/>
        </w:rPr>
        <w:t xml:space="preserve"> </w:t>
      </w:r>
      <w:r w:rsidRPr="00770593">
        <w:rPr>
          <w:szCs w:val="20"/>
        </w:rPr>
        <w:t>Dyrektor Parku wyjaśnił</w:t>
      </w:r>
      <w:r w:rsidRPr="00770593">
        <w:rPr>
          <w:rStyle w:val="Odwoanieprzypisudolnego"/>
          <w:szCs w:val="20"/>
        </w:rPr>
        <w:footnoteReference w:id="43"/>
      </w:r>
      <w:r w:rsidRPr="00770593">
        <w:rPr>
          <w:szCs w:val="20"/>
        </w:rPr>
        <w:t>, że nie był mu znany fakt opóźnień w dostawie sprzętu</w:t>
      </w:r>
      <w:r w:rsidR="00860B83">
        <w:rPr>
          <w:szCs w:val="20"/>
        </w:rPr>
        <w:br/>
      </w:r>
      <w:r w:rsidRPr="00770593">
        <w:rPr>
          <w:szCs w:val="20"/>
        </w:rPr>
        <w:t>z przyczyn przerwania łańcuchów dostaw. Opóźnienia miały miejsce jedynie w postaci konieczności prowadzenia kolejnych postępowań ze względu na brak ofert lub oferty przewyższające kwoty jakie zamawiający przeznaczył na realizację zamówienia.</w:t>
      </w:r>
    </w:p>
    <w:p w14:paraId="558EA0E1" w14:textId="39F15954" w:rsidR="00466522" w:rsidRPr="00770593" w:rsidRDefault="00466522" w:rsidP="00770593">
      <w:pPr>
        <w:spacing w:before="120" w:after="120" w:line="276" w:lineRule="auto"/>
        <w:jc w:val="right"/>
        <w:rPr>
          <w:szCs w:val="20"/>
        </w:rPr>
      </w:pPr>
      <w:r w:rsidRPr="00770593">
        <w:rPr>
          <w:color w:val="000000" w:themeColor="text1"/>
          <w:szCs w:val="20"/>
        </w:rPr>
        <w:t xml:space="preserve">[Dowód: akta kontroli str. </w:t>
      </w:r>
      <w:r w:rsidR="00B5059F" w:rsidRPr="00B5059F">
        <w:rPr>
          <w:color w:val="000000" w:themeColor="text1"/>
          <w:szCs w:val="20"/>
        </w:rPr>
        <w:t>916-918</w:t>
      </w:r>
      <w:r w:rsidRPr="00770593">
        <w:rPr>
          <w:color w:val="000000" w:themeColor="text1"/>
          <w:szCs w:val="20"/>
        </w:rPr>
        <w:t>]</w:t>
      </w:r>
    </w:p>
    <w:p w14:paraId="502707F2" w14:textId="03E6FE2A" w:rsidR="00E20C6D" w:rsidRPr="00770593" w:rsidRDefault="00E20C6D" w:rsidP="00770593">
      <w:pPr>
        <w:spacing w:before="120" w:after="120" w:line="276" w:lineRule="auto"/>
        <w:rPr>
          <w:szCs w:val="20"/>
        </w:rPr>
      </w:pPr>
      <w:r w:rsidRPr="00770593">
        <w:rPr>
          <w:szCs w:val="20"/>
        </w:rPr>
        <w:t xml:space="preserve">W ramach realizacji Projektu zostało opracowane </w:t>
      </w:r>
      <w:r w:rsidR="00603AD5" w:rsidRPr="00770593">
        <w:rPr>
          <w:szCs w:val="20"/>
        </w:rPr>
        <w:t xml:space="preserve">w grudniu 2019 r. </w:t>
      </w:r>
      <w:r w:rsidRPr="00770593">
        <w:rPr>
          <w:szCs w:val="20"/>
        </w:rPr>
        <w:t>Sprawozdanie</w:t>
      </w:r>
      <w:r w:rsidR="00860B83">
        <w:rPr>
          <w:szCs w:val="20"/>
        </w:rPr>
        <w:br/>
      </w:r>
      <w:r w:rsidRPr="00770593">
        <w:rPr>
          <w:szCs w:val="20"/>
        </w:rPr>
        <w:t>z realizacji Projektu, w którym wskazano problemy związane z procedurami przetargowymi co skutkowało rozpoczęciem tylko 2 zadań. Wskazano również propozycje zmian</w:t>
      </w:r>
      <w:r w:rsidR="00860B83">
        <w:rPr>
          <w:szCs w:val="20"/>
        </w:rPr>
        <w:br/>
      </w:r>
      <w:r w:rsidRPr="00770593">
        <w:rPr>
          <w:szCs w:val="20"/>
        </w:rPr>
        <w:t xml:space="preserve">w Projekcie w postaci wydłużenia terminów realizacji zadań. </w:t>
      </w:r>
    </w:p>
    <w:p w14:paraId="0D040212" w14:textId="153020D1" w:rsidR="00824513" w:rsidRPr="00770593" w:rsidRDefault="00824513" w:rsidP="00770593">
      <w:pPr>
        <w:spacing w:before="120" w:after="120" w:line="276" w:lineRule="auto"/>
        <w:jc w:val="right"/>
        <w:rPr>
          <w:szCs w:val="20"/>
        </w:rPr>
      </w:pPr>
      <w:r w:rsidRPr="00770593">
        <w:rPr>
          <w:color w:val="000000" w:themeColor="text1"/>
          <w:szCs w:val="20"/>
        </w:rPr>
        <w:t>[Dowód: akta kontroli str.</w:t>
      </w:r>
      <w:r w:rsidR="001230F3">
        <w:rPr>
          <w:color w:val="000000" w:themeColor="text1"/>
          <w:szCs w:val="20"/>
        </w:rPr>
        <w:t xml:space="preserve"> </w:t>
      </w:r>
      <w:r w:rsidR="00B5059F" w:rsidRPr="00B5059F">
        <w:rPr>
          <w:color w:val="000000" w:themeColor="text1"/>
          <w:szCs w:val="20"/>
        </w:rPr>
        <w:t>1018-</w:t>
      </w:r>
      <w:r w:rsidR="00B5059F">
        <w:rPr>
          <w:color w:val="000000" w:themeColor="text1"/>
          <w:szCs w:val="20"/>
        </w:rPr>
        <w:t>1066</w:t>
      </w:r>
      <w:r w:rsidRPr="00770593">
        <w:rPr>
          <w:color w:val="000000" w:themeColor="text1"/>
          <w:szCs w:val="20"/>
        </w:rPr>
        <w:t>]</w:t>
      </w:r>
    </w:p>
    <w:p w14:paraId="2163ECE0" w14:textId="5FCEC4A6" w:rsidR="00A3339C" w:rsidRPr="004E609E" w:rsidRDefault="00A3339C" w:rsidP="00770593">
      <w:pPr>
        <w:spacing w:before="120" w:after="120" w:line="276" w:lineRule="auto"/>
        <w:rPr>
          <w:szCs w:val="20"/>
        </w:rPr>
      </w:pPr>
      <w:r w:rsidRPr="00770593">
        <w:rPr>
          <w:szCs w:val="20"/>
        </w:rPr>
        <w:lastRenderedPageBreak/>
        <w:t>Były Dyrektor Parku poinformował</w:t>
      </w:r>
      <w:r w:rsidRPr="00770593">
        <w:rPr>
          <w:rStyle w:val="Odwoanieprzypisudolnego"/>
          <w:szCs w:val="20"/>
        </w:rPr>
        <w:footnoteReference w:id="44"/>
      </w:r>
      <w:r w:rsidRPr="00770593">
        <w:rPr>
          <w:szCs w:val="20"/>
        </w:rPr>
        <w:t xml:space="preserve">, że był w kontakcie z koordynatorem Projektu , który nie zgłaszał mu żadnych informacji, które mogłyby wpłynąć na terminowość realizacji Projektu.  Ponadto nie miał wiedzy w zakresie postępu prac wynikających z Projektu z uwagi, że zaangażował się w inne </w:t>
      </w:r>
      <w:r w:rsidRPr="004E609E">
        <w:rPr>
          <w:szCs w:val="20"/>
        </w:rPr>
        <w:t>zadania, w którym zidentyfikowano problemy</w:t>
      </w:r>
      <w:r w:rsidRPr="004E609E">
        <w:rPr>
          <w:rStyle w:val="Odwoanieprzypisudolnego"/>
          <w:szCs w:val="20"/>
        </w:rPr>
        <w:footnoteReference w:id="45"/>
      </w:r>
      <w:r w:rsidRPr="004E609E">
        <w:rPr>
          <w:szCs w:val="20"/>
        </w:rPr>
        <w:t>. Były Dyrektor Parku zeznał, że zlecił zapoznanie się i nadzór nad Projektem p.o. Zastępcy Dyrektora ds. udostępniania Parku i monitoringu, która nie sygnalizowała mu problemów z realizacją Projektu. Ponadto, w związku z brakiem informacji od pracowników Parku o problemach</w:t>
      </w:r>
      <w:r w:rsidR="00860B83">
        <w:rPr>
          <w:szCs w:val="20"/>
        </w:rPr>
        <w:br/>
      </w:r>
      <w:r w:rsidRPr="004E609E">
        <w:rPr>
          <w:szCs w:val="20"/>
        </w:rPr>
        <w:t xml:space="preserve">z realizacją Projektu, były Dyrektor Parku nie identyfikował </w:t>
      </w:r>
      <w:proofErr w:type="spellStart"/>
      <w:r w:rsidRPr="004E609E">
        <w:rPr>
          <w:szCs w:val="20"/>
        </w:rPr>
        <w:t>ryzyk</w:t>
      </w:r>
      <w:proofErr w:type="spellEnd"/>
      <w:r w:rsidRPr="004E609E">
        <w:rPr>
          <w:szCs w:val="20"/>
        </w:rPr>
        <w:t xml:space="preserve"> mogąc</w:t>
      </w:r>
      <w:r w:rsidR="0090451D">
        <w:rPr>
          <w:szCs w:val="20"/>
        </w:rPr>
        <w:t>ych</w:t>
      </w:r>
      <w:r w:rsidRPr="004E609E">
        <w:rPr>
          <w:szCs w:val="20"/>
        </w:rPr>
        <w:t xml:space="preserve"> wpłynąć na terminową realizację Projektu.</w:t>
      </w:r>
    </w:p>
    <w:p w14:paraId="453AAE77" w14:textId="4537AB5D" w:rsidR="001230F3" w:rsidRPr="00770593" w:rsidRDefault="001230F3" w:rsidP="001230F3">
      <w:pPr>
        <w:spacing w:before="120" w:after="120" w:line="276" w:lineRule="auto"/>
        <w:jc w:val="right"/>
        <w:rPr>
          <w:szCs w:val="20"/>
        </w:rPr>
      </w:pPr>
      <w:r w:rsidRPr="00770593">
        <w:rPr>
          <w:color w:val="000000" w:themeColor="text1"/>
          <w:szCs w:val="20"/>
        </w:rPr>
        <w:t>[Dowód: akta kontroli str.</w:t>
      </w:r>
      <w:r>
        <w:rPr>
          <w:color w:val="000000" w:themeColor="text1"/>
          <w:szCs w:val="20"/>
        </w:rPr>
        <w:t xml:space="preserve"> </w:t>
      </w:r>
      <w:r w:rsidR="00B5059F" w:rsidRPr="00B5059F">
        <w:rPr>
          <w:color w:val="000000" w:themeColor="text1"/>
          <w:szCs w:val="20"/>
        </w:rPr>
        <w:t>1067-1070</w:t>
      </w:r>
      <w:r w:rsidRPr="00770593">
        <w:rPr>
          <w:color w:val="000000" w:themeColor="text1"/>
          <w:szCs w:val="20"/>
        </w:rPr>
        <w:t>]</w:t>
      </w:r>
    </w:p>
    <w:p w14:paraId="29455487" w14:textId="78BE07FF" w:rsidR="00C87A65" w:rsidRPr="00770593" w:rsidRDefault="00FD369C" w:rsidP="00770593">
      <w:pPr>
        <w:spacing w:before="120" w:after="120" w:line="276" w:lineRule="auto"/>
        <w:rPr>
          <w:szCs w:val="20"/>
        </w:rPr>
      </w:pPr>
      <w:r>
        <w:rPr>
          <w:szCs w:val="20"/>
        </w:rPr>
        <w:t>D</w:t>
      </w:r>
      <w:r w:rsidR="00C87A65" w:rsidRPr="00770593">
        <w:rPr>
          <w:szCs w:val="20"/>
        </w:rPr>
        <w:t>yrektor Parku odnośnie monitorowania realizacji projektu</w:t>
      </w:r>
      <w:r w:rsidR="00710034" w:rsidRPr="00770593">
        <w:rPr>
          <w:szCs w:val="20"/>
        </w:rPr>
        <w:t xml:space="preserve"> </w:t>
      </w:r>
      <w:r w:rsidR="00C87A65" w:rsidRPr="00770593">
        <w:rPr>
          <w:szCs w:val="20"/>
        </w:rPr>
        <w:t>poinformował</w:t>
      </w:r>
      <w:r w:rsidR="00710034" w:rsidRPr="00770593">
        <w:rPr>
          <w:rStyle w:val="Odwoanieprzypisudolnego"/>
          <w:szCs w:val="20"/>
        </w:rPr>
        <w:footnoteReference w:id="46"/>
      </w:r>
      <w:r w:rsidR="00C87A65" w:rsidRPr="00770593">
        <w:rPr>
          <w:szCs w:val="20"/>
        </w:rPr>
        <w:t xml:space="preserve">, że po objęciu przez niego stanowiska we wrześniu 2020 r. otrzymał od osoby pełniącej funkcję koordynatora merytorycznego i administracyjnego informację, iż Koordynator chciał kontynuować pracę przy projekcie do samego końca oraz że odejście koordynatora merytorycznego miało nie wpłynąć na sam projekt. W okresie od października 2020 r. do stycznia 2021 r. koordynator merytoryczny informował p.o. Dyrektora Parku o swoich działaniach zarówno ustnie jak i przesyłając dokumenty dotyczące udzielania zamówień do podpisu. W dniu 29 stycznia 2021 r. </w:t>
      </w:r>
      <w:r w:rsidR="00E54DBB" w:rsidRPr="00770593">
        <w:rPr>
          <w:szCs w:val="20"/>
        </w:rPr>
        <w:t>Koordynator Projektu złożył wniosek</w:t>
      </w:r>
      <w:r w:rsidR="00C87A65" w:rsidRPr="00770593">
        <w:rPr>
          <w:szCs w:val="20"/>
        </w:rPr>
        <w:t xml:space="preserve"> o rozwiązanie umowy za porozumieniem stron. </w:t>
      </w:r>
      <w:r w:rsidR="00E54DBB" w:rsidRPr="00770593">
        <w:rPr>
          <w:szCs w:val="20"/>
        </w:rPr>
        <w:t>Jako powód r</w:t>
      </w:r>
      <w:r w:rsidR="00C87A65" w:rsidRPr="00770593">
        <w:rPr>
          <w:szCs w:val="20"/>
        </w:rPr>
        <w:t xml:space="preserve">ezygnacji z pracy </w:t>
      </w:r>
      <w:r w:rsidR="00E54DBB" w:rsidRPr="00770593">
        <w:rPr>
          <w:szCs w:val="20"/>
        </w:rPr>
        <w:t>podał</w:t>
      </w:r>
      <w:r w:rsidR="00C87A65" w:rsidRPr="00770593">
        <w:rPr>
          <w:szCs w:val="20"/>
        </w:rPr>
        <w:t xml:space="preserve"> fakt</w:t>
      </w:r>
      <w:r w:rsidR="00E54DBB" w:rsidRPr="00770593">
        <w:rPr>
          <w:szCs w:val="20"/>
        </w:rPr>
        <w:t>,</w:t>
      </w:r>
      <w:r w:rsidR="00C87A65" w:rsidRPr="00770593">
        <w:rPr>
          <w:szCs w:val="20"/>
        </w:rPr>
        <w:t xml:space="preserve"> </w:t>
      </w:r>
      <w:r w:rsidR="00E54DBB" w:rsidRPr="00770593">
        <w:rPr>
          <w:szCs w:val="20"/>
        </w:rPr>
        <w:t>„</w:t>
      </w:r>
      <w:r w:rsidR="00C87A65" w:rsidRPr="00770593">
        <w:rPr>
          <w:szCs w:val="20"/>
        </w:rPr>
        <w:t>że przez najbliższe dwa lata nie będzie „biegał” po lesie</w:t>
      </w:r>
      <w:r w:rsidR="00E54DBB" w:rsidRPr="00770593">
        <w:rPr>
          <w:szCs w:val="20"/>
        </w:rPr>
        <w:t>”</w:t>
      </w:r>
      <w:r w:rsidR="00C87A65" w:rsidRPr="00770593">
        <w:rPr>
          <w:szCs w:val="20"/>
        </w:rPr>
        <w:t xml:space="preserve">. </w:t>
      </w:r>
      <w:r w:rsidR="00E54DBB" w:rsidRPr="00770593">
        <w:rPr>
          <w:szCs w:val="20"/>
        </w:rPr>
        <w:t xml:space="preserve">Zdaniem Dyrektora Parku można przypuszczać, że to </w:t>
      </w:r>
      <w:r w:rsidR="00C87A65" w:rsidRPr="00770593">
        <w:rPr>
          <w:szCs w:val="20"/>
        </w:rPr>
        <w:t>twierdzenie było wynikiem opisu przedmiotu zamówienia na usługę tomografii pni drzew. Realizacja tego zadania zakładała udział pracownika Parku przy każdym wykonywanym pomiarze (pomiarem miały być objęte 3600 drzew oraz na każdym drzewie pomiar miał być wykonany w 2 miejscach – podstawa pnia i pierśnica).</w:t>
      </w:r>
    </w:p>
    <w:p w14:paraId="3186D0B3" w14:textId="2BF01938" w:rsidR="00A3339C" w:rsidRPr="00770593" w:rsidRDefault="00824513" w:rsidP="00770593">
      <w:pPr>
        <w:spacing w:before="120" w:after="120" w:line="276" w:lineRule="auto"/>
        <w:jc w:val="right"/>
        <w:rPr>
          <w:szCs w:val="20"/>
        </w:rPr>
      </w:pPr>
      <w:r w:rsidRPr="00770593">
        <w:rPr>
          <w:szCs w:val="20"/>
        </w:rPr>
        <w:t xml:space="preserve">[Dowód: akta kontroli str. </w:t>
      </w:r>
      <w:r w:rsidR="00150749" w:rsidRPr="00150749">
        <w:rPr>
          <w:szCs w:val="20"/>
        </w:rPr>
        <w:t>1121-</w:t>
      </w:r>
      <w:r w:rsidR="00150749">
        <w:rPr>
          <w:szCs w:val="20"/>
        </w:rPr>
        <w:t>1126</w:t>
      </w:r>
      <w:r w:rsidRPr="00770593">
        <w:rPr>
          <w:szCs w:val="20"/>
        </w:rPr>
        <w:t>]</w:t>
      </w:r>
    </w:p>
    <w:p w14:paraId="1E616060" w14:textId="67DF926A" w:rsidR="00A3339C" w:rsidRDefault="00A3339C" w:rsidP="00770593">
      <w:pPr>
        <w:spacing w:before="120" w:after="120" w:line="276" w:lineRule="auto"/>
        <w:rPr>
          <w:szCs w:val="20"/>
        </w:rPr>
      </w:pPr>
      <w:r w:rsidRPr="00770593">
        <w:rPr>
          <w:szCs w:val="20"/>
        </w:rPr>
        <w:t>Zgodnie z regulaminem organizacyjnym</w:t>
      </w:r>
      <w:r w:rsidRPr="00D46D2A">
        <w:rPr>
          <w:vertAlign w:val="superscript"/>
        </w:rPr>
        <w:footnoteReference w:id="47"/>
      </w:r>
      <w:r w:rsidRPr="00770593">
        <w:rPr>
          <w:szCs w:val="20"/>
        </w:rPr>
        <w:t xml:space="preserve"> zastępca dyrektora ds. udostępniania Parku</w:t>
      </w:r>
      <w:r w:rsidR="00860B83">
        <w:rPr>
          <w:szCs w:val="20"/>
        </w:rPr>
        <w:br/>
      </w:r>
      <w:r w:rsidRPr="00770593">
        <w:rPr>
          <w:szCs w:val="20"/>
        </w:rPr>
        <w:t>i monitoringu koordynował projekty finansowane z funduszy strukturalnych i celowych</w:t>
      </w:r>
      <w:r w:rsidR="00860B83">
        <w:rPr>
          <w:szCs w:val="20"/>
        </w:rPr>
        <w:br/>
      </w:r>
      <w:r w:rsidRPr="00770593">
        <w:rPr>
          <w:szCs w:val="20"/>
        </w:rPr>
        <w:t>w zakresie podległości służbowe</w:t>
      </w:r>
      <w:r w:rsidR="0029290D" w:rsidRPr="00770593">
        <w:rPr>
          <w:szCs w:val="20"/>
        </w:rPr>
        <w:t>j.</w:t>
      </w:r>
    </w:p>
    <w:p w14:paraId="24E8B362" w14:textId="790A18A9" w:rsidR="001230F3" w:rsidRPr="00770593" w:rsidRDefault="001230F3" w:rsidP="001230F3">
      <w:pPr>
        <w:spacing w:before="120" w:after="120" w:line="276" w:lineRule="auto"/>
        <w:jc w:val="right"/>
        <w:rPr>
          <w:szCs w:val="20"/>
        </w:rPr>
      </w:pPr>
      <w:r w:rsidRPr="00770593">
        <w:rPr>
          <w:szCs w:val="20"/>
        </w:rPr>
        <w:t xml:space="preserve">[Dowód: akta kontroli str. </w:t>
      </w:r>
      <w:r w:rsidR="00BB1B52">
        <w:rPr>
          <w:szCs w:val="20"/>
        </w:rPr>
        <w:t>13-62</w:t>
      </w:r>
      <w:r w:rsidR="00FD369C">
        <w:rPr>
          <w:szCs w:val="20"/>
        </w:rPr>
        <w:t xml:space="preserve">, </w:t>
      </w:r>
      <w:r w:rsidR="00150749" w:rsidRPr="00150749">
        <w:rPr>
          <w:szCs w:val="20"/>
        </w:rPr>
        <w:t>1246</w:t>
      </w:r>
      <w:r w:rsidRPr="00770593">
        <w:rPr>
          <w:szCs w:val="20"/>
        </w:rPr>
        <w:t>]</w:t>
      </w:r>
    </w:p>
    <w:p w14:paraId="4C0ADEC9" w14:textId="44FF67E8" w:rsidR="0029290D" w:rsidRPr="00770593" w:rsidRDefault="0029290D" w:rsidP="00770593">
      <w:pPr>
        <w:spacing w:before="120" w:after="120" w:line="276" w:lineRule="auto"/>
        <w:rPr>
          <w:szCs w:val="20"/>
        </w:rPr>
      </w:pPr>
      <w:r w:rsidRPr="00770593">
        <w:rPr>
          <w:szCs w:val="20"/>
        </w:rPr>
        <w:t>Były Główny specjalista ds. udostępniania parku p</w:t>
      </w:r>
      <w:r w:rsidR="00595EA5" w:rsidRPr="00770593">
        <w:rPr>
          <w:szCs w:val="20"/>
        </w:rPr>
        <w:t>.o.</w:t>
      </w:r>
      <w:r w:rsidRPr="00770593">
        <w:rPr>
          <w:szCs w:val="20"/>
        </w:rPr>
        <w:t xml:space="preserve"> </w:t>
      </w:r>
      <w:r w:rsidR="00595EA5" w:rsidRPr="00770593">
        <w:rPr>
          <w:szCs w:val="20"/>
        </w:rPr>
        <w:t>Z</w:t>
      </w:r>
      <w:r w:rsidRPr="00770593">
        <w:rPr>
          <w:szCs w:val="20"/>
        </w:rPr>
        <w:t>astępc</w:t>
      </w:r>
      <w:r w:rsidR="00595EA5" w:rsidRPr="00770593">
        <w:rPr>
          <w:szCs w:val="20"/>
        </w:rPr>
        <w:t>a</w:t>
      </w:r>
      <w:r w:rsidRPr="00770593">
        <w:rPr>
          <w:szCs w:val="20"/>
        </w:rPr>
        <w:t xml:space="preserve"> </w:t>
      </w:r>
      <w:r w:rsidR="00595EA5" w:rsidRPr="00770593">
        <w:rPr>
          <w:szCs w:val="20"/>
        </w:rPr>
        <w:t>D</w:t>
      </w:r>
      <w:r w:rsidRPr="00770593">
        <w:rPr>
          <w:szCs w:val="20"/>
        </w:rPr>
        <w:t>yrektora wyjaśnił</w:t>
      </w:r>
      <w:r w:rsidR="00595EA5" w:rsidRPr="00770593">
        <w:rPr>
          <w:rStyle w:val="Odwoanieprzypisudolnego"/>
          <w:szCs w:val="20"/>
        </w:rPr>
        <w:footnoteReference w:id="48"/>
      </w:r>
      <w:r w:rsidRPr="00770593">
        <w:rPr>
          <w:szCs w:val="20"/>
        </w:rPr>
        <w:t>, że znał Projekt oraz prowadził jego monitoring</w:t>
      </w:r>
      <w:r w:rsidR="00595EA5" w:rsidRPr="00770593">
        <w:rPr>
          <w:szCs w:val="20"/>
        </w:rPr>
        <w:t xml:space="preserve"> od 1 marca do 31 lipca 2020 r.</w:t>
      </w:r>
      <w:r w:rsidR="00425071" w:rsidRPr="00770593">
        <w:rPr>
          <w:szCs w:val="20"/>
        </w:rPr>
        <w:t xml:space="preserve"> </w:t>
      </w:r>
      <w:r w:rsidR="00595EA5" w:rsidRPr="00770593">
        <w:rPr>
          <w:szCs w:val="20"/>
        </w:rPr>
        <w:t>Wielokrotnie zgłaszał uwagi do osób realizujących projekt do Działu Finansowo-Księgowego do osoby zatrudnionej na stanowisku kadrowej i do Dyrekcji Parku. oraz spotykał się</w:t>
      </w:r>
      <w:r w:rsidR="00860B83">
        <w:rPr>
          <w:szCs w:val="20"/>
        </w:rPr>
        <w:br/>
      </w:r>
      <w:r w:rsidR="00595EA5" w:rsidRPr="00770593">
        <w:rPr>
          <w:szCs w:val="20"/>
        </w:rPr>
        <w:t xml:space="preserve">z koordynatorami Projektu i ówczesnym Dyrektorem Parku. </w:t>
      </w:r>
      <w:r w:rsidR="00425071" w:rsidRPr="00770593">
        <w:rPr>
          <w:szCs w:val="20"/>
        </w:rPr>
        <w:t xml:space="preserve">Wyjaśnił również, że inni członkowie zespołu Projektu nie informowali jej zarówno o postępach realizacji </w:t>
      </w:r>
      <w:r w:rsidR="00B464DF" w:rsidRPr="00770593">
        <w:rPr>
          <w:szCs w:val="20"/>
        </w:rPr>
        <w:t>Projektu</w:t>
      </w:r>
      <w:r w:rsidR="00425071" w:rsidRPr="00770593">
        <w:rPr>
          <w:szCs w:val="20"/>
        </w:rPr>
        <w:t xml:space="preserve">, jak i o ewentualnych problemach z jego realizacją. </w:t>
      </w:r>
      <w:r w:rsidR="00595EA5" w:rsidRPr="00770593">
        <w:rPr>
          <w:szCs w:val="20"/>
        </w:rPr>
        <w:t xml:space="preserve">Na pytania udzielali odpowiedzi o braku problemów w realizacji Projektu. </w:t>
      </w:r>
      <w:r w:rsidR="001B4EFC">
        <w:rPr>
          <w:szCs w:val="20"/>
        </w:rPr>
        <w:t>Według wyjaśnień</w:t>
      </w:r>
      <w:r w:rsidR="001B4EFC" w:rsidRPr="003750BF">
        <w:rPr>
          <w:rStyle w:val="Odwoanieprzypisudolnego"/>
          <w:szCs w:val="20"/>
        </w:rPr>
        <w:footnoteReference w:id="49"/>
      </w:r>
      <w:r w:rsidR="001B4EFC">
        <w:rPr>
          <w:szCs w:val="20"/>
        </w:rPr>
        <w:t xml:space="preserve"> p</w:t>
      </w:r>
      <w:r w:rsidR="00595EA5" w:rsidRPr="00770593">
        <w:rPr>
          <w:szCs w:val="20"/>
        </w:rPr>
        <w:t>.o. Zastępcy Dyrektora nie był</w:t>
      </w:r>
      <w:r w:rsidR="00720746">
        <w:rPr>
          <w:szCs w:val="20"/>
        </w:rPr>
        <w:t>a</w:t>
      </w:r>
      <w:r w:rsidR="00595EA5" w:rsidRPr="00770593">
        <w:rPr>
          <w:szCs w:val="20"/>
        </w:rPr>
        <w:t xml:space="preserve"> </w:t>
      </w:r>
      <w:r w:rsidR="00595EA5" w:rsidRPr="00770593">
        <w:rPr>
          <w:szCs w:val="20"/>
        </w:rPr>
        <w:lastRenderedPageBreak/>
        <w:t xml:space="preserve">przedkładane jakiekolwiek wnioski o płatność. Identyfikował ryzyka związane z możliwością </w:t>
      </w:r>
      <w:r w:rsidR="00595EA5" w:rsidRPr="00BF05D1">
        <w:rPr>
          <w:szCs w:val="20"/>
        </w:rPr>
        <w:t xml:space="preserve">nieterminowego wykonania zadań natomiast takie ryzyko nie było do niego zgłaszane. </w:t>
      </w:r>
      <w:r w:rsidR="00425071" w:rsidRPr="00BF05D1">
        <w:rPr>
          <w:szCs w:val="20"/>
        </w:rPr>
        <w:t xml:space="preserve">Ponadto stwierdziła, że po odwołaniu byłego Dyrektora Parku i </w:t>
      </w:r>
      <w:r w:rsidR="00266D99" w:rsidRPr="00BF05D1">
        <w:rPr>
          <w:szCs w:val="20"/>
        </w:rPr>
        <w:t>objęciu tego stanowiska przez obecnego Dyrektora Parku została odsunięta od działań w zakresie realizacji Projektu.</w:t>
      </w:r>
    </w:p>
    <w:p w14:paraId="5F30BAD1" w14:textId="2975CB19" w:rsidR="00824513" w:rsidRPr="00770593" w:rsidRDefault="00824513" w:rsidP="00D46D2A">
      <w:pPr>
        <w:spacing w:before="120" w:after="120" w:line="276" w:lineRule="auto"/>
        <w:jc w:val="right"/>
        <w:rPr>
          <w:szCs w:val="20"/>
        </w:rPr>
      </w:pPr>
      <w:r w:rsidRPr="00770593">
        <w:rPr>
          <w:color w:val="000000" w:themeColor="text1"/>
          <w:szCs w:val="20"/>
        </w:rPr>
        <w:t>[Dowód: akta kontroli str</w:t>
      </w:r>
      <w:r w:rsidR="00150749" w:rsidRPr="00150749">
        <w:rPr>
          <w:color w:val="000000" w:themeColor="text1"/>
          <w:szCs w:val="20"/>
        </w:rPr>
        <w:t>1257-12</w:t>
      </w:r>
      <w:r w:rsidR="00150749">
        <w:rPr>
          <w:color w:val="000000" w:themeColor="text1"/>
          <w:szCs w:val="20"/>
        </w:rPr>
        <w:t>62</w:t>
      </w:r>
      <w:r w:rsidRPr="00770593">
        <w:rPr>
          <w:color w:val="000000" w:themeColor="text1"/>
          <w:szCs w:val="20"/>
        </w:rPr>
        <w:t>]</w:t>
      </w:r>
    </w:p>
    <w:p w14:paraId="0468A277" w14:textId="4102C381" w:rsidR="00E20C6D" w:rsidRPr="00770593" w:rsidRDefault="006C0DEB" w:rsidP="00770593">
      <w:pPr>
        <w:pStyle w:val="Akapitzlist"/>
        <w:spacing w:before="120" w:after="120" w:line="276" w:lineRule="auto"/>
        <w:ind w:left="0"/>
        <w:contextualSpacing w:val="0"/>
        <w:jc w:val="both"/>
        <w:rPr>
          <w:rFonts w:ascii="Lato" w:hAnsi="Lato"/>
          <w:sz w:val="20"/>
          <w:szCs w:val="20"/>
        </w:rPr>
      </w:pPr>
      <w:r w:rsidRPr="00770593">
        <w:rPr>
          <w:rFonts w:ascii="Lato" w:hAnsi="Lato"/>
          <w:sz w:val="20"/>
          <w:szCs w:val="20"/>
        </w:rPr>
        <w:t xml:space="preserve">Obecny Dyrektor Parku po odejściu z Pracy koordynatora </w:t>
      </w:r>
      <w:r w:rsidR="008B211A" w:rsidRPr="00770593">
        <w:rPr>
          <w:rFonts w:ascii="Lato" w:hAnsi="Lato"/>
          <w:sz w:val="20"/>
          <w:szCs w:val="20"/>
        </w:rPr>
        <w:t>Projektu</w:t>
      </w:r>
      <w:r w:rsidRPr="00770593">
        <w:rPr>
          <w:rFonts w:ascii="Lato" w:hAnsi="Lato"/>
          <w:sz w:val="20"/>
          <w:szCs w:val="20"/>
        </w:rPr>
        <w:t xml:space="preserve"> podjął działania zmierzające do zmiany zakresu rzeczowego Projektu oraz terminów realizacji zadań wynikających z Projektu. W 2021 r. przygotowana została ekspertyza oraz propozycja zmian wynikającymi z potrzeb Parku</w:t>
      </w:r>
      <w:r w:rsidR="005E41E1" w:rsidRPr="00770593">
        <w:rPr>
          <w:rFonts w:ascii="Lato" w:hAnsi="Lato"/>
          <w:sz w:val="20"/>
          <w:szCs w:val="20"/>
        </w:rPr>
        <w:t>. Opracowana została</w:t>
      </w:r>
      <w:r w:rsidR="00E20C6D" w:rsidRPr="00770593">
        <w:rPr>
          <w:rFonts w:ascii="Lato" w:hAnsi="Lato"/>
          <w:sz w:val="20"/>
          <w:szCs w:val="20"/>
        </w:rPr>
        <w:t xml:space="preserve"> szczegółow</w:t>
      </w:r>
      <w:r w:rsidR="005E41E1" w:rsidRPr="00770593">
        <w:rPr>
          <w:rFonts w:ascii="Lato" w:hAnsi="Lato"/>
          <w:sz w:val="20"/>
          <w:szCs w:val="20"/>
        </w:rPr>
        <w:t>a</w:t>
      </w:r>
      <w:r w:rsidR="00E20C6D" w:rsidRPr="00770593">
        <w:rPr>
          <w:rFonts w:ascii="Lato" w:hAnsi="Lato"/>
          <w:sz w:val="20"/>
          <w:szCs w:val="20"/>
        </w:rPr>
        <w:t xml:space="preserve"> analiz</w:t>
      </w:r>
      <w:r w:rsidR="005E41E1" w:rsidRPr="00770593">
        <w:rPr>
          <w:rFonts w:ascii="Lato" w:hAnsi="Lato"/>
          <w:sz w:val="20"/>
          <w:szCs w:val="20"/>
        </w:rPr>
        <w:t>a</w:t>
      </w:r>
      <w:r w:rsidR="00E20C6D" w:rsidRPr="00770593">
        <w:rPr>
          <w:rFonts w:ascii="Lato" w:hAnsi="Lato"/>
          <w:sz w:val="20"/>
          <w:szCs w:val="20"/>
        </w:rPr>
        <w:t xml:space="preserve"> stanu zaawansowania</w:t>
      </w:r>
      <w:r w:rsidRPr="00770593">
        <w:rPr>
          <w:rFonts w:ascii="Lato" w:hAnsi="Lato"/>
          <w:sz w:val="20"/>
          <w:szCs w:val="20"/>
        </w:rPr>
        <w:t xml:space="preserve"> wykonanych zadań</w:t>
      </w:r>
      <w:r w:rsidR="00E20C6D" w:rsidRPr="00770593">
        <w:rPr>
          <w:rFonts w:ascii="Lato" w:hAnsi="Lato"/>
          <w:sz w:val="20"/>
          <w:szCs w:val="20"/>
        </w:rPr>
        <w:t xml:space="preserve"> Projektu</w:t>
      </w:r>
      <w:r w:rsidR="00E20C6D" w:rsidRPr="00770593">
        <w:rPr>
          <w:rStyle w:val="Odwoanieprzypisudolnego"/>
          <w:rFonts w:ascii="Lato" w:hAnsi="Lato"/>
          <w:sz w:val="20"/>
          <w:szCs w:val="20"/>
        </w:rPr>
        <w:footnoteReference w:id="50"/>
      </w:r>
      <w:r w:rsidRPr="00770593">
        <w:rPr>
          <w:rFonts w:ascii="Lato" w:hAnsi="Lato"/>
          <w:sz w:val="20"/>
          <w:szCs w:val="20"/>
        </w:rPr>
        <w:t>.</w:t>
      </w:r>
      <w:r w:rsidR="006538D9" w:rsidRPr="00770593">
        <w:rPr>
          <w:rFonts w:ascii="Lato" w:hAnsi="Lato"/>
          <w:sz w:val="20"/>
          <w:szCs w:val="20"/>
        </w:rPr>
        <w:t xml:space="preserve"> </w:t>
      </w:r>
      <w:r w:rsidR="00E20C6D" w:rsidRPr="00770593">
        <w:rPr>
          <w:rFonts w:ascii="Lato" w:hAnsi="Lato"/>
          <w:sz w:val="20"/>
          <w:szCs w:val="20"/>
        </w:rPr>
        <w:t>Na tej podstawie, Jednostka zwróciła się do IW z prośbą o zmianę umowy, zgodnie z przedstawionymi propozycjami zmian tj. m.in. odstąpienie od realizacji zadania nr 6 (</w:t>
      </w:r>
      <w:proofErr w:type="spellStart"/>
      <w:r w:rsidR="00E20C6D" w:rsidRPr="00770593">
        <w:rPr>
          <w:rFonts w:ascii="Lato" w:hAnsi="Lato"/>
          <w:sz w:val="20"/>
          <w:szCs w:val="20"/>
        </w:rPr>
        <w:t>Georadar</w:t>
      </w:r>
      <w:proofErr w:type="spellEnd"/>
      <w:r w:rsidR="00E20C6D" w:rsidRPr="00770593">
        <w:rPr>
          <w:rFonts w:ascii="Lato" w:hAnsi="Lato"/>
          <w:sz w:val="20"/>
          <w:szCs w:val="20"/>
        </w:rPr>
        <w:t>), zmianę oprogramowani</w:t>
      </w:r>
      <w:r w:rsidR="007B2CAF" w:rsidRPr="00770593">
        <w:rPr>
          <w:rFonts w:ascii="Lato" w:hAnsi="Lato"/>
          <w:sz w:val="20"/>
          <w:szCs w:val="20"/>
        </w:rPr>
        <w:t>a GIS do zakupienia</w:t>
      </w:r>
      <w:r w:rsidR="00E20C6D" w:rsidRPr="00770593">
        <w:rPr>
          <w:rFonts w:ascii="Lato" w:hAnsi="Lato"/>
          <w:sz w:val="20"/>
          <w:szCs w:val="20"/>
        </w:rPr>
        <w:t>, zmianę zakresu i terminu na wykonanie zadania (tomografia pni drzew).</w:t>
      </w:r>
    </w:p>
    <w:p w14:paraId="74151CCD" w14:textId="36212CBC" w:rsidR="00824513" w:rsidRPr="00770593" w:rsidRDefault="00824513" w:rsidP="00D46D2A">
      <w:pPr>
        <w:pStyle w:val="Akapitzlist"/>
        <w:spacing w:before="120" w:after="120" w:line="276" w:lineRule="auto"/>
        <w:ind w:left="0"/>
        <w:contextualSpacing w:val="0"/>
        <w:jc w:val="right"/>
        <w:rPr>
          <w:rFonts w:ascii="Lato" w:hAnsi="Lato"/>
          <w:color w:val="000000" w:themeColor="text1"/>
          <w:sz w:val="20"/>
          <w:szCs w:val="20"/>
        </w:rPr>
      </w:pPr>
      <w:r w:rsidRPr="00770593">
        <w:rPr>
          <w:rFonts w:ascii="Lato" w:hAnsi="Lato"/>
          <w:color w:val="000000" w:themeColor="text1"/>
          <w:sz w:val="20"/>
          <w:szCs w:val="20"/>
        </w:rPr>
        <w:t xml:space="preserve">[Dowód: akta kontroli str. </w:t>
      </w:r>
      <w:r w:rsidR="00150749" w:rsidRPr="00150749">
        <w:rPr>
          <w:rFonts w:ascii="Lato" w:hAnsi="Lato"/>
          <w:color w:val="000000" w:themeColor="text1"/>
          <w:sz w:val="20"/>
          <w:szCs w:val="20"/>
        </w:rPr>
        <w:t>300-3</w:t>
      </w:r>
      <w:r w:rsidR="00150749">
        <w:rPr>
          <w:rFonts w:ascii="Lato" w:hAnsi="Lato"/>
          <w:color w:val="000000" w:themeColor="text1"/>
          <w:sz w:val="20"/>
          <w:szCs w:val="20"/>
        </w:rPr>
        <w:t xml:space="preserve">85, </w:t>
      </w:r>
      <w:r w:rsidR="00150749" w:rsidRPr="00150749">
        <w:rPr>
          <w:rFonts w:ascii="Lato" w:hAnsi="Lato"/>
          <w:color w:val="000000" w:themeColor="text1"/>
          <w:sz w:val="20"/>
          <w:szCs w:val="20"/>
        </w:rPr>
        <w:t>1237-124</w:t>
      </w:r>
      <w:r w:rsidR="00150749">
        <w:rPr>
          <w:rFonts w:ascii="Lato" w:hAnsi="Lato"/>
          <w:color w:val="000000" w:themeColor="text1"/>
          <w:sz w:val="20"/>
          <w:szCs w:val="20"/>
        </w:rPr>
        <w:t>5</w:t>
      </w:r>
      <w:r w:rsidRPr="00770593">
        <w:rPr>
          <w:rFonts w:ascii="Lato" w:hAnsi="Lato"/>
          <w:color w:val="000000" w:themeColor="text1"/>
          <w:sz w:val="20"/>
          <w:szCs w:val="20"/>
        </w:rPr>
        <w:t>]</w:t>
      </w:r>
    </w:p>
    <w:p w14:paraId="1CB7920A" w14:textId="22FFC971" w:rsidR="00595EA5" w:rsidRDefault="001F0A46" w:rsidP="00770593">
      <w:pPr>
        <w:pStyle w:val="Akapitzlist"/>
        <w:spacing w:before="120" w:after="120" w:line="276" w:lineRule="auto"/>
        <w:ind w:left="0"/>
        <w:contextualSpacing w:val="0"/>
        <w:jc w:val="both"/>
        <w:rPr>
          <w:rFonts w:ascii="Lato" w:hAnsi="Lato"/>
          <w:color w:val="000000" w:themeColor="text1"/>
          <w:sz w:val="20"/>
          <w:szCs w:val="20"/>
        </w:rPr>
      </w:pPr>
      <w:r>
        <w:rPr>
          <w:rFonts w:ascii="Lato" w:hAnsi="Lato"/>
          <w:color w:val="000000" w:themeColor="text1"/>
          <w:sz w:val="20"/>
          <w:szCs w:val="20"/>
        </w:rPr>
        <w:t xml:space="preserve">W sprawie organizacji prac zespołu projektowego, braku informowania kierownictwa Parku o stanie realizacji projektu, monitorowaniu realizacji projektu, identyfikacji </w:t>
      </w:r>
      <w:proofErr w:type="spellStart"/>
      <w:r>
        <w:rPr>
          <w:rFonts w:ascii="Lato" w:hAnsi="Lato"/>
          <w:color w:val="000000" w:themeColor="text1"/>
          <w:sz w:val="20"/>
          <w:szCs w:val="20"/>
        </w:rPr>
        <w:t>ryzyk</w:t>
      </w:r>
      <w:proofErr w:type="spellEnd"/>
      <w:r w:rsidR="00860B83">
        <w:rPr>
          <w:rFonts w:ascii="Lato" w:hAnsi="Lato"/>
          <w:color w:val="000000" w:themeColor="text1"/>
          <w:sz w:val="20"/>
          <w:szCs w:val="20"/>
        </w:rPr>
        <w:br/>
      </w:r>
      <w:r>
        <w:rPr>
          <w:rFonts w:ascii="Lato" w:hAnsi="Lato"/>
          <w:color w:val="000000" w:themeColor="text1"/>
          <w:sz w:val="20"/>
          <w:szCs w:val="20"/>
        </w:rPr>
        <w:t xml:space="preserve">i problemów w realizacji projektu (rzekomy brak zaangażowania w projekt specjalisty do spraw zamówień publicznych, </w:t>
      </w:r>
      <w:r w:rsidR="00957C27">
        <w:rPr>
          <w:rFonts w:ascii="Lato" w:hAnsi="Lato"/>
          <w:color w:val="000000" w:themeColor="text1"/>
          <w:sz w:val="20"/>
          <w:szCs w:val="20"/>
        </w:rPr>
        <w:t>obostrzenia związane z COVID)</w:t>
      </w:r>
      <w:r>
        <w:rPr>
          <w:rFonts w:ascii="Lato" w:hAnsi="Lato"/>
          <w:color w:val="000000" w:themeColor="text1"/>
          <w:sz w:val="20"/>
          <w:szCs w:val="20"/>
        </w:rPr>
        <w:t xml:space="preserve"> i </w:t>
      </w:r>
      <w:r w:rsidR="00957C27">
        <w:rPr>
          <w:rFonts w:ascii="Lato" w:hAnsi="Lato"/>
          <w:color w:val="000000" w:themeColor="text1"/>
          <w:sz w:val="20"/>
          <w:szCs w:val="20"/>
        </w:rPr>
        <w:t>informowania</w:t>
      </w:r>
      <w:r>
        <w:rPr>
          <w:rFonts w:ascii="Lato" w:hAnsi="Lato"/>
          <w:color w:val="000000" w:themeColor="text1"/>
          <w:sz w:val="20"/>
          <w:szCs w:val="20"/>
        </w:rPr>
        <w:t xml:space="preserve"> o nich kierownictwa parku, nie przedstawiania do </w:t>
      </w:r>
      <w:r w:rsidR="00957C27">
        <w:rPr>
          <w:rFonts w:ascii="Lato" w:hAnsi="Lato"/>
          <w:color w:val="000000" w:themeColor="text1"/>
          <w:sz w:val="20"/>
          <w:szCs w:val="20"/>
        </w:rPr>
        <w:t>zatwierdzenia</w:t>
      </w:r>
      <w:r>
        <w:rPr>
          <w:rFonts w:ascii="Lato" w:hAnsi="Lato"/>
          <w:color w:val="000000" w:themeColor="text1"/>
          <w:sz w:val="20"/>
          <w:szCs w:val="20"/>
        </w:rPr>
        <w:t xml:space="preserve"> przez </w:t>
      </w:r>
      <w:r w:rsidR="00957C27">
        <w:rPr>
          <w:rFonts w:ascii="Lato" w:hAnsi="Lato"/>
          <w:color w:val="000000" w:themeColor="text1"/>
          <w:sz w:val="20"/>
          <w:szCs w:val="20"/>
        </w:rPr>
        <w:t>Dyrektora</w:t>
      </w:r>
      <w:r>
        <w:rPr>
          <w:rFonts w:ascii="Lato" w:hAnsi="Lato"/>
          <w:color w:val="000000" w:themeColor="text1"/>
          <w:sz w:val="20"/>
          <w:szCs w:val="20"/>
        </w:rPr>
        <w:t xml:space="preserve"> Parku </w:t>
      </w:r>
      <w:r w:rsidR="00957C27">
        <w:rPr>
          <w:rFonts w:ascii="Lato" w:hAnsi="Lato"/>
          <w:color w:val="000000" w:themeColor="text1"/>
          <w:sz w:val="20"/>
          <w:szCs w:val="20"/>
        </w:rPr>
        <w:t>wniosków</w:t>
      </w:r>
      <w:r>
        <w:rPr>
          <w:rFonts w:ascii="Lato" w:hAnsi="Lato"/>
          <w:color w:val="000000" w:themeColor="text1"/>
          <w:sz w:val="20"/>
          <w:szCs w:val="20"/>
        </w:rPr>
        <w:t xml:space="preserve"> o płatność, nieterminowego składania do NFOŚiGW niektórych wniosków o płatność,</w:t>
      </w:r>
      <w:r w:rsidR="00957C27">
        <w:rPr>
          <w:rFonts w:ascii="Lato" w:hAnsi="Lato"/>
          <w:color w:val="000000" w:themeColor="text1"/>
          <w:sz w:val="20"/>
          <w:szCs w:val="20"/>
        </w:rPr>
        <w:t xml:space="preserve"> nie wszczęcia 18 z 28 postępowań, </w:t>
      </w:r>
      <w:r w:rsidR="00595EA5" w:rsidRPr="00770593">
        <w:rPr>
          <w:rFonts w:ascii="Lato" w:hAnsi="Lato"/>
          <w:color w:val="000000" w:themeColor="text1"/>
          <w:sz w:val="20"/>
          <w:szCs w:val="20"/>
        </w:rPr>
        <w:t xml:space="preserve">Koordynator merytoryczny Projektu oraz </w:t>
      </w:r>
      <w:r>
        <w:rPr>
          <w:rFonts w:ascii="Lato" w:hAnsi="Lato"/>
          <w:color w:val="000000" w:themeColor="text1"/>
          <w:sz w:val="20"/>
          <w:szCs w:val="20"/>
        </w:rPr>
        <w:t>K</w:t>
      </w:r>
      <w:r w:rsidR="00595EA5" w:rsidRPr="00770593">
        <w:rPr>
          <w:rFonts w:ascii="Lato" w:hAnsi="Lato"/>
          <w:color w:val="000000" w:themeColor="text1"/>
          <w:sz w:val="20"/>
          <w:szCs w:val="20"/>
        </w:rPr>
        <w:t xml:space="preserve">oordynator administracyjny projektu nie </w:t>
      </w:r>
      <w:r w:rsidR="000A0E37">
        <w:rPr>
          <w:rFonts w:ascii="Lato" w:hAnsi="Lato"/>
          <w:color w:val="000000" w:themeColor="text1"/>
          <w:sz w:val="20"/>
          <w:szCs w:val="20"/>
        </w:rPr>
        <w:t xml:space="preserve">udzielili wyjaśnień w związku z </w:t>
      </w:r>
      <w:r>
        <w:rPr>
          <w:rFonts w:ascii="Lato" w:hAnsi="Lato"/>
          <w:color w:val="000000" w:themeColor="text1"/>
          <w:sz w:val="20"/>
          <w:szCs w:val="20"/>
        </w:rPr>
        <w:t xml:space="preserve"> pytania</w:t>
      </w:r>
      <w:r w:rsidR="000A0E37">
        <w:rPr>
          <w:rFonts w:ascii="Lato" w:hAnsi="Lato"/>
          <w:color w:val="000000" w:themeColor="text1"/>
          <w:sz w:val="20"/>
          <w:szCs w:val="20"/>
        </w:rPr>
        <w:t>mi</w:t>
      </w:r>
      <w:r w:rsidR="00595EA5" w:rsidRPr="00770593">
        <w:rPr>
          <w:rFonts w:ascii="Lato" w:hAnsi="Lato"/>
          <w:color w:val="000000" w:themeColor="text1"/>
          <w:sz w:val="20"/>
          <w:szCs w:val="20"/>
        </w:rPr>
        <w:t xml:space="preserve"> zespołu kontrolującego</w:t>
      </w:r>
      <w:r>
        <w:rPr>
          <w:rFonts w:ascii="Lato" w:hAnsi="Lato"/>
          <w:color w:val="000000" w:themeColor="text1"/>
          <w:sz w:val="20"/>
          <w:szCs w:val="20"/>
        </w:rPr>
        <w:t>.</w:t>
      </w:r>
    </w:p>
    <w:p w14:paraId="39F2BC0D" w14:textId="067AB979" w:rsidR="001230F3" w:rsidRPr="00770593" w:rsidRDefault="001230F3" w:rsidP="001230F3">
      <w:pPr>
        <w:spacing w:before="120" w:after="120" w:line="276" w:lineRule="auto"/>
        <w:jc w:val="right"/>
        <w:rPr>
          <w:szCs w:val="20"/>
        </w:rPr>
      </w:pPr>
      <w:r w:rsidRPr="00770593">
        <w:rPr>
          <w:color w:val="000000" w:themeColor="text1"/>
          <w:szCs w:val="20"/>
        </w:rPr>
        <w:t xml:space="preserve">[Dowód: akta kontroli str. </w:t>
      </w:r>
      <w:r w:rsidR="00150749" w:rsidRPr="00150749">
        <w:rPr>
          <w:color w:val="000000" w:themeColor="text1"/>
          <w:szCs w:val="20"/>
        </w:rPr>
        <w:t>1263-12</w:t>
      </w:r>
      <w:r w:rsidR="00150749">
        <w:rPr>
          <w:color w:val="000000" w:themeColor="text1"/>
          <w:szCs w:val="20"/>
        </w:rPr>
        <w:t>74</w:t>
      </w:r>
      <w:r w:rsidRPr="00770593">
        <w:rPr>
          <w:color w:val="000000" w:themeColor="text1"/>
          <w:szCs w:val="20"/>
        </w:rPr>
        <w:t>]</w:t>
      </w:r>
    </w:p>
    <w:p w14:paraId="24FEAB0F" w14:textId="6508B40C" w:rsidR="00B15760" w:rsidRPr="000F3E0A" w:rsidRDefault="000F3E0A" w:rsidP="00770593">
      <w:pPr>
        <w:pStyle w:val="Akapitzlist"/>
        <w:spacing w:before="120" w:after="120" w:line="276" w:lineRule="auto"/>
        <w:ind w:left="0"/>
        <w:contextualSpacing w:val="0"/>
        <w:jc w:val="both"/>
        <w:rPr>
          <w:rFonts w:ascii="Lato" w:hAnsi="Lato"/>
          <w:b/>
          <w:bCs/>
          <w:color w:val="000000" w:themeColor="text1"/>
          <w:sz w:val="20"/>
          <w:szCs w:val="20"/>
        </w:rPr>
      </w:pPr>
      <w:r w:rsidRPr="000F3E0A">
        <w:rPr>
          <w:rFonts w:ascii="Lato" w:hAnsi="Lato"/>
          <w:b/>
          <w:bCs/>
          <w:color w:val="000000" w:themeColor="text1"/>
          <w:sz w:val="20"/>
          <w:szCs w:val="20"/>
        </w:rPr>
        <w:t>Ocena obszaru</w:t>
      </w:r>
    </w:p>
    <w:p w14:paraId="16BA9340" w14:textId="6685F2E8" w:rsidR="000F3E0A" w:rsidRPr="006E0358" w:rsidRDefault="006E0358" w:rsidP="00770593">
      <w:pPr>
        <w:pStyle w:val="Akapitzlist"/>
        <w:spacing w:before="120" w:after="120" w:line="276" w:lineRule="auto"/>
        <w:ind w:left="0"/>
        <w:contextualSpacing w:val="0"/>
        <w:jc w:val="both"/>
        <w:rPr>
          <w:rFonts w:ascii="Lato" w:hAnsi="Lato"/>
          <w:color w:val="000000" w:themeColor="text1"/>
          <w:sz w:val="20"/>
          <w:szCs w:val="20"/>
        </w:rPr>
      </w:pPr>
      <w:r w:rsidRPr="00157F3C">
        <w:rPr>
          <w:rFonts w:ascii="Lato" w:hAnsi="Lato"/>
          <w:color w:val="000000" w:themeColor="text1"/>
          <w:sz w:val="20"/>
          <w:szCs w:val="20"/>
        </w:rPr>
        <w:t>Dyrektorzy Parku nie zapewnili właściwego nadzoru nad realizacją projektu. Realizowany przez Park Projekt obsługiwany był głównie przez 2 osoby</w:t>
      </w:r>
      <w:r w:rsidRPr="00157F3C">
        <w:rPr>
          <w:rStyle w:val="Odwoanieprzypisudolnego"/>
          <w:rFonts w:ascii="Lato" w:hAnsi="Lato"/>
          <w:color w:val="000000" w:themeColor="text1"/>
          <w:sz w:val="20"/>
          <w:szCs w:val="20"/>
        </w:rPr>
        <w:footnoteReference w:id="51"/>
      </w:r>
      <w:r w:rsidRPr="00157F3C">
        <w:rPr>
          <w:rFonts w:ascii="Lato" w:hAnsi="Lato"/>
          <w:color w:val="000000" w:themeColor="text1"/>
          <w:sz w:val="20"/>
          <w:szCs w:val="20"/>
        </w:rPr>
        <w:t xml:space="preserve">, które wypełniały swoje zadania nierzetelnie oraz nie raportowały Dyrektorowi Parku problemów napotkanych w trakcie realizacji projektu. Niemniej jednak problemy w realizacji projektu były raportowane przez  koordynatora projektu we wnioskach o płatność do Narodowego Funduszu Ochrony Środowiska i Gospodarki Wodnej, który był stroną umowy o dofinansowanie. Dyrektorzy Parku nie zatwierdzali wniosków o płatność, stąd nie mieli wiedzy o problemach w realizacji projektu. Mając na uwadze skalę Projektu oraz zakres zadań niezbędnych do realizacji zgodnie z HRP należy stwierdzić, że było to działaniem wysoce ryzykownym. </w:t>
      </w:r>
      <w:r w:rsidRPr="00074FA1">
        <w:rPr>
          <w:rFonts w:ascii="Lato" w:hAnsi="Lato"/>
          <w:sz w:val="20"/>
          <w:szCs w:val="20"/>
        </w:rPr>
        <w:t xml:space="preserve">Harmonogram realizacji projektu </w:t>
      </w:r>
      <w:r w:rsidRPr="00157F3C">
        <w:rPr>
          <w:rFonts w:ascii="Lato" w:hAnsi="Lato"/>
          <w:color w:val="000000" w:themeColor="text1"/>
          <w:sz w:val="20"/>
          <w:szCs w:val="20"/>
        </w:rPr>
        <w:t xml:space="preserve">zakładał udzielenie wszystkich 28 zamówień publicznych w ciągu jednego roku, co okazało się niewykonalne. Brak identyfikacji </w:t>
      </w:r>
      <w:proofErr w:type="spellStart"/>
      <w:r w:rsidRPr="00157F3C">
        <w:rPr>
          <w:rFonts w:ascii="Lato" w:hAnsi="Lato"/>
          <w:color w:val="000000" w:themeColor="text1"/>
          <w:sz w:val="20"/>
          <w:szCs w:val="20"/>
        </w:rPr>
        <w:t>ryzyk</w:t>
      </w:r>
      <w:proofErr w:type="spellEnd"/>
      <w:r w:rsidRPr="00157F3C">
        <w:rPr>
          <w:rFonts w:ascii="Lato" w:hAnsi="Lato"/>
          <w:color w:val="000000" w:themeColor="text1"/>
          <w:sz w:val="20"/>
          <w:szCs w:val="20"/>
        </w:rPr>
        <w:t xml:space="preserve"> na wcześniejszym etapie Projektu skutkował opóźnieniami w realizacji zadań. Ponadto brak wdrożenia skutecznych mechanizmów kontrolnych również negatywnie wpłynął na końcowy efekt Projektu. Nie bez znaczenia pozostaje fakt braku rzeczywistego zaangażowania w Projekt członków zespołu Projektu, którzy nie znali Opisu Projektu, czy HRP.</w:t>
      </w:r>
    </w:p>
    <w:p w14:paraId="056459DD" w14:textId="77777777" w:rsidR="00A7385C" w:rsidRPr="00770593" w:rsidRDefault="00A7385C" w:rsidP="00770593">
      <w:pPr>
        <w:numPr>
          <w:ilvl w:val="0"/>
          <w:numId w:val="9"/>
        </w:numPr>
        <w:spacing w:after="120" w:line="276" w:lineRule="auto"/>
        <w:ind w:left="426"/>
        <w:rPr>
          <w:rFonts w:eastAsia="Times New Roman" w:cs="Times New Roman"/>
          <w:b/>
          <w:bCs/>
          <w:color w:val="000000"/>
          <w:szCs w:val="20"/>
          <w:lang w:eastAsia="pl-PL"/>
        </w:rPr>
      </w:pPr>
      <w:r w:rsidRPr="00770593">
        <w:rPr>
          <w:rFonts w:eastAsia="Times New Roman" w:cs="Times New Roman"/>
          <w:b/>
          <w:bCs/>
          <w:color w:val="000000"/>
          <w:szCs w:val="20"/>
          <w:lang w:eastAsia="pl-PL"/>
        </w:rPr>
        <w:lastRenderedPageBreak/>
        <w:t>Wykonywanie zadań ochronnych realizowanych przez Park Narodowy</w:t>
      </w:r>
    </w:p>
    <w:p w14:paraId="01482D86" w14:textId="7E1DB84A" w:rsidR="00A7385C" w:rsidRPr="00770593" w:rsidRDefault="00A7385C" w:rsidP="00770593">
      <w:pPr>
        <w:widowControl w:val="0"/>
        <w:tabs>
          <w:tab w:val="left" w:pos="1269"/>
        </w:tabs>
        <w:spacing w:before="120" w:after="120" w:line="276" w:lineRule="auto"/>
        <w:rPr>
          <w:rFonts w:eastAsia="Arial Narrow" w:cs="Times New Roman"/>
          <w:kern w:val="2"/>
          <w:szCs w:val="20"/>
          <w14:ligatures w14:val="standardContextual"/>
        </w:rPr>
      </w:pPr>
      <w:bookmarkStart w:id="9" w:name="_Hlk139986863"/>
      <w:r w:rsidRPr="00770593">
        <w:rPr>
          <w:rFonts w:eastAsia="Arial Narrow" w:cs="Times New Roman"/>
          <w:kern w:val="2"/>
          <w:szCs w:val="20"/>
          <w14:ligatures w14:val="standardContextual"/>
        </w:rPr>
        <w:t>Park obejmuje obszar położony w województwie dolnośląskim. Powierzchnia w granicach Parku wynosiła 6354ha</w:t>
      </w:r>
      <w:r w:rsidRPr="00770593">
        <w:rPr>
          <w:rFonts w:eastAsia="Arial Narrow" w:cs="Times New Roman"/>
          <w:kern w:val="2"/>
          <w:szCs w:val="20"/>
          <w:vertAlign w:val="superscript"/>
          <w14:ligatures w14:val="standardContextual"/>
        </w:rPr>
        <w:footnoteReference w:id="52"/>
      </w:r>
      <w:r w:rsidRPr="00770593">
        <w:rPr>
          <w:rFonts w:eastAsia="Arial Narrow" w:cs="Times New Roman"/>
          <w:kern w:val="2"/>
          <w:szCs w:val="20"/>
          <w14:ligatures w14:val="standardContextual"/>
        </w:rPr>
        <w:t>. Park posiadał</w:t>
      </w:r>
      <w:r w:rsidRPr="00770593">
        <w:rPr>
          <w:rFonts w:eastAsia="Arial Narrow" w:cs="Times New Roman"/>
          <w:kern w:val="2"/>
          <w:szCs w:val="20"/>
          <w:vertAlign w:val="superscript"/>
          <w14:ligatures w14:val="standardContextual"/>
        </w:rPr>
        <w:t xml:space="preserve"> </w:t>
      </w:r>
      <w:r w:rsidRPr="00770593">
        <w:rPr>
          <w:rFonts w:eastAsia="Arial Narrow" w:cs="Times New Roman"/>
          <w:kern w:val="2"/>
          <w:szCs w:val="20"/>
          <w14:ligatures w14:val="standardContextual"/>
        </w:rPr>
        <w:t xml:space="preserve">5825,7 ha (91,7%) lasów i </w:t>
      </w:r>
      <w:proofErr w:type="spellStart"/>
      <w:r w:rsidRPr="00770593">
        <w:rPr>
          <w:rFonts w:eastAsia="Arial Narrow" w:cs="Times New Roman"/>
          <w:kern w:val="2"/>
          <w:szCs w:val="20"/>
          <w14:ligatures w14:val="standardContextual"/>
        </w:rPr>
        <w:t>zadrzewień</w:t>
      </w:r>
      <w:proofErr w:type="spellEnd"/>
      <w:r w:rsidRPr="00770593">
        <w:rPr>
          <w:rFonts w:eastAsia="Arial Narrow" w:cs="Times New Roman"/>
          <w:kern w:val="2"/>
          <w:szCs w:val="20"/>
          <w14:ligatures w14:val="standardContextual"/>
        </w:rPr>
        <w:t>, 0,4 ha (poniżej 0,01%) nieużytków, 424,4 ha (6,7%) użytków rolnych oraz 103,5 ha (1,6%) innych terenów.</w:t>
      </w:r>
    </w:p>
    <w:p w14:paraId="49071BC3" w14:textId="577149B9" w:rsidR="00A7385C" w:rsidRPr="00770593" w:rsidRDefault="00F12C01" w:rsidP="00F12C01">
      <w:pPr>
        <w:spacing w:before="120" w:after="120" w:line="276" w:lineRule="auto"/>
        <w:jc w:val="right"/>
        <w:rPr>
          <w:rFonts w:eastAsia="Times New Roman" w:cs="Times New Roman"/>
          <w:szCs w:val="20"/>
          <w:lang w:eastAsia="pl-PL"/>
        </w:rPr>
      </w:pPr>
      <w:r w:rsidRPr="00770593">
        <w:rPr>
          <w:color w:val="000000" w:themeColor="text1"/>
          <w:szCs w:val="20"/>
        </w:rPr>
        <w:t xml:space="preserve">[Dowód: akta kontroli str. </w:t>
      </w:r>
      <w:r w:rsidR="003F0731">
        <w:rPr>
          <w:color w:val="000000" w:themeColor="text1"/>
          <w:szCs w:val="20"/>
        </w:rPr>
        <w:t>1334-1335</w:t>
      </w:r>
      <w:r w:rsidRPr="00770593">
        <w:rPr>
          <w:color w:val="000000" w:themeColor="text1"/>
          <w:szCs w:val="20"/>
        </w:rPr>
        <w:t>]</w:t>
      </w:r>
    </w:p>
    <w:p w14:paraId="30C0D684" w14:textId="77777777" w:rsidR="00A7385C" w:rsidRPr="00770593" w:rsidRDefault="00A7385C" w:rsidP="00770593">
      <w:pPr>
        <w:spacing w:before="120" w:after="120" w:line="276" w:lineRule="auto"/>
        <w:rPr>
          <w:rFonts w:eastAsia="Times New Roman" w:cs="Times New Roman"/>
          <w:szCs w:val="20"/>
          <w:lang w:eastAsia="pl-PL"/>
        </w:rPr>
      </w:pPr>
      <w:r w:rsidRPr="00770593">
        <w:rPr>
          <w:rFonts w:eastAsia="Times New Roman" w:cs="Times New Roman"/>
          <w:szCs w:val="20"/>
          <w:lang w:eastAsia="pl-PL"/>
        </w:rPr>
        <w:t>W okresie objętym kontrolą Park nie posiadał planu ochrony ustanowionego przez ministra nadzorującego. Zadania ochronne w latach 2017 – 2023 realizowane były w oparciu o:</w:t>
      </w:r>
    </w:p>
    <w:p w14:paraId="70F2609D" w14:textId="77777777" w:rsidR="00A7385C" w:rsidRPr="00770593" w:rsidRDefault="00A7385C" w:rsidP="00770593">
      <w:pPr>
        <w:numPr>
          <w:ilvl w:val="0"/>
          <w:numId w:val="13"/>
        </w:numPr>
        <w:shd w:val="clear" w:color="auto" w:fill="FFFFFF"/>
        <w:spacing w:before="120" w:after="120" w:line="276" w:lineRule="auto"/>
        <w:contextualSpacing/>
        <w:rPr>
          <w:rFonts w:eastAsia="Times New Roman" w:cs="Times New Roman"/>
          <w:szCs w:val="20"/>
          <w:lang w:eastAsia="pl-PL"/>
        </w:rPr>
      </w:pPr>
      <w:r w:rsidRPr="00770593">
        <w:rPr>
          <w:rFonts w:eastAsia="Times New Roman" w:cs="Times New Roman"/>
          <w:szCs w:val="20"/>
          <w:lang w:eastAsia="pl-PL"/>
        </w:rPr>
        <w:t>Zarządzenie Ministra Środowiska z dnia 5 stycznia 2017 r. w sprawie Zadań Ochronnych dla PNGS na 2017 r.</w:t>
      </w:r>
      <w:r w:rsidRPr="00770593">
        <w:rPr>
          <w:rFonts w:eastAsia="Times New Roman" w:cs="Times New Roman"/>
          <w:szCs w:val="20"/>
          <w:vertAlign w:val="superscript"/>
          <w:lang w:eastAsia="pl-PL"/>
        </w:rPr>
        <w:footnoteReference w:id="53"/>
      </w:r>
      <w:r w:rsidRPr="00770593">
        <w:rPr>
          <w:rFonts w:eastAsia="Times New Roman" w:cs="Times New Roman"/>
          <w:szCs w:val="20"/>
          <w:lang w:eastAsia="pl-PL"/>
        </w:rPr>
        <w:t>,</w:t>
      </w:r>
    </w:p>
    <w:p w14:paraId="1D715EFF" w14:textId="77777777" w:rsidR="00A7385C" w:rsidRPr="00770593" w:rsidRDefault="00A7385C" w:rsidP="00770593">
      <w:pPr>
        <w:numPr>
          <w:ilvl w:val="0"/>
          <w:numId w:val="13"/>
        </w:numPr>
        <w:shd w:val="clear" w:color="auto" w:fill="FFFFFF"/>
        <w:spacing w:before="120" w:after="120" w:line="276" w:lineRule="auto"/>
        <w:contextualSpacing/>
        <w:rPr>
          <w:rFonts w:eastAsia="Times New Roman" w:cs="Times New Roman"/>
          <w:szCs w:val="20"/>
          <w:lang w:eastAsia="pl-PL"/>
        </w:rPr>
      </w:pPr>
      <w:r w:rsidRPr="00770593">
        <w:rPr>
          <w:rFonts w:eastAsia="Times New Roman" w:cs="Times New Roman"/>
          <w:szCs w:val="20"/>
          <w:lang w:eastAsia="pl-PL"/>
        </w:rPr>
        <w:t>Zarządzenie Ministra Środowiska z dnia 23 sierpnia 2017 r. zmieniające zarządzenie w sprawie zadań ochronnych dla Parku Narodowego Gór Stołowych</w:t>
      </w:r>
      <w:r w:rsidRPr="00770593">
        <w:rPr>
          <w:rFonts w:eastAsia="Times New Roman" w:cs="Times New Roman"/>
          <w:szCs w:val="20"/>
          <w:vertAlign w:val="superscript"/>
          <w:lang w:eastAsia="pl-PL"/>
        </w:rPr>
        <w:footnoteReference w:id="54"/>
      </w:r>
      <w:r w:rsidRPr="00770593">
        <w:rPr>
          <w:rFonts w:eastAsia="Times New Roman" w:cs="Times New Roman"/>
          <w:szCs w:val="20"/>
          <w:lang w:eastAsia="pl-PL"/>
        </w:rPr>
        <w:t>,</w:t>
      </w:r>
    </w:p>
    <w:p w14:paraId="21562F23" w14:textId="77777777" w:rsidR="00A7385C" w:rsidRPr="00770593" w:rsidRDefault="00A7385C" w:rsidP="00770593">
      <w:pPr>
        <w:numPr>
          <w:ilvl w:val="0"/>
          <w:numId w:val="13"/>
        </w:numPr>
        <w:shd w:val="clear" w:color="auto" w:fill="FFFFFF"/>
        <w:spacing w:before="120" w:after="120" w:line="276" w:lineRule="auto"/>
        <w:contextualSpacing/>
        <w:rPr>
          <w:rFonts w:eastAsia="Times New Roman" w:cs="Times New Roman"/>
          <w:szCs w:val="20"/>
          <w:lang w:eastAsia="pl-PL"/>
        </w:rPr>
      </w:pPr>
      <w:r w:rsidRPr="00770593">
        <w:rPr>
          <w:rFonts w:eastAsia="Times New Roman" w:cs="Times New Roman"/>
          <w:szCs w:val="20"/>
          <w:lang w:eastAsia="pl-PL"/>
        </w:rPr>
        <w:t>Zarządzenie Ministra Środowiska z dnia 8 stycznia 2018 r. w sprawie Zadań Ochronnych dla PNGS na 2018 r.</w:t>
      </w:r>
      <w:r w:rsidRPr="00770593">
        <w:rPr>
          <w:rFonts w:eastAsia="Times New Roman" w:cs="Times New Roman"/>
          <w:szCs w:val="20"/>
          <w:vertAlign w:val="superscript"/>
          <w:lang w:eastAsia="pl-PL"/>
        </w:rPr>
        <w:footnoteReference w:id="55"/>
      </w:r>
      <w:r w:rsidRPr="00770593">
        <w:rPr>
          <w:rFonts w:eastAsia="Times New Roman" w:cs="Times New Roman"/>
          <w:szCs w:val="20"/>
          <w:lang w:eastAsia="pl-PL"/>
        </w:rPr>
        <w:t>,</w:t>
      </w:r>
    </w:p>
    <w:p w14:paraId="025B04AC" w14:textId="77777777" w:rsidR="00A7385C" w:rsidRPr="00770593" w:rsidRDefault="00A7385C" w:rsidP="00770593">
      <w:pPr>
        <w:numPr>
          <w:ilvl w:val="0"/>
          <w:numId w:val="13"/>
        </w:numPr>
        <w:shd w:val="clear" w:color="auto" w:fill="FFFFFF"/>
        <w:spacing w:before="120" w:after="120" w:line="276" w:lineRule="auto"/>
        <w:contextualSpacing/>
        <w:rPr>
          <w:rFonts w:eastAsia="Times New Roman" w:cs="Times New Roman"/>
          <w:szCs w:val="20"/>
          <w:lang w:eastAsia="pl-PL"/>
        </w:rPr>
      </w:pPr>
      <w:r w:rsidRPr="00770593">
        <w:rPr>
          <w:rFonts w:eastAsia="Times New Roman" w:cs="Times New Roman"/>
          <w:szCs w:val="20"/>
          <w:lang w:eastAsia="pl-PL"/>
        </w:rPr>
        <w:t>Zarządzenie Ministra Środowiska z dnia 31 grudnia 2018 r. w sprawie Zadań Ochronnych dla PNGS na 2019 r.</w:t>
      </w:r>
      <w:r w:rsidRPr="00770593">
        <w:rPr>
          <w:rFonts w:eastAsia="Times New Roman" w:cs="Times New Roman"/>
          <w:szCs w:val="20"/>
          <w:vertAlign w:val="superscript"/>
          <w:lang w:eastAsia="pl-PL"/>
        </w:rPr>
        <w:footnoteReference w:id="56"/>
      </w:r>
      <w:r w:rsidRPr="00770593">
        <w:rPr>
          <w:rFonts w:eastAsia="Times New Roman" w:cs="Times New Roman"/>
          <w:szCs w:val="20"/>
          <w:lang w:eastAsia="pl-PL"/>
        </w:rPr>
        <w:t>,</w:t>
      </w:r>
    </w:p>
    <w:p w14:paraId="78CEDB60" w14:textId="77777777" w:rsidR="00A7385C" w:rsidRPr="00770593" w:rsidRDefault="00A7385C" w:rsidP="00770593">
      <w:pPr>
        <w:numPr>
          <w:ilvl w:val="0"/>
          <w:numId w:val="13"/>
        </w:numPr>
        <w:shd w:val="clear" w:color="auto" w:fill="FFFFFF"/>
        <w:spacing w:before="120" w:after="120" w:line="276" w:lineRule="auto"/>
        <w:contextualSpacing/>
        <w:rPr>
          <w:rFonts w:eastAsia="Times New Roman" w:cs="Times New Roman"/>
          <w:szCs w:val="20"/>
          <w:lang w:eastAsia="pl-PL"/>
        </w:rPr>
      </w:pPr>
      <w:r w:rsidRPr="00770593">
        <w:rPr>
          <w:rFonts w:eastAsia="Times New Roman" w:cs="Times New Roman"/>
          <w:szCs w:val="20"/>
          <w:lang w:eastAsia="pl-PL"/>
        </w:rPr>
        <w:t>Zarządzenie Ministra Klimatu z dnia 13 stycznia 2020  r. w sprawie Zadań Ochronnych dla Parku Narodowego Gór Stołowych na lata 2020-2022</w:t>
      </w:r>
      <w:r w:rsidRPr="00770593">
        <w:rPr>
          <w:rFonts w:eastAsia="Times New Roman" w:cs="Times New Roman"/>
          <w:szCs w:val="20"/>
          <w:vertAlign w:val="superscript"/>
          <w:lang w:eastAsia="pl-PL"/>
        </w:rPr>
        <w:footnoteReference w:id="57"/>
      </w:r>
      <w:r w:rsidRPr="00770593">
        <w:rPr>
          <w:rFonts w:eastAsia="Times New Roman" w:cs="Times New Roman"/>
          <w:szCs w:val="20"/>
          <w:lang w:eastAsia="pl-PL"/>
        </w:rPr>
        <w:t>,</w:t>
      </w:r>
    </w:p>
    <w:p w14:paraId="32C2E81E" w14:textId="77777777" w:rsidR="00A7385C" w:rsidRPr="00770593" w:rsidRDefault="00A7385C" w:rsidP="00351783">
      <w:pPr>
        <w:numPr>
          <w:ilvl w:val="0"/>
          <w:numId w:val="13"/>
        </w:numPr>
        <w:shd w:val="clear" w:color="auto" w:fill="FFFFFF"/>
        <w:spacing w:before="120" w:after="120" w:line="276" w:lineRule="auto"/>
        <w:ind w:left="714" w:hanging="357"/>
        <w:rPr>
          <w:rFonts w:eastAsia="Times New Roman" w:cs="Times New Roman"/>
          <w:szCs w:val="20"/>
          <w:lang w:eastAsia="pl-PL"/>
        </w:rPr>
      </w:pPr>
      <w:r w:rsidRPr="00770593">
        <w:rPr>
          <w:rFonts w:eastAsia="Times New Roman" w:cs="Times New Roman"/>
          <w:szCs w:val="20"/>
          <w:lang w:eastAsia="pl-PL"/>
        </w:rPr>
        <w:t>Zarządzenie Ministra Klimatu i Środowiska z dnia 8 grudnia 2022 r. w sprawie zadań ochronnych dla Parku Narodowego Gór Stołowych na rok 2023</w:t>
      </w:r>
      <w:r w:rsidRPr="00770593">
        <w:rPr>
          <w:rFonts w:eastAsia="Times New Roman" w:cs="Times New Roman"/>
          <w:szCs w:val="20"/>
          <w:vertAlign w:val="superscript"/>
          <w:lang w:eastAsia="pl-PL"/>
        </w:rPr>
        <w:footnoteReference w:id="58"/>
      </w:r>
      <w:r w:rsidRPr="00770593">
        <w:rPr>
          <w:rFonts w:eastAsia="Times New Roman" w:cs="Times New Roman"/>
          <w:szCs w:val="20"/>
          <w:lang w:eastAsia="pl-PL"/>
        </w:rPr>
        <w:t>,</w:t>
      </w:r>
    </w:p>
    <w:p w14:paraId="7A4F8336" w14:textId="29E0405B" w:rsidR="00A7385C" w:rsidRDefault="00A7385C" w:rsidP="00770593">
      <w:pPr>
        <w:autoSpaceDE w:val="0"/>
        <w:autoSpaceDN w:val="0"/>
        <w:adjustRightInd w:val="0"/>
        <w:spacing w:after="120" w:line="276" w:lineRule="auto"/>
        <w:rPr>
          <w:rFonts w:eastAsia="Calibri" w:cs="Times New Roman"/>
          <w:szCs w:val="20"/>
        </w:rPr>
      </w:pPr>
      <w:r w:rsidRPr="00FA2485">
        <w:rPr>
          <w:rFonts w:eastAsia="Calibri" w:cs="Times New Roman"/>
          <w:szCs w:val="20"/>
        </w:rPr>
        <w:t>Zgodnie z art. 98 ust. 3 pkt. 3 ustawy o ochronie przyrody zadania ochronne ujęte w wymienionych zarządzeniach, były wcześniej pozytywnie zaopiniowane przez Radę Naukową Parku.</w:t>
      </w:r>
    </w:p>
    <w:p w14:paraId="62AA16F9" w14:textId="0927683B" w:rsidR="00351783" w:rsidRPr="00770593" w:rsidRDefault="00351783" w:rsidP="00351783">
      <w:pPr>
        <w:pStyle w:val="Akapitzlist"/>
        <w:spacing w:before="120" w:after="120" w:line="276" w:lineRule="auto"/>
        <w:ind w:left="0"/>
        <w:contextualSpacing w:val="0"/>
        <w:jc w:val="right"/>
        <w:rPr>
          <w:rFonts w:ascii="Lato" w:hAnsi="Lato"/>
          <w:color w:val="000000" w:themeColor="text1"/>
          <w:sz w:val="20"/>
          <w:szCs w:val="20"/>
        </w:rPr>
      </w:pPr>
      <w:r w:rsidRPr="00770593">
        <w:rPr>
          <w:rFonts w:ascii="Lato" w:hAnsi="Lato"/>
          <w:color w:val="000000" w:themeColor="text1"/>
          <w:sz w:val="20"/>
          <w:szCs w:val="20"/>
        </w:rPr>
        <w:t xml:space="preserve">[Dowód: akta kontroli str. </w:t>
      </w:r>
      <w:r w:rsidR="003F0731" w:rsidRPr="003F0731">
        <w:rPr>
          <w:rFonts w:ascii="Lato" w:hAnsi="Lato"/>
          <w:color w:val="000000" w:themeColor="text1"/>
          <w:sz w:val="20"/>
          <w:szCs w:val="20"/>
        </w:rPr>
        <w:t>1336-1340</w:t>
      </w:r>
      <w:r w:rsidRPr="00770593">
        <w:rPr>
          <w:rFonts w:ascii="Lato" w:hAnsi="Lato"/>
          <w:color w:val="000000" w:themeColor="text1"/>
          <w:sz w:val="20"/>
          <w:szCs w:val="20"/>
        </w:rPr>
        <w:t>]</w:t>
      </w:r>
    </w:p>
    <w:p w14:paraId="04EE6AE1" w14:textId="04845CB7" w:rsidR="009A36A7" w:rsidRPr="00770593" w:rsidRDefault="009A36A7"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 xml:space="preserve">Park nie </w:t>
      </w:r>
      <w:r w:rsidR="00703B53" w:rsidRPr="00703B53">
        <w:rPr>
          <w:rFonts w:eastAsia="Arial Narrow" w:cs="Times New Roman"/>
          <w:kern w:val="2"/>
          <w:szCs w:val="20"/>
          <w14:ligatures w14:val="standardContextual"/>
        </w:rPr>
        <w:t>przedstawiał</w:t>
      </w:r>
      <w:r w:rsidR="00703B53" w:rsidRPr="00770593">
        <w:rPr>
          <w:rFonts w:eastAsia="Arial Narrow" w:cs="Times New Roman"/>
          <w:color w:val="000000"/>
          <w:kern w:val="2"/>
          <w:szCs w:val="20"/>
          <w14:ligatures w14:val="standardContextual"/>
        </w:rPr>
        <w:t xml:space="preserve"> </w:t>
      </w:r>
      <w:r w:rsidRPr="00770593">
        <w:rPr>
          <w:rFonts w:eastAsia="Arial Narrow" w:cs="Times New Roman"/>
          <w:color w:val="000000"/>
          <w:kern w:val="2"/>
          <w:szCs w:val="20"/>
          <w14:ligatures w14:val="standardContextual"/>
        </w:rPr>
        <w:t>do zatwierdzenia ministrowi właściwemu do spraw środowiska rocznych zadań rzeczowych wynikających z zadań ochronnych, co było naruszeniem art. 9 ust. 2 pkt. 1 ustawy o ochronie przyrody, zgodnie z którym minister właściwy do spraw środowiska zatwierdza roczne zadania rzeczowe wynikające z zadań ochronnych.</w:t>
      </w:r>
    </w:p>
    <w:p w14:paraId="369074FC" w14:textId="542D2BEB" w:rsidR="009A36A7" w:rsidRDefault="009A36A7"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Dyrektor Parku wyjaśnił</w:t>
      </w:r>
      <w:r w:rsidRPr="00770593">
        <w:rPr>
          <w:rStyle w:val="Odwoanieprzypisudolnego"/>
          <w:rFonts w:eastAsia="Arial Narrow" w:cs="Times New Roman"/>
          <w:color w:val="000000"/>
          <w:kern w:val="2"/>
          <w:szCs w:val="20"/>
          <w14:ligatures w14:val="standardContextual"/>
        </w:rPr>
        <w:footnoteReference w:id="59"/>
      </w:r>
      <w:r w:rsidRPr="00770593">
        <w:rPr>
          <w:rFonts w:eastAsia="Arial Narrow" w:cs="Times New Roman"/>
          <w:color w:val="000000"/>
          <w:kern w:val="2"/>
          <w:szCs w:val="20"/>
          <w14:ligatures w14:val="standardContextual"/>
        </w:rPr>
        <w:t>, że brak przesyłania do zatwierdzenia rocznych zadań rzeczowych wynikał z braku wiedzy o takim obowiązku.</w:t>
      </w:r>
    </w:p>
    <w:p w14:paraId="284566D2" w14:textId="04079A60" w:rsidR="00D10AD5" w:rsidRPr="00770593" w:rsidRDefault="00D10AD5" w:rsidP="00D10AD5">
      <w:pPr>
        <w:widowControl w:val="0"/>
        <w:spacing w:after="120" w:line="276" w:lineRule="auto"/>
        <w:jc w:val="right"/>
        <w:rPr>
          <w:rFonts w:eastAsia="Arial Narrow" w:cs="Times New Roman"/>
          <w:color w:val="000000"/>
          <w:kern w:val="2"/>
          <w:szCs w:val="20"/>
          <w14:ligatures w14:val="standardContextual"/>
        </w:rPr>
      </w:pPr>
      <w:r w:rsidRPr="00770593">
        <w:rPr>
          <w:color w:val="000000" w:themeColor="text1"/>
          <w:szCs w:val="20"/>
        </w:rPr>
        <w:t xml:space="preserve">[Dowód: akta kontroli str. </w:t>
      </w:r>
      <w:r w:rsidR="008703A0" w:rsidRPr="008703A0">
        <w:rPr>
          <w:color w:val="000000" w:themeColor="text1"/>
          <w:szCs w:val="20"/>
        </w:rPr>
        <w:t>912-915</w:t>
      </w:r>
      <w:r w:rsidR="008703A0">
        <w:rPr>
          <w:color w:val="000000" w:themeColor="text1"/>
          <w:szCs w:val="20"/>
        </w:rPr>
        <w:t xml:space="preserve">, </w:t>
      </w:r>
      <w:r w:rsidR="008703A0" w:rsidRPr="008703A0">
        <w:rPr>
          <w:color w:val="000000" w:themeColor="text1"/>
          <w:szCs w:val="20"/>
        </w:rPr>
        <w:t>1332-1333</w:t>
      </w:r>
      <w:r w:rsidR="008703A0">
        <w:rPr>
          <w:color w:val="000000" w:themeColor="text1"/>
          <w:szCs w:val="20"/>
        </w:rPr>
        <w:t xml:space="preserve">, </w:t>
      </w:r>
      <w:r w:rsidR="008703A0" w:rsidRPr="008703A0">
        <w:rPr>
          <w:color w:val="000000" w:themeColor="text1"/>
          <w:szCs w:val="20"/>
        </w:rPr>
        <w:t>1341-1395</w:t>
      </w:r>
      <w:r w:rsidRPr="00770593">
        <w:rPr>
          <w:color w:val="000000" w:themeColor="text1"/>
          <w:szCs w:val="20"/>
        </w:rPr>
        <w:t>]</w:t>
      </w:r>
    </w:p>
    <w:p w14:paraId="215466BA" w14:textId="3DF5B99F" w:rsidR="009A36A7" w:rsidRPr="00770593" w:rsidRDefault="009A36A7" w:rsidP="00770593">
      <w:pPr>
        <w:widowControl w:val="0"/>
        <w:spacing w:after="120" w:line="276" w:lineRule="auto"/>
        <w:rPr>
          <w:rFonts w:eastAsia="Arial Narrow" w:cs="Times New Roman"/>
          <w:color w:val="000000"/>
          <w:kern w:val="2"/>
          <w:szCs w:val="20"/>
          <w14:ligatures w14:val="standardContextual"/>
        </w:rPr>
      </w:pPr>
      <w:r w:rsidRPr="00770593">
        <w:rPr>
          <w:rFonts w:eastAsia="Times New Roman" w:cs="Times New Roman"/>
          <w:szCs w:val="20"/>
          <w:lang w:eastAsia="pl-PL"/>
        </w:rPr>
        <w:t xml:space="preserve">Kontrolujący nie podziela stanowiska Dyrektora Parku. Artykuł 9 ust. 2 pkt. 1 ustawy </w:t>
      </w:r>
      <w:r w:rsidRPr="00770593">
        <w:rPr>
          <w:rFonts w:eastAsia="Times New Roman" w:cs="Times New Roman"/>
          <w:szCs w:val="20"/>
          <w:lang w:eastAsia="pl-PL"/>
        </w:rPr>
        <w:br/>
        <w:t>o ochronie przyrody nakłada wprost obowiązek zatwierdzenia zadań rzeczowych wynikających z zadań ochronnych, a nie przekazanie tych zadań do zatwierdzenia przez ministra właściwego do spraw środowiska jest naruszeniem tego przepisu.</w:t>
      </w:r>
      <w:r w:rsidRPr="00770593" w:rsidDel="00B26F75">
        <w:rPr>
          <w:rFonts w:eastAsia="Times New Roman" w:cs="Times New Roman"/>
          <w:szCs w:val="20"/>
          <w:lang w:eastAsia="pl-PL"/>
        </w:rPr>
        <w:t xml:space="preserve"> </w:t>
      </w:r>
      <w:r w:rsidRPr="00770593">
        <w:rPr>
          <w:rFonts w:eastAsia="Times New Roman" w:cs="Times New Roman"/>
          <w:szCs w:val="20"/>
          <w:lang w:eastAsia="pl-PL"/>
        </w:rPr>
        <w:t xml:space="preserve">Brak </w:t>
      </w:r>
      <w:r w:rsidRPr="00770593">
        <w:rPr>
          <w:rFonts w:eastAsia="Times New Roman" w:cs="Times New Roman"/>
          <w:szCs w:val="20"/>
          <w:lang w:eastAsia="pl-PL"/>
        </w:rPr>
        <w:lastRenderedPageBreak/>
        <w:t>ustanowienia przez ministra właściwego do spraw środowiska oficjalnego trybu przekazywania tego dokumentu nie zwalnia Parku z obowiązku jego przekazania.</w:t>
      </w:r>
    </w:p>
    <w:p w14:paraId="7E824827" w14:textId="0D628A54" w:rsidR="00AE23BC" w:rsidRDefault="00AE23BC" w:rsidP="00AE23BC">
      <w:bookmarkStart w:id="10" w:name="_Hlk144456190"/>
      <w:r w:rsidRPr="00FA799E">
        <w:rPr>
          <w:rFonts w:eastAsia="Times New Roman" w:cs="Arial"/>
          <w:szCs w:val="20"/>
          <w:lang w:eastAsia="pl-PL"/>
        </w:rPr>
        <w:t xml:space="preserve">Zgodnie z </w:t>
      </w:r>
      <w:bookmarkStart w:id="11" w:name="_Hlk129935641"/>
      <w:r w:rsidRPr="00FA799E">
        <w:rPr>
          <w:rFonts w:eastAsia="Times New Roman" w:cs="Arial"/>
          <w:szCs w:val="20"/>
          <w:lang w:eastAsia="pl-PL"/>
        </w:rPr>
        <w:t xml:space="preserve">art. 98 ust. 1 </w:t>
      </w:r>
      <w:r>
        <w:rPr>
          <w:rFonts w:eastAsia="Times New Roman" w:cs="Arial"/>
          <w:szCs w:val="20"/>
          <w:lang w:eastAsia="pl-PL"/>
        </w:rPr>
        <w:t>uop</w:t>
      </w:r>
      <w:bookmarkEnd w:id="10"/>
      <w:r w:rsidRPr="00FA799E">
        <w:rPr>
          <w:rFonts w:eastAsia="Times New Roman" w:cs="Arial"/>
          <w:szCs w:val="20"/>
          <w:lang w:eastAsia="pl-PL"/>
        </w:rPr>
        <w:t xml:space="preserve"> do zadań Rady Naukowej Parku należy w szczególności</w:t>
      </w:r>
      <w:bookmarkEnd w:id="11"/>
      <w:r w:rsidRPr="00FA799E">
        <w:rPr>
          <w:rFonts w:eastAsia="Times New Roman" w:cs="Arial"/>
          <w:szCs w:val="20"/>
          <w:lang w:eastAsia="pl-PL"/>
        </w:rPr>
        <w:t xml:space="preserve"> ocena stanu zasobów, tworów i składników przyrody,  opiniowanie projektu planu ochrony i zadań ochronnych, ocena realizacji ustaleń planu ochrony, rocznych zadań ochronnych</w:t>
      </w:r>
      <w:r w:rsidR="00860B83">
        <w:rPr>
          <w:rFonts w:eastAsia="Times New Roman" w:cs="Arial"/>
          <w:szCs w:val="20"/>
          <w:lang w:eastAsia="pl-PL"/>
        </w:rPr>
        <w:br/>
      </w:r>
      <w:r w:rsidRPr="00FA799E">
        <w:rPr>
          <w:rFonts w:eastAsia="Times New Roman" w:cs="Arial"/>
          <w:szCs w:val="20"/>
          <w:lang w:eastAsia="pl-PL"/>
        </w:rPr>
        <w:t xml:space="preserve">i skuteczności zabiegów ochronnych, opiniowanie programów badawczych </w:t>
      </w:r>
      <w:r>
        <w:rPr>
          <w:rFonts w:eastAsia="Times New Roman" w:cs="Arial"/>
          <w:szCs w:val="20"/>
          <w:lang w:eastAsia="pl-PL"/>
        </w:rPr>
        <w:t xml:space="preserve"> </w:t>
      </w:r>
      <w:r w:rsidRPr="00FA799E">
        <w:rPr>
          <w:rFonts w:eastAsia="Times New Roman" w:cs="Arial"/>
          <w:szCs w:val="20"/>
          <w:lang w:eastAsia="pl-PL"/>
        </w:rPr>
        <w:t>i naukowych</w:t>
      </w:r>
      <w:r w:rsidR="00860B83">
        <w:rPr>
          <w:rFonts w:eastAsia="Times New Roman" w:cs="Arial"/>
          <w:szCs w:val="20"/>
          <w:lang w:eastAsia="pl-PL"/>
        </w:rPr>
        <w:br/>
      </w:r>
      <w:r w:rsidRPr="00FA799E">
        <w:rPr>
          <w:rFonts w:eastAsia="Times New Roman" w:cs="Arial"/>
          <w:szCs w:val="20"/>
          <w:lang w:eastAsia="pl-PL"/>
        </w:rPr>
        <w:t>w zakresie ochrony</w:t>
      </w:r>
      <w:r w:rsidRPr="00FA799E">
        <w:rPr>
          <w:rFonts w:eastAsia="Times New Roman" w:cs="Times New Roman"/>
          <w:szCs w:val="20"/>
          <w:lang w:eastAsia="pl-PL"/>
        </w:rPr>
        <w:t xml:space="preserve"> </w:t>
      </w:r>
      <w:r w:rsidRPr="00FA799E">
        <w:rPr>
          <w:rFonts w:eastAsia="Times New Roman" w:cs="Arial"/>
          <w:szCs w:val="20"/>
          <w:lang w:eastAsia="pl-PL"/>
        </w:rPr>
        <w:t>przyrody, przedstawianie wniosków i opinii w sprawach ochrony przyrody i</w:t>
      </w:r>
      <w:r w:rsidRPr="00FA799E">
        <w:rPr>
          <w:rFonts w:eastAsia="Times New Roman" w:cs="Times New Roman"/>
          <w:szCs w:val="20"/>
          <w:lang w:eastAsia="pl-PL"/>
        </w:rPr>
        <w:t xml:space="preserve"> </w:t>
      </w:r>
      <w:r w:rsidRPr="00FA799E">
        <w:rPr>
          <w:rFonts w:eastAsia="Times New Roman" w:cs="Arial"/>
          <w:szCs w:val="20"/>
          <w:lang w:eastAsia="pl-PL"/>
        </w:rPr>
        <w:t>funkcjonowania parku narodowego.</w:t>
      </w:r>
    </w:p>
    <w:p w14:paraId="6716E984" w14:textId="6D6D15F3" w:rsidR="00AE23BC" w:rsidRDefault="00AE23BC" w:rsidP="00AE23BC">
      <w:r>
        <w:t>Według Regulaminu Rady Naukowej opinie Rady miały być formułowane w drodze uchwał</w:t>
      </w:r>
      <w:r w:rsidR="00860B83">
        <w:br/>
      </w:r>
      <w:r>
        <w:t>z uzasadnieniem. Uchwały powinny być podejmowane w głosowaniu jawnym większością głosów, w obecności ponad po</w:t>
      </w:r>
      <w:r w:rsidR="003F0731">
        <w:t>ł</w:t>
      </w:r>
      <w:r>
        <w:t xml:space="preserve">owy członków Rady </w:t>
      </w:r>
    </w:p>
    <w:p w14:paraId="750955C6" w14:textId="4D50B655" w:rsidR="00AE23BC" w:rsidRDefault="00AE23BC" w:rsidP="00AE23BC">
      <w:r>
        <w:t xml:space="preserve">Na posiedzeniach Rady Naukowej w okresie objętym </w:t>
      </w:r>
      <w:r w:rsidR="003F0731">
        <w:t xml:space="preserve">kontrolą </w:t>
      </w:r>
      <w:r>
        <w:t>m.in. był</w:t>
      </w:r>
      <w:r w:rsidR="003F0731">
        <w:t>o</w:t>
      </w:r>
      <w:r>
        <w:t xml:space="preserve"> omawiane wykonanie rocznych zadań rzeczowych, były przedstawiane Radzie przez Dyrektora Parku tematy badań naukowych prowadzonych w Parku, Rada zatwierdzała projekty zadań </w:t>
      </w:r>
      <w:r w:rsidR="003F0731">
        <w:t>ochronnych</w:t>
      </w:r>
      <w:r>
        <w:t>. Niemniej Rada nie wyrażała swoich opinii w drodze uchwał, co było niezgodne z jej Regulaminem.</w:t>
      </w:r>
    </w:p>
    <w:p w14:paraId="47FF114C" w14:textId="2A5FFEFA" w:rsidR="00AE23BC" w:rsidRDefault="00AE23BC" w:rsidP="00AE23BC">
      <w:pPr>
        <w:widowControl w:val="0"/>
        <w:spacing w:after="120" w:line="276" w:lineRule="auto"/>
        <w:jc w:val="right"/>
        <w:rPr>
          <w:rFonts w:eastAsia="Arial Narrow" w:cs="Times New Roman"/>
          <w:color w:val="000000"/>
          <w:kern w:val="2"/>
          <w:szCs w:val="20"/>
          <w14:ligatures w14:val="standardContextual"/>
        </w:rPr>
      </w:pPr>
      <w:r w:rsidRPr="00770593">
        <w:rPr>
          <w:color w:val="000000" w:themeColor="text1"/>
          <w:szCs w:val="20"/>
        </w:rPr>
        <w:t>[Dowód: akta kontroli str.</w:t>
      </w:r>
      <w:r w:rsidR="008703A0">
        <w:rPr>
          <w:color w:val="000000" w:themeColor="text1"/>
          <w:szCs w:val="20"/>
        </w:rPr>
        <w:t xml:space="preserve"> </w:t>
      </w:r>
      <w:r w:rsidR="008703A0" w:rsidRPr="008703A0">
        <w:rPr>
          <w:color w:val="000000" w:themeColor="text1"/>
          <w:szCs w:val="20"/>
        </w:rPr>
        <w:t>1396-1436</w:t>
      </w:r>
      <w:r w:rsidRPr="00770593">
        <w:rPr>
          <w:color w:val="000000" w:themeColor="text1"/>
          <w:szCs w:val="20"/>
        </w:rPr>
        <w:t>]</w:t>
      </w:r>
    </w:p>
    <w:p w14:paraId="5769B749" w14:textId="3F1FF4CC" w:rsidR="00A7385C" w:rsidRDefault="00A7385C"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 xml:space="preserve">Park prowadził zadania ochronne w </w:t>
      </w:r>
      <w:r w:rsidR="00D11840" w:rsidRPr="00770593">
        <w:rPr>
          <w:rFonts w:eastAsia="Arial Narrow" w:cs="Times New Roman"/>
          <w:color w:val="000000"/>
          <w:kern w:val="2"/>
          <w:szCs w:val="20"/>
          <w14:ligatures w14:val="standardContextual"/>
        </w:rPr>
        <w:t xml:space="preserve">nieleśnych </w:t>
      </w:r>
      <w:r w:rsidRPr="00770593">
        <w:rPr>
          <w:rFonts w:eastAsia="Arial Narrow" w:cs="Times New Roman"/>
          <w:color w:val="000000"/>
          <w:kern w:val="2"/>
          <w:szCs w:val="20"/>
          <w14:ligatures w14:val="standardContextual"/>
        </w:rPr>
        <w:t xml:space="preserve">ekosystemach </w:t>
      </w:r>
      <w:r w:rsidR="00D11840" w:rsidRPr="00770593">
        <w:rPr>
          <w:rFonts w:eastAsia="Arial Narrow" w:cs="Times New Roman"/>
          <w:color w:val="000000"/>
          <w:kern w:val="2"/>
          <w:szCs w:val="20"/>
          <w14:ligatures w14:val="standardContextual"/>
        </w:rPr>
        <w:t xml:space="preserve">lądowych na obszarach ochrony krajobrazowej </w:t>
      </w:r>
      <w:r w:rsidRPr="00770593">
        <w:rPr>
          <w:rFonts w:eastAsia="Arial Narrow" w:cs="Times New Roman"/>
          <w:color w:val="000000"/>
          <w:kern w:val="2"/>
          <w:szCs w:val="20"/>
          <w14:ligatures w14:val="standardContextual"/>
        </w:rPr>
        <w:t xml:space="preserve">polegające </w:t>
      </w:r>
      <w:r w:rsidR="00267C1E" w:rsidRPr="00770593">
        <w:rPr>
          <w:rFonts w:eastAsia="Arial Narrow" w:cs="Times New Roman"/>
          <w:color w:val="000000"/>
          <w:kern w:val="2"/>
          <w:szCs w:val="20"/>
          <w14:ligatures w14:val="standardContextual"/>
        </w:rPr>
        <w:t xml:space="preserve">m.in. na </w:t>
      </w:r>
      <w:r w:rsidR="00317876" w:rsidRPr="00770593">
        <w:rPr>
          <w:rFonts w:eastAsia="Arial Narrow" w:cs="Times New Roman"/>
          <w:color w:val="000000"/>
          <w:kern w:val="2"/>
          <w:szCs w:val="20"/>
          <w14:ligatures w14:val="standardContextual"/>
        </w:rPr>
        <w:t>koszeniu łąk, muraw i pastwisk wraz z usuwaniem biomasy lub ekstensywnym wypasie zwierząt oraz usuwaniu naturalnego odnowienia drzew i krzewów</w:t>
      </w:r>
      <w:r w:rsidR="00267C1E" w:rsidRPr="00770593">
        <w:rPr>
          <w:rStyle w:val="Odwoanieprzypisudolnego"/>
          <w:rFonts w:eastAsia="Arial Narrow" w:cs="Times New Roman"/>
          <w:color w:val="000000"/>
          <w:kern w:val="2"/>
          <w:szCs w:val="20"/>
          <w14:ligatures w14:val="standardContextual"/>
        </w:rPr>
        <w:footnoteReference w:id="60"/>
      </w:r>
      <w:r w:rsidR="00267C1E" w:rsidRPr="00770593">
        <w:rPr>
          <w:rFonts w:eastAsia="Arial Narrow" w:cs="Times New Roman"/>
          <w:color w:val="000000"/>
          <w:kern w:val="2"/>
          <w:szCs w:val="20"/>
          <w14:ligatures w14:val="standardContextual"/>
        </w:rPr>
        <w:t>,</w:t>
      </w:r>
      <w:r w:rsidRPr="00770593">
        <w:rPr>
          <w:rFonts w:eastAsia="Arial Narrow" w:cs="Times New Roman"/>
          <w:color w:val="000000"/>
          <w:kern w:val="2"/>
          <w:szCs w:val="20"/>
          <w14:ligatures w14:val="standardContextual"/>
        </w:rPr>
        <w:t xml:space="preserve"> na podstawie zawieranych umów dzierżawy oraz umów o zamówienia publiczne.</w:t>
      </w:r>
    </w:p>
    <w:p w14:paraId="7A68CA25" w14:textId="2208503E" w:rsidR="003D5E46" w:rsidRDefault="003D5E46" w:rsidP="00770593">
      <w:pPr>
        <w:widowControl w:val="0"/>
        <w:shd w:val="clear" w:color="auto" w:fill="FFFFFF"/>
        <w:spacing w:after="120" w:line="276" w:lineRule="auto"/>
        <w:rPr>
          <w:rFonts w:eastAsia="Times New Roman" w:cs="Times New Roman"/>
          <w:szCs w:val="20"/>
          <w:lang w:eastAsia="pl-PL"/>
        </w:rPr>
      </w:pPr>
      <w:r w:rsidRPr="00770593">
        <w:rPr>
          <w:rFonts w:eastAsia="Times New Roman" w:cs="Times New Roman"/>
          <w:szCs w:val="20"/>
          <w:lang w:eastAsia="pl-PL"/>
        </w:rPr>
        <w:t xml:space="preserve">W latach 2019-2022 powierzchnia dzierżawionych gruntów wynosiła 331,22 ha i była to powierzchnia wszystkich gruntów, które Park przewidział do dzierżawy gruntów rolnych. </w:t>
      </w:r>
      <w:r w:rsidRPr="001C7EAC">
        <w:rPr>
          <w:rFonts w:eastAsia="Times New Roman" w:cs="Times New Roman"/>
          <w:szCs w:val="20"/>
          <w:lang w:eastAsia="pl-PL"/>
        </w:rPr>
        <w:t xml:space="preserve">Natomiast w latach 2023 – 2032 </w:t>
      </w:r>
      <w:r w:rsidR="001C7EAC">
        <w:rPr>
          <w:rFonts w:eastAsia="Times New Roman" w:cs="Times New Roman"/>
          <w:szCs w:val="20"/>
          <w:lang w:eastAsia="pl-PL"/>
        </w:rPr>
        <w:t xml:space="preserve"> w ramach zawartych umów dzierżawy </w:t>
      </w:r>
      <w:r w:rsidRPr="00770593">
        <w:rPr>
          <w:rFonts w:eastAsia="Times New Roman" w:cs="Times New Roman"/>
          <w:szCs w:val="20"/>
          <w:lang w:eastAsia="pl-PL"/>
        </w:rPr>
        <w:t>powierzchnia gruntów dzierżawionych wynosi</w:t>
      </w:r>
      <w:r w:rsidR="008703A0">
        <w:rPr>
          <w:rFonts w:eastAsia="Times New Roman" w:cs="Times New Roman"/>
          <w:szCs w:val="20"/>
          <w:lang w:eastAsia="pl-PL"/>
        </w:rPr>
        <w:t>ła</w:t>
      </w:r>
      <w:r w:rsidRPr="00770593">
        <w:rPr>
          <w:rFonts w:eastAsia="Times New Roman" w:cs="Times New Roman"/>
          <w:szCs w:val="20"/>
          <w:lang w:eastAsia="pl-PL"/>
        </w:rPr>
        <w:t xml:space="preserve"> 333,40 ha (zwiększona o zakupiony grunt) i były to również wszystkie grunty, które Park przewidział do dzierżawy.</w:t>
      </w:r>
    </w:p>
    <w:p w14:paraId="00748DDA" w14:textId="2AA558CD" w:rsidR="00A7385C" w:rsidRPr="00770593" w:rsidRDefault="00A7385C" w:rsidP="00770593">
      <w:pPr>
        <w:widowControl w:val="0"/>
        <w:shd w:val="clear" w:color="auto" w:fill="FFFFFF"/>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W okresie objętym kontrolą Park wydzierżawił grunty rolne w drodze 9 przetargów nieograniczonych oraz rokowań, zgodnie  art. 10a ust. 8 ustawy o ochronie przyrody, z tego:</w:t>
      </w:r>
    </w:p>
    <w:p w14:paraId="12728C36" w14:textId="39E864D5" w:rsidR="00A7385C" w:rsidRPr="00770593" w:rsidRDefault="00A7385C" w:rsidP="00770593">
      <w:pPr>
        <w:numPr>
          <w:ilvl w:val="0"/>
          <w:numId w:val="5"/>
        </w:numPr>
        <w:spacing w:after="120" w:line="276" w:lineRule="auto"/>
        <w:rPr>
          <w:rFonts w:eastAsia="Times New Roman" w:cs="Times New Roman"/>
          <w:color w:val="000000"/>
          <w:szCs w:val="20"/>
          <w:lang w:eastAsia="pl-PL"/>
        </w:rPr>
      </w:pPr>
      <w:r w:rsidRPr="00770593">
        <w:rPr>
          <w:rFonts w:eastAsia="Times New Roman" w:cs="Times New Roman"/>
          <w:color w:val="000000"/>
          <w:szCs w:val="20"/>
          <w:lang w:eastAsia="pl-PL"/>
        </w:rPr>
        <w:t xml:space="preserve">2 przetargów ustnych w 2017 r., które zostały unieważnione </w:t>
      </w:r>
      <w:r w:rsidR="00001618" w:rsidRPr="00770593">
        <w:rPr>
          <w:rFonts w:eastAsia="Times New Roman" w:cs="Times New Roman"/>
          <w:color w:val="000000"/>
          <w:szCs w:val="20"/>
          <w:lang w:eastAsia="pl-PL"/>
        </w:rPr>
        <w:t>z powodu</w:t>
      </w:r>
      <w:r w:rsidRPr="00770593">
        <w:rPr>
          <w:rFonts w:eastAsia="Times New Roman" w:cs="Times New Roman"/>
          <w:color w:val="000000"/>
          <w:szCs w:val="20"/>
          <w:lang w:eastAsia="pl-PL"/>
        </w:rPr>
        <w:t xml:space="preserve"> braku ofert;</w:t>
      </w:r>
    </w:p>
    <w:p w14:paraId="4F79A6F2" w14:textId="77777777" w:rsidR="00A7385C" w:rsidRPr="00770593" w:rsidRDefault="00A7385C" w:rsidP="00770593">
      <w:pPr>
        <w:numPr>
          <w:ilvl w:val="0"/>
          <w:numId w:val="5"/>
        </w:numPr>
        <w:spacing w:after="120" w:line="276" w:lineRule="auto"/>
        <w:rPr>
          <w:rFonts w:eastAsia="Times New Roman" w:cs="Times New Roman"/>
          <w:color w:val="000000"/>
          <w:szCs w:val="20"/>
          <w:lang w:eastAsia="pl-PL"/>
        </w:rPr>
      </w:pPr>
      <w:r w:rsidRPr="00770593">
        <w:rPr>
          <w:rFonts w:eastAsia="Times New Roman" w:cs="Times New Roman"/>
          <w:color w:val="000000"/>
          <w:szCs w:val="20"/>
          <w:lang w:eastAsia="pl-PL"/>
        </w:rPr>
        <w:t>2 przetargów ustnych w 2019 r. oraz 1 rokowań, w wyniku których zawarł 11 umowy na dzierżawę 331,22 ha gruntów;</w:t>
      </w:r>
    </w:p>
    <w:p w14:paraId="09066128" w14:textId="77777777" w:rsidR="00A7385C" w:rsidRPr="00770593" w:rsidRDefault="00A7385C" w:rsidP="00770593">
      <w:pPr>
        <w:numPr>
          <w:ilvl w:val="0"/>
          <w:numId w:val="5"/>
        </w:numPr>
        <w:spacing w:after="120" w:line="276" w:lineRule="auto"/>
        <w:ind w:left="714" w:hanging="357"/>
        <w:rPr>
          <w:rFonts w:eastAsia="Times New Roman" w:cs="Times New Roman"/>
          <w:color w:val="000000"/>
          <w:szCs w:val="20"/>
          <w:lang w:eastAsia="pl-PL"/>
        </w:rPr>
      </w:pPr>
      <w:r w:rsidRPr="00770593">
        <w:rPr>
          <w:rFonts w:eastAsia="Times New Roman" w:cs="Times New Roman"/>
          <w:color w:val="000000"/>
          <w:szCs w:val="20"/>
          <w:lang w:eastAsia="pl-PL"/>
        </w:rPr>
        <w:t>3 przetargów ustnych w 2023 r. oraz 1 rokowań (do 26 czerwca 2023 r.), w wyniku których zawarł 12 umów na dzierżawę 333,40 ha gruntów.</w:t>
      </w:r>
    </w:p>
    <w:p w14:paraId="5B580C43" w14:textId="77777777" w:rsidR="00D46032" w:rsidRPr="00D46032" w:rsidRDefault="00D46032" w:rsidP="00D46032">
      <w:pPr>
        <w:widowControl w:val="0"/>
        <w:shd w:val="clear" w:color="auto" w:fill="FFFFFF"/>
        <w:spacing w:after="120" w:line="276" w:lineRule="auto"/>
        <w:ind w:left="360"/>
        <w:jc w:val="right"/>
        <w:rPr>
          <w:color w:val="000000" w:themeColor="text1"/>
          <w:szCs w:val="20"/>
        </w:rPr>
      </w:pPr>
      <w:r w:rsidRPr="00D46032">
        <w:rPr>
          <w:color w:val="000000" w:themeColor="text1"/>
          <w:szCs w:val="20"/>
        </w:rPr>
        <w:t>[Dowód: akta kontroli str. 1440-1454]</w:t>
      </w:r>
    </w:p>
    <w:p w14:paraId="4823B905" w14:textId="46008222" w:rsidR="004F37ED" w:rsidRDefault="004F37ED"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Odnośnie przyczyn prowadzenia przetargów ustnych Dyrektor Parku wyjaśnił</w:t>
      </w:r>
      <w:r w:rsidRPr="00770593">
        <w:rPr>
          <w:rStyle w:val="Odwoanieprzypisudolnego"/>
          <w:rFonts w:eastAsia="Arial Narrow" w:cs="Times New Roman"/>
          <w:color w:val="000000"/>
          <w:kern w:val="2"/>
          <w:szCs w:val="20"/>
          <w14:ligatures w14:val="standardContextual"/>
        </w:rPr>
        <w:footnoteReference w:id="61"/>
      </w:r>
      <w:r w:rsidRPr="00770593">
        <w:rPr>
          <w:rFonts w:eastAsia="Arial Narrow" w:cs="Times New Roman"/>
          <w:color w:val="000000"/>
          <w:kern w:val="2"/>
          <w:szCs w:val="20"/>
          <w14:ligatures w14:val="standardContextual"/>
        </w:rPr>
        <w:t xml:space="preserve">, że zgodnie </w:t>
      </w:r>
      <w:r w:rsidRPr="00770593">
        <w:rPr>
          <w:rFonts w:eastAsia="Arial Narrow" w:cs="Times New Roman"/>
          <w:color w:val="000000"/>
          <w:kern w:val="2"/>
          <w:szCs w:val="20"/>
          <w14:ligatures w14:val="standardContextual"/>
        </w:rPr>
        <w:lastRenderedPageBreak/>
        <w:t>z założeniami ustawodawcy przetargi na dzierżawę gruntów rolnych w PNGS przeprowadzano wyłącznie w formie przetargu ustnego nieograniczonego – licytacji ustnej, w celu uzyskania najwyższej ceny. Nie wykonano analizy dotyczącej korzyści</w:t>
      </w:r>
      <w:r w:rsidR="00860B83">
        <w:rPr>
          <w:rFonts w:eastAsia="Arial Narrow" w:cs="Times New Roman"/>
          <w:color w:val="000000"/>
          <w:kern w:val="2"/>
          <w:szCs w:val="20"/>
          <w14:ligatures w14:val="standardContextual"/>
        </w:rPr>
        <w:br/>
      </w:r>
      <w:r w:rsidRPr="00770593">
        <w:rPr>
          <w:rFonts w:eastAsia="Arial Narrow" w:cs="Times New Roman"/>
          <w:color w:val="000000"/>
          <w:kern w:val="2"/>
          <w:szCs w:val="20"/>
          <w14:ligatures w14:val="standardContextual"/>
        </w:rPr>
        <w:t>z przeprowadzenia przetargu w formie ustnej, a nie pisemnej, ponieważ nie było ku temu podstaw – prowadzone co kilka lat rozeznanie wartości rynkowej czynszu dzierżawnego wykazało, że stawki dzierżawy gruntów rolnych w Parku są jednymi z wyższych</w:t>
      </w:r>
      <w:r w:rsidR="00860B83">
        <w:rPr>
          <w:rFonts w:eastAsia="Arial Narrow" w:cs="Times New Roman"/>
          <w:color w:val="000000"/>
          <w:kern w:val="2"/>
          <w:szCs w:val="20"/>
          <w14:ligatures w14:val="standardContextual"/>
        </w:rPr>
        <w:br/>
      </w:r>
      <w:r w:rsidRPr="00770593">
        <w:rPr>
          <w:rFonts w:eastAsia="Arial Narrow" w:cs="Times New Roman"/>
          <w:color w:val="000000"/>
          <w:kern w:val="2"/>
          <w:szCs w:val="20"/>
          <w14:ligatures w14:val="standardContextual"/>
        </w:rPr>
        <w:t>w porównaniu ze stawkami przetargów w okolicznych gminach.</w:t>
      </w:r>
    </w:p>
    <w:p w14:paraId="50BAE652" w14:textId="6BB7BA05" w:rsidR="00D46032" w:rsidRDefault="00D46032" w:rsidP="00D46032">
      <w:pPr>
        <w:widowControl w:val="0"/>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[Dowód: akta kontroli str. 146</w:t>
      </w:r>
      <w:r>
        <w:rPr>
          <w:color w:val="000000" w:themeColor="text1"/>
          <w:szCs w:val="20"/>
        </w:rPr>
        <w:t>1</w:t>
      </w:r>
      <w:r w:rsidRPr="00D46032">
        <w:rPr>
          <w:color w:val="000000" w:themeColor="text1"/>
          <w:szCs w:val="20"/>
        </w:rPr>
        <w:t>-1469]</w:t>
      </w:r>
    </w:p>
    <w:p w14:paraId="54C9DF0C" w14:textId="5416C07E" w:rsidR="00A7385C" w:rsidRDefault="00A7385C"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 xml:space="preserve">Ponadto </w:t>
      </w:r>
      <w:r w:rsidR="00351783">
        <w:rPr>
          <w:rFonts w:eastAsia="Arial Narrow" w:cs="Times New Roman"/>
          <w:color w:val="000000"/>
          <w:kern w:val="2"/>
          <w:szCs w:val="20"/>
          <w14:ligatures w14:val="standardContextual"/>
        </w:rPr>
        <w:t xml:space="preserve">w latach </w:t>
      </w:r>
      <w:r w:rsidR="00B656FC">
        <w:rPr>
          <w:rFonts w:eastAsia="Arial Narrow" w:cs="Times New Roman"/>
          <w:color w:val="000000"/>
          <w:kern w:val="2"/>
          <w:szCs w:val="20"/>
          <w14:ligatures w14:val="standardContextual"/>
        </w:rPr>
        <w:t>201</w:t>
      </w:r>
      <w:r w:rsidR="003D5E46">
        <w:rPr>
          <w:rFonts w:eastAsia="Arial Narrow" w:cs="Times New Roman"/>
          <w:color w:val="000000"/>
          <w:kern w:val="2"/>
          <w:szCs w:val="20"/>
          <w14:ligatures w14:val="standardContextual"/>
        </w:rPr>
        <w:t>7</w:t>
      </w:r>
      <w:r w:rsidR="00B656FC">
        <w:rPr>
          <w:rFonts w:eastAsia="Arial Narrow" w:cs="Times New Roman"/>
          <w:color w:val="000000"/>
          <w:kern w:val="2"/>
          <w:szCs w:val="20"/>
          <w14:ligatures w14:val="standardContextual"/>
        </w:rPr>
        <w:t xml:space="preserve">-2023 </w:t>
      </w:r>
      <w:r w:rsidRPr="00770593">
        <w:rPr>
          <w:rFonts w:eastAsia="Arial Narrow" w:cs="Times New Roman"/>
          <w:color w:val="000000"/>
          <w:kern w:val="2"/>
          <w:szCs w:val="20"/>
          <w14:ligatures w14:val="standardContextual"/>
        </w:rPr>
        <w:t xml:space="preserve">zawarto </w:t>
      </w:r>
      <w:r w:rsidR="00B656FC">
        <w:rPr>
          <w:rFonts w:eastAsia="Arial Narrow" w:cs="Times New Roman"/>
          <w:color w:val="000000"/>
          <w:kern w:val="2"/>
          <w:szCs w:val="20"/>
          <w14:ligatures w14:val="standardContextual"/>
        </w:rPr>
        <w:t>7</w:t>
      </w:r>
      <w:r w:rsidRPr="00770593">
        <w:rPr>
          <w:rFonts w:eastAsia="Arial Narrow" w:cs="Times New Roman"/>
          <w:color w:val="000000"/>
          <w:kern w:val="2"/>
          <w:szCs w:val="20"/>
          <w14:ligatures w14:val="standardContextual"/>
        </w:rPr>
        <w:t xml:space="preserve"> umów o udzielenie zamówień publicznych na wykonywanie zabiegów ochronnych</w:t>
      </w:r>
      <w:r w:rsidR="00001618" w:rsidRPr="00770593">
        <w:rPr>
          <w:rFonts w:eastAsia="Arial Narrow" w:cs="Times New Roman"/>
          <w:color w:val="000000"/>
          <w:kern w:val="2"/>
          <w:szCs w:val="20"/>
          <w14:ligatures w14:val="standardContextual"/>
        </w:rPr>
        <w:t xml:space="preserve"> na powierzchni</w:t>
      </w:r>
      <w:r w:rsidR="00B656FC">
        <w:rPr>
          <w:rFonts w:eastAsia="Arial Narrow" w:cs="Times New Roman"/>
          <w:color w:val="000000"/>
          <w:kern w:val="2"/>
          <w:szCs w:val="20"/>
          <w14:ligatures w14:val="standardContextual"/>
        </w:rPr>
        <w:t xml:space="preserve"> (jedna umowa w roku)</w:t>
      </w:r>
      <w:r w:rsidR="00B656FC">
        <w:rPr>
          <w:rStyle w:val="Odwoanieprzypisudolnego"/>
          <w:rFonts w:eastAsia="Arial Narrow" w:cs="Times New Roman"/>
          <w:color w:val="000000"/>
          <w:kern w:val="2"/>
          <w:szCs w:val="20"/>
          <w14:ligatures w14:val="standardContextual"/>
        </w:rPr>
        <w:footnoteReference w:id="62"/>
      </w:r>
      <w:r w:rsidR="00B656FC">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W kwestii realizowania zadań ochronnych przez podmioty zewnętrzne na niektórych gruntach Dyrektor parku wyjaśnił</w:t>
      </w:r>
      <w:r w:rsidR="004F37ED" w:rsidRPr="00770593">
        <w:rPr>
          <w:rStyle w:val="Odwoanieprzypisudolnego"/>
          <w:rFonts w:eastAsia="Arial Narrow" w:cs="Times New Roman"/>
          <w:color w:val="000000"/>
          <w:kern w:val="2"/>
          <w:szCs w:val="20"/>
          <w14:ligatures w14:val="standardContextual"/>
        </w:rPr>
        <w:footnoteReference w:id="63"/>
      </w:r>
      <w:r w:rsidR="0019768B">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że łąki, które były objęte działaniami ochronnymi w ramach usługi wykaszania i nie wydzierżawiane, to niewielkie powierzchniowo, często trudnodostępne głównie łąki wilgotne lub torfowiska rozrzucone na obszarze całego Parku. Na większości</w:t>
      </w:r>
      <w:r w:rsidR="00860B83">
        <w:rPr>
          <w:rFonts w:eastAsia="Arial Narrow" w:cs="Times New Roman"/>
          <w:color w:val="000000"/>
          <w:kern w:val="2"/>
          <w:szCs w:val="20"/>
          <w14:ligatures w14:val="standardContextual"/>
        </w:rPr>
        <w:br/>
      </w:r>
      <w:r w:rsidR="004F37ED" w:rsidRPr="00770593">
        <w:rPr>
          <w:rFonts w:eastAsia="Arial Narrow" w:cs="Times New Roman"/>
          <w:color w:val="000000"/>
          <w:kern w:val="2"/>
          <w:szCs w:val="20"/>
          <w14:ligatures w14:val="standardContextual"/>
        </w:rPr>
        <w:t xml:space="preserve">z nich możliwe </w:t>
      </w:r>
      <w:r w:rsidR="00D46032">
        <w:rPr>
          <w:rFonts w:eastAsia="Arial Narrow" w:cs="Times New Roman"/>
          <w:color w:val="000000"/>
          <w:kern w:val="2"/>
          <w:szCs w:val="20"/>
          <w14:ligatures w14:val="standardContextual"/>
        </w:rPr>
        <w:t>było</w:t>
      </w:r>
      <w:r w:rsidR="004F37ED" w:rsidRPr="00770593">
        <w:rPr>
          <w:rFonts w:eastAsia="Arial Narrow" w:cs="Times New Roman"/>
          <w:color w:val="000000"/>
          <w:kern w:val="2"/>
          <w:szCs w:val="20"/>
          <w14:ligatures w14:val="standardContextual"/>
        </w:rPr>
        <w:t xml:space="preserve"> wyłącznie koszenie ręczne z wyniesieniem pokosu. Część z nich koszona jest co drugi lub trzeci rok. Ponadto niektóre z przedmiotowych łąk objęte były dodatkowymi zabiegami ochronnymi skierowanymi na ochronę konkretnych gatunków roślin – m.in. fragment jednej z łąk </w:t>
      </w:r>
      <w:r w:rsidR="00D46032">
        <w:rPr>
          <w:rFonts w:eastAsia="Arial Narrow" w:cs="Times New Roman"/>
          <w:color w:val="000000"/>
          <w:kern w:val="2"/>
          <w:szCs w:val="20"/>
          <w14:ligatures w14:val="standardContextual"/>
        </w:rPr>
        <w:t>był</w:t>
      </w:r>
      <w:r w:rsidR="004F37ED" w:rsidRPr="00770593">
        <w:rPr>
          <w:rFonts w:eastAsia="Arial Narrow" w:cs="Times New Roman"/>
          <w:color w:val="000000"/>
          <w:kern w:val="2"/>
          <w:szCs w:val="20"/>
          <w14:ligatures w14:val="standardContextual"/>
        </w:rPr>
        <w:t xml:space="preserve"> corocznie </w:t>
      </w:r>
      <w:proofErr w:type="spellStart"/>
      <w:r w:rsidR="004F37ED" w:rsidRPr="00770593">
        <w:rPr>
          <w:rFonts w:eastAsia="Arial Narrow" w:cs="Times New Roman"/>
          <w:color w:val="000000"/>
          <w:kern w:val="2"/>
          <w:szCs w:val="20"/>
          <w14:ligatures w14:val="standardContextual"/>
        </w:rPr>
        <w:t>wertykulowany</w:t>
      </w:r>
      <w:proofErr w:type="spellEnd"/>
      <w:r w:rsidR="004F37ED" w:rsidRPr="00770593">
        <w:rPr>
          <w:rFonts w:eastAsia="Arial Narrow" w:cs="Times New Roman"/>
          <w:color w:val="000000"/>
          <w:kern w:val="2"/>
          <w:szCs w:val="20"/>
          <w14:ligatures w14:val="standardContextual"/>
        </w:rPr>
        <w:t xml:space="preserve"> w celu umożliwienia kiełkowania </w:t>
      </w:r>
      <w:proofErr w:type="spellStart"/>
      <w:r w:rsidR="004F37ED" w:rsidRPr="00770593">
        <w:rPr>
          <w:rFonts w:eastAsia="Arial Narrow" w:cs="Times New Roman"/>
          <w:color w:val="000000"/>
          <w:kern w:val="2"/>
          <w:szCs w:val="20"/>
          <w14:ligatures w14:val="standardContextual"/>
        </w:rPr>
        <w:t>goryczuszce</w:t>
      </w:r>
      <w:proofErr w:type="spellEnd"/>
      <w:r w:rsidR="004F37ED" w:rsidRPr="00770593">
        <w:rPr>
          <w:rFonts w:eastAsia="Arial Narrow" w:cs="Times New Roman"/>
          <w:color w:val="000000"/>
          <w:kern w:val="2"/>
          <w:szCs w:val="20"/>
          <w14:ligatures w14:val="standardContextual"/>
        </w:rPr>
        <w:t xml:space="preserve"> czeskiej </w:t>
      </w:r>
      <w:proofErr w:type="spellStart"/>
      <w:r w:rsidR="004F37ED" w:rsidRPr="00770593">
        <w:rPr>
          <w:rFonts w:eastAsia="Arial Narrow" w:cs="Times New Roman"/>
          <w:i/>
          <w:iCs/>
          <w:color w:val="000000"/>
          <w:kern w:val="2"/>
          <w:szCs w:val="20"/>
          <w14:ligatures w14:val="standardContextual"/>
        </w:rPr>
        <w:t>Gentianella</w:t>
      </w:r>
      <w:proofErr w:type="spellEnd"/>
      <w:r w:rsidR="004F37ED" w:rsidRPr="00770593">
        <w:rPr>
          <w:rFonts w:eastAsia="Arial Narrow" w:cs="Times New Roman"/>
          <w:i/>
          <w:iCs/>
          <w:color w:val="000000"/>
          <w:kern w:val="2"/>
          <w:szCs w:val="20"/>
          <w14:ligatures w14:val="standardContextual"/>
        </w:rPr>
        <w:t xml:space="preserve"> </w:t>
      </w:r>
      <w:proofErr w:type="spellStart"/>
      <w:r w:rsidR="004F37ED" w:rsidRPr="00770593">
        <w:rPr>
          <w:rFonts w:eastAsia="Arial Narrow" w:cs="Times New Roman"/>
          <w:i/>
          <w:iCs/>
          <w:color w:val="000000"/>
          <w:kern w:val="2"/>
          <w:szCs w:val="20"/>
          <w14:ligatures w14:val="standardContextual"/>
        </w:rPr>
        <w:t>bohemica</w:t>
      </w:r>
      <w:proofErr w:type="spellEnd"/>
      <w:r w:rsidR="004F37ED" w:rsidRPr="00770593">
        <w:rPr>
          <w:rFonts w:eastAsia="Arial Narrow" w:cs="Times New Roman"/>
          <w:color w:val="000000"/>
          <w:kern w:val="2"/>
          <w:szCs w:val="20"/>
          <w14:ligatures w14:val="standardContextual"/>
        </w:rPr>
        <w:t>.</w:t>
      </w:r>
    </w:p>
    <w:p w14:paraId="0A74300E" w14:textId="07E39085" w:rsidR="00001618" w:rsidRDefault="00001618" w:rsidP="00770593">
      <w:pPr>
        <w:widowControl w:val="0"/>
        <w:shd w:val="clear" w:color="auto" w:fill="FFFFFF"/>
        <w:spacing w:after="120" w:line="276" w:lineRule="auto"/>
        <w:rPr>
          <w:rFonts w:eastAsia="Arial Narrow" w:cs="Times New Roman"/>
          <w:kern w:val="2"/>
          <w:szCs w:val="20"/>
          <w14:ligatures w14:val="standardContextual"/>
        </w:rPr>
      </w:pPr>
      <w:r w:rsidRPr="00770593">
        <w:rPr>
          <w:rFonts w:eastAsia="Arial Narrow" w:cs="Times New Roman"/>
          <w:kern w:val="2"/>
          <w:szCs w:val="20"/>
          <w14:ligatures w14:val="standardContextual"/>
        </w:rPr>
        <w:t>Dyrektor</w:t>
      </w:r>
      <w:r w:rsidR="004F37ED" w:rsidRPr="00770593">
        <w:rPr>
          <w:rFonts w:eastAsia="Arial Narrow" w:cs="Times New Roman"/>
          <w:kern w:val="2"/>
          <w:szCs w:val="20"/>
          <w14:ligatures w14:val="standardContextual"/>
        </w:rPr>
        <w:t xml:space="preserve"> Parku</w:t>
      </w:r>
      <w:r w:rsidRPr="00770593">
        <w:rPr>
          <w:rFonts w:eastAsia="Arial Narrow" w:cs="Times New Roman"/>
          <w:kern w:val="2"/>
          <w:szCs w:val="20"/>
          <w14:ligatures w14:val="standardContextual"/>
        </w:rPr>
        <w:t xml:space="preserve"> wyjaśnił</w:t>
      </w:r>
      <w:r w:rsidR="004F37ED" w:rsidRPr="00770593">
        <w:rPr>
          <w:rStyle w:val="Odwoanieprzypisudolnego"/>
          <w:rFonts w:eastAsia="Arial Narrow" w:cs="Times New Roman"/>
          <w:kern w:val="2"/>
          <w:szCs w:val="20"/>
          <w14:ligatures w14:val="standardContextual"/>
        </w:rPr>
        <w:footnoteReference w:id="64"/>
      </w:r>
      <w:r w:rsidRPr="00770593">
        <w:rPr>
          <w:rFonts w:eastAsia="Arial Narrow" w:cs="Times New Roman"/>
          <w:kern w:val="2"/>
          <w:szCs w:val="20"/>
          <w14:ligatures w14:val="standardContextual"/>
        </w:rPr>
        <w:t xml:space="preserve">, że </w:t>
      </w:r>
      <w:r w:rsidR="004F37ED" w:rsidRPr="00770593">
        <w:rPr>
          <w:rFonts w:eastAsia="Arial Narrow" w:cs="Times New Roman"/>
          <w:kern w:val="2"/>
          <w:szCs w:val="20"/>
          <w14:ligatures w14:val="standardContextual"/>
        </w:rPr>
        <w:t>Powierzchnia gruntów wydzierżawionych zwiększyła się na przestrzeni lat 2017 – 2023 wskutek zakupu nowych gruntów od właścicieli prywatnych</w:t>
      </w:r>
      <w:r w:rsidR="00860B83">
        <w:rPr>
          <w:rFonts w:eastAsia="Arial Narrow" w:cs="Times New Roman"/>
          <w:kern w:val="2"/>
          <w:szCs w:val="20"/>
          <w14:ligatures w14:val="standardContextual"/>
        </w:rPr>
        <w:t>,</w:t>
      </w:r>
      <w:r w:rsidR="00860B83">
        <w:rPr>
          <w:rFonts w:eastAsia="Arial Narrow" w:cs="Times New Roman"/>
          <w:kern w:val="2"/>
          <w:szCs w:val="20"/>
          <w14:ligatures w14:val="standardContextual"/>
        </w:rPr>
        <w:br/>
      </w:r>
      <w:r w:rsidR="004F37ED" w:rsidRPr="00770593">
        <w:rPr>
          <w:rFonts w:eastAsia="Arial Narrow" w:cs="Times New Roman"/>
          <w:kern w:val="2"/>
          <w:szCs w:val="20"/>
          <w14:ligatures w14:val="standardContextual"/>
        </w:rPr>
        <w:t>a zlokalizowanych na obszarze PNGS. Dodatkowo powierzchnia gruntów koszonych na podstawie zamówienia publicznego zmieniała się w latach z powodu koszenia niektórych łąk co drugi lub trzeci rok.</w:t>
      </w:r>
    </w:p>
    <w:p w14:paraId="5F7EACF1" w14:textId="627EBC86" w:rsidR="00A7385C" w:rsidRPr="00703B53" w:rsidRDefault="00A7385C" w:rsidP="00770593">
      <w:pPr>
        <w:widowControl w:val="0"/>
        <w:spacing w:after="120" w:line="276" w:lineRule="auto"/>
        <w:rPr>
          <w:rFonts w:eastAsia="Arial Narrow" w:cs="Times New Roman"/>
          <w:kern w:val="2"/>
          <w:szCs w:val="20"/>
          <w14:ligatures w14:val="standardContextual"/>
        </w:rPr>
      </w:pPr>
      <w:r w:rsidRPr="00703B53">
        <w:rPr>
          <w:rFonts w:eastAsia="Arial Narrow" w:cs="Times New Roman"/>
          <w:kern w:val="2"/>
          <w:szCs w:val="20"/>
          <w14:ligatures w14:val="standardContextual"/>
        </w:rPr>
        <w:t>W okresie objętym kontrolą nie zawarto umów dzierżawy gruntów rolnych</w:t>
      </w:r>
      <w:r w:rsidR="00001618" w:rsidRPr="00703B53">
        <w:rPr>
          <w:rFonts w:eastAsia="Arial Narrow" w:cs="Times New Roman"/>
          <w:kern w:val="2"/>
          <w:szCs w:val="20"/>
          <w14:ligatures w14:val="standardContextual"/>
        </w:rPr>
        <w:t xml:space="preserve"> w celu wykonywania zadań ochronnych</w:t>
      </w:r>
      <w:r w:rsidRPr="00703B53">
        <w:rPr>
          <w:rFonts w:eastAsia="Arial Narrow" w:cs="Times New Roman"/>
          <w:kern w:val="2"/>
          <w:szCs w:val="20"/>
          <w14:ligatures w14:val="standardContextual"/>
        </w:rPr>
        <w:t xml:space="preserve"> w drodze bezprzetargowej, ani nie udostępniano ich</w:t>
      </w:r>
      <w:r w:rsidR="00860B83" w:rsidRPr="00703B53">
        <w:rPr>
          <w:rFonts w:eastAsia="Arial Narrow" w:cs="Times New Roman"/>
          <w:kern w:val="2"/>
          <w:szCs w:val="20"/>
          <w14:ligatures w14:val="standardContextual"/>
        </w:rPr>
        <w:br/>
      </w:r>
      <w:r w:rsidRPr="00703B53">
        <w:rPr>
          <w:rFonts w:eastAsia="Arial Narrow" w:cs="Times New Roman"/>
          <w:kern w:val="2"/>
          <w:szCs w:val="20"/>
          <w14:ligatures w14:val="standardContextual"/>
        </w:rPr>
        <w:t>w formie użyczenia na podstawie art. 10b pkt 4 ustawy o ochronie przyrody.</w:t>
      </w:r>
    </w:p>
    <w:p w14:paraId="25C70BBD" w14:textId="062B75CD" w:rsidR="00A7385C" w:rsidRDefault="00A7385C" w:rsidP="00770593">
      <w:pPr>
        <w:widowControl w:val="0"/>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W okresie objętym kontrolą nie wystąpiły przypadki bezumownego użytkowania gruntów.</w:t>
      </w:r>
      <w:r w:rsidR="000F0DA9">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Dyrektor Parku wyjaśnił</w:t>
      </w:r>
      <w:r w:rsidR="004F37ED" w:rsidRPr="00770593">
        <w:rPr>
          <w:rStyle w:val="Odwoanieprzypisudolnego"/>
          <w:rFonts w:eastAsia="Arial Narrow" w:cs="Times New Roman"/>
          <w:color w:val="000000"/>
          <w:kern w:val="2"/>
          <w:szCs w:val="20"/>
          <w14:ligatures w14:val="standardContextual"/>
        </w:rPr>
        <w:footnoteReference w:id="65"/>
      </w:r>
      <w:r w:rsidR="004F37ED" w:rsidRPr="00770593">
        <w:rPr>
          <w:rFonts w:eastAsia="Arial Narrow" w:cs="Times New Roman"/>
          <w:color w:val="000000"/>
          <w:kern w:val="2"/>
          <w:szCs w:val="20"/>
          <w14:ligatures w14:val="standardContextual"/>
        </w:rPr>
        <w:t xml:space="preserve">, że </w:t>
      </w:r>
      <w:r w:rsidR="00D02350" w:rsidRPr="00770593">
        <w:rPr>
          <w:rFonts w:eastAsia="Arial Narrow" w:cs="Times New Roman"/>
          <w:color w:val="000000"/>
          <w:kern w:val="2"/>
          <w:szCs w:val="20"/>
          <w14:ligatures w14:val="standardContextual"/>
        </w:rPr>
        <w:t>w</w:t>
      </w:r>
      <w:r w:rsidR="004F37ED" w:rsidRPr="00770593">
        <w:rPr>
          <w:rFonts w:eastAsia="Arial Narrow" w:cs="Times New Roman"/>
          <w:color w:val="000000"/>
          <w:kern w:val="2"/>
          <w:szCs w:val="20"/>
          <w14:ligatures w14:val="standardContextual"/>
        </w:rPr>
        <w:t>szystkie grunty rolne możliwe do wydzierżawienia,</w:t>
      </w:r>
      <w:r w:rsidR="00860B83">
        <w:rPr>
          <w:rFonts w:eastAsia="Arial Narrow" w:cs="Times New Roman"/>
          <w:color w:val="000000"/>
          <w:kern w:val="2"/>
          <w:szCs w:val="20"/>
          <w14:ligatures w14:val="standardContextual"/>
        </w:rPr>
        <w:br/>
      </w:r>
      <w:r w:rsidR="004F37ED" w:rsidRPr="00770593">
        <w:rPr>
          <w:rFonts w:eastAsia="Arial Narrow" w:cs="Times New Roman"/>
          <w:color w:val="000000"/>
          <w:kern w:val="2"/>
          <w:szCs w:val="20"/>
          <w14:ligatures w14:val="standardContextual"/>
        </w:rPr>
        <w:t>do których rolnik/zarządca moż</w:t>
      </w:r>
      <w:r w:rsidR="00D02350" w:rsidRPr="00770593">
        <w:rPr>
          <w:rFonts w:eastAsia="Arial Narrow" w:cs="Times New Roman"/>
          <w:color w:val="000000"/>
          <w:kern w:val="2"/>
          <w:szCs w:val="20"/>
          <w14:ligatures w14:val="standardContextual"/>
        </w:rPr>
        <w:t xml:space="preserve">e </w:t>
      </w:r>
      <w:r w:rsidR="004F37ED" w:rsidRPr="00770593">
        <w:rPr>
          <w:rFonts w:eastAsia="Arial Narrow" w:cs="Times New Roman"/>
          <w:color w:val="000000"/>
          <w:kern w:val="2"/>
          <w:szCs w:val="20"/>
          <w14:ligatures w14:val="standardContextual"/>
        </w:rPr>
        <w:t>wnioskować o dopłaty unijne były oraz są obecnie wydzierżawione na podstawie</w:t>
      </w:r>
      <w:r w:rsidR="00D02350" w:rsidRPr="00770593">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 xml:space="preserve">przeprowadzanych licytacji, stąd nie </w:t>
      </w:r>
      <w:r w:rsidR="00D02350" w:rsidRPr="00770593">
        <w:rPr>
          <w:rFonts w:eastAsia="Arial Narrow" w:cs="Times New Roman"/>
          <w:color w:val="000000"/>
          <w:kern w:val="2"/>
          <w:szCs w:val="20"/>
          <w14:ligatures w14:val="standardContextual"/>
        </w:rPr>
        <w:t>było</w:t>
      </w:r>
      <w:r w:rsidR="004F37ED" w:rsidRPr="00770593">
        <w:rPr>
          <w:rFonts w:eastAsia="Arial Narrow" w:cs="Times New Roman"/>
          <w:color w:val="000000"/>
          <w:kern w:val="2"/>
          <w:szCs w:val="20"/>
          <w14:ligatures w14:val="standardContextual"/>
        </w:rPr>
        <w:t xml:space="preserve"> możliwości bezumownego użytkowania gruntów</w:t>
      </w:r>
      <w:r w:rsidR="00D02350" w:rsidRPr="00770593">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rolnych w PNGS. Dodatkowo pracownicy terenowi Parku weryfik</w:t>
      </w:r>
      <w:r w:rsidR="00D02350" w:rsidRPr="00770593">
        <w:rPr>
          <w:rFonts w:eastAsia="Arial Narrow" w:cs="Times New Roman"/>
          <w:color w:val="000000"/>
          <w:kern w:val="2"/>
          <w:szCs w:val="20"/>
          <w14:ligatures w14:val="standardContextual"/>
        </w:rPr>
        <w:t>owali</w:t>
      </w:r>
      <w:r w:rsidR="004F37ED" w:rsidRPr="00770593">
        <w:rPr>
          <w:rFonts w:eastAsia="Arial Narrow" w:cs="Times New Roman"/>
          <w:color w:val="000000"/>
          <w:kern w:val="2"/>
          <w:szCs w:val="20"/>
          <w14:ligatures w14:val="standardContextual"/>
        </w:rPr>
        <w:t xml:space="preserve"> osoby poruszające się</w:t>
      </w:r>
      <w:r w:rsidR="00D02350" w:rsidRPr="00770593">
        <w:rPr>
          <w:rFonts w:eastAsia="Arial Narrow" w:cs="Times New Roman"/>
          <w:color w:val="000000"/>
          <w:kern w:val="2"/>
          <w:szCs w:val="20"/>
          <w14:ligatures w14:val="standardContextual"/>
        </w:rPr>
        <w:t xml:space="preserve"> </w:t>
      </w:r>
      <w:r w:rsidR="004F37ED" w:rsidRPr="00770593">
        <w:rPr>
          <w:rFonts w:eastAsia="Arial Narrow" w:cs="Times New Roman"/>
          <w:color w:val="000000"/>
          <w:kern w:val="2"/>
          <w:szCs w:val="20"/>
          <w14:ligatures w14:val="standardContextual"/>
        </w:rPr>
        <w:t>poza drogami udostępnianymi do ruchu i w razie wątpliwości, w trybie operacyjnym, weryfik</w:t>
      </w:r>
      <w:r w:rsidR="00D02350" w:rsidRPr="00770593">
        <w:rPr>
          <w:rFonts w:eastAsia="Arial Narrow" w:cs="Times New Roman"/>
          <w:color w:val="000000"/>
          <w:kern w:val="2"/>
          <w:szCs w:val="20"/>
          <w14:ligatures w14:val="standardContextual"/>
        </w:rPr>
        <w:t xml:space="preserve">owali </w:t>
      </w:r>
      <w:r w:rsidR="004F37ED" w:rsidRPr="00770593">
        <w:rPr>
          <w:rFonts w:eastAsia="Arial Narrow" w:cs="Times New Roman"/>
          <w:color w:val="000000"/>
          <w:kern w:val="2"/>
          <w:szCs w:val="20"/>
          <w14:ligatures w14:val="standardContextual"/>
        </w:rPr>
        <w:t>prawo do przebywania na danym obszarze.</w:t>
      </w:r>
    </w:p>
    <w:p w14:paraId="0BEAAFD0" w14:textId="77777777" w:rsidR="00D46032" w:rsidRDefault="00D46032" w:rsidP="00D46032">
      <w:pPr>
        <w:widowControl w:val="0"/>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[Dowód: akta kontroli str. 1440-1453</w:t>
      </w:r>
      <w:r>
        <w:rPr>
          <w:color w:val="000000" w:themeColor="text1"/>
          <w:szCs w:val="20"/>
        </w:rPr>
        <w:t xml:space="preserve">, </w:t>
      </w:r>
      <w:r w:rsidRPr="00D46032">
        <w:rPr>
          <w:color w:val="000000" w:themeColor="text1"/>
          <w:szCs w:val="20"/>
        </w:rPr>
        <w:t>146</w:t>
      </w:r>
      <w:r>
        <w:rPr>
          <w:color w:val="000000" w:themeColor="text1"/>
          <w:szCs w:val="20"/>
        </w:rPr>
        <w:t>1</w:t>
      </w:r>
      <w:r w:rsidRPr="00D46032">
        <w:rPr>
          <w:color w:val="000000" w:themeColor="text1"/>
          <w:szCs w:val="20"/>
        </w:rPr>
        <w:t>-1469]</w:t>
      </w:r>
    </w:p>
    <w:p w14:paraId="601A06C8" w14:textId="1BE997E5" w:rsidR="00A7385C" w:rsidRDefault="00A7385C" w:rsidP="00770593">
      <w:pPr>
        <w:spacing w:after="120" w:line="276" w:lineRule="auto"/>
        <w:rPr>
          <w:rFonts w:eastAsia="Calibri" w:cs="Times New Roman"/>
          <w:szCs w:val="20"/>
        </w:rPr>
      </w:pPr>
      <w:r w:rsidRPr="00770593">
        <w:rPr>
          <w:rFonts w:eastAsia="Calibri" w:cs="Times New Roman"/>
          <w:szCs w:val="20"/>
        </w:rPr>
        <w:lastRenderedPageBreak/>
        <w:t>Kontrolą objęto 2 przetargi ustne</w:t>
      </w:r>
      <w:r w:rsidRPr="00770593">
        <w:rPr>
          <w:rFonts w:eastAsia="Calibri" w:cs="Times New Roman"/>
          <w:szCs w:val="20"/>
          <w:vertAlign w:val="superscript"/>
        </w:rPr>
        <w:footnoteReference w:id="66"/>
      </w:r>
      <w:r w:rsidRPr="00770593">
        <w:rPr>
          <w:rFonts w:eastAsia="Calibri" w:cs="Times New Roman"/>
          <w:szCs w:val="20"/>
        </w:rPr>
        <w:t xml:space="preserve"> oraz 1 rokowania</w:t>
      </w:r>
      <w:r w:rsidRPr="00770593">
        <w:rPr>
          <w:rFonts w:eastAsia="Calibri" w:cs="Times New Roman"/>
          <w:szCs w:val="20"/>
          <w:vertAlign w:val="superscript"/>
        </w:rPr>
        <w:footnoteReference w:id="67"/>
      </w:r>
      <w:r w:rsidRPr="00770593">
        <w:rPr>
          <w:rFonts w:eastAsia="Calibri" w:cs="Times New Roman"/>
          <w:szCs w:val="20"/>
        </w:rPr>
        <w:t>. Przetargi oraz rokowania zostały przeprowadzone zgodnie z ustawą o ochronie przyrody oraz Rozporządzeniem Ministra Środowiska z dnia 20 lipca 2012 r. w sprawie przetargów oraz rokowań na rozporządzanie nieruchomościami przez parki narodowe</w:t>
      </w:r>
      <w:r w:rsidRPr="00770593">
        <w:rPr>
          <w:rFonts w:eastAsia="Calibri" w:cs="Times New Roman"/>
          <w:szCs w:val="20"/>
          <w:vertAlign w:val="superscript"/>
        </w:rPr>
        <w:footnoteReference w:id="68"/>
      </w:r>
      <w:r w:rsidRPr="00770593">
        <w:rPr>
          <w:rFonts w:eastAsia="Calibri" w:cs="Times New Roman"/>
          <w:szCs w:val="20"/>
        </w:rPr>
        <w:t xml:space="preserve">. </w:t>
      </w:r>
      <w:r w:rsidRPr="003D5E46">
        <w:rPr>
          <w:rFonts w:eastAsia="Calibri" w:cs="Times New Roman"/>
          <w:szCs w:val="20"/>
        </w:rPr>
        <w:t>Nie stwierdzono nieprawidłowości</w:t>
      </w:r>
      <w:r w:rsidR="003D5E46" w:rsidRPr="003D5E46">
        <w:rPr>
          <w:rFonts w:eastAsia="Calibri" w:cs="Times New Roman"/>
          <w:szCs w:val="20"/>
        </w:rPr>
        <w:t>, a jedynie jedno uchybienie polegające na braku zamieszczenia w ogłoszeniu o jednym przetargu informacji o skutkach uchylenia się od zawarcia umowy oraz zastrzeżenia, że dyrektorowi parku przysługuje prawo zamknięcia rokowań bez wybrania oferty</w:t>
      </w:r>
      <w:r w:rsidRPr="003D5E46">
        <w:rPr>
          <w:rFonts w:eastAsia="Calibri" w:cs="Times New Roman"/>
          <w:szCs w:val="20"/>
        </w:rPr>
        <w:t>.</w:t>
      </w:r>
    </w:p>
    <w:p w14:paraId="7E3785F2" w14:textId="44EADFDF" w:rsidR="00A7385C" w:rsidRPr="00770593" w:rsidRDefault="00A7385C" w:rsidP="00770593">
      <w:pPr>
        <w:spacing w:after="120" w:line="276" w:lineRule="auto"/>
        <w:rPr>
          <w:rFonts w:eastAsia="Calibri" w:cs="Times New Roman"/>
          <w:szCs w:val="20"/>
        </w:rPr>
      </w:pPr>
      <w:r w:rsidRPr="00770593">
        <w:rPr>
          <w:rFonts w:eastAsia="Calibri" w:cs="Times New Roman"/>
          <w:szCs w:val="20"/>
        </w:rPr>
        <w:t>Umowy dzierżawy były zawierane na 4 lata (umowy zawarte w 2019 r.) i na 10 lat (umowy zawarte w 2013 r.).</w:t>
      </w:r>
    </w:p>
    <w:p w14:paraId="331A91BF" w14:textId="779DC7BC" w:rsidR="00A7385C" w:rsidRDefault="00A7385C" w:rsidP="00EB2C66">
      <w:pPr>
        <w:spacing w:after="120" w:line="276" w:lineRule="auto"/>
        <w:rPr>
          <w:rFonts w:eastAsia="Calibri" w:cs="Times New Roman"/>
          <w:szCs w:val="20"/>
        </w:rPr>
      </w:pPr>
      <w:r w:rsidRPr="00770593">
        <w:rPr>
          <w:rFonts w:eastAsia="Calibri" w:cs="Times New Roman"/>
          <w:szCs w:val="20"/>
        </w:rPr>
        <w:t>Kontrola 6</w:t>
      </w:r>
      <w:r w:rsidR="00331CF0">
        <w:rPr>
          <w:rFonts w:eastAsia="Calibri" w:cs="Times New Roman"/>
          <w:szCs w:val="20"/>
        </w:rPr>
        <w:t xml:space="preserve"> (tj. 6,6</w:t>
      </w:r>
      <w:r w:rsidR="00331CF0" w:rsidRPr="00331CF0">
        <w:rPr>
          <w:rFonts w:eastAsia="Calibri" w:cs="Times New Roman"/>
          <w:szCs w:val="20"/>
        </w:rPr>
        <w:t>%)</w:t>
      </w:r>
      <w:r w:rsidRPr="00331CF0">
        <w:rPr>
          <w:rFonts w:eastAsia="Calibri" w:cs="Times New Roman"/>
          <w:szCs w:val="20"/>
        </w:rPr>
        <w:t xml:space="preserve"> z </w:t>
      </w:r>
      <w:r w:rsidR="00331CF0" w:rsidRPr="00331CF0">
        <w:rPr>
          <w:rFonts w:eastAsia="Calibri" w:cs="Times New Roman"/>
          <w:szCs w:val="20"/>
        </w:rPr>
        <w:t>91</w:t>
      </w:r>
      <w:r w:rsidRPr="00331CF0">
        <w:rPr>
          <w:rFonts w:eastAsia="Calibri" w:cs="Times New Roman"/>
          <w:szCs w:val="20"/>
        </w:rPr>
        <w:t xml:space="preserve"> umów</w:t>
      </w:r>
      <w:r w:rsidR="00331CF0">
        <w:rPr>
          <w:rFonts w:eastAsia="Calibri" w:cs="Times New Roman"/>
          <w:szCs w:val="20"/>
        </w:rPr>
        <w:t xml:space="preserve"> obowiązujących w okresie objętym kontrolą </w:t>
      </w:r>
      <w:r w:rsidRPr="00770593">
        <w:rPr>
          <w:rFonts w:eastAsia="Calibri" w:cs="Times New Roman"/>
          <w:szCs w:val="20"/>
        </w:rPr>
        <w:t xml:space="preserve">wykazała, że zawierały one szczegółowe postanowienia dotyczące sposobu prowadzenia zadań ochronnych, zapisy </w:t>
      </w:r>
      <w:r w:rsidRPr="00437BC0">
        <w:rPr>
          <w:rFonts w:eastAsia="Calibri" w:cs="Times New Roman"/>
          <w:szCs w:val="20"/>
        </w:rPr>
        <w:t>dotyczące corocznej waloryzacji czynszu dzierżawnego kary umowne</w:t>
      </w:r>
      <w:r w:rsidR="00860B83">
        <w:rPr>
          <w:rFonts w:eastAsia="Calibri" w:cs="Times New Roman"/>
          <w:szCs w:val="20"/>
        </w:rPr>
        <w:br/>
      </w:r>
      <w:r w:rsidRPr="00770593">
        <w:rPr>
          <w:rFonts w:eastAsia="Calibri" w:cs="Times New Roman"/>
          <w:szCs w:val="20"/>
        </w:rPr>
        <w:t>w przypadku nieprawidłowego wykonywania zabiegów, zapisy dotyczące możliwości wypowiedzenia umowy w sytuacji gdy dzierżawca narusza istotne postanowienia umowy lub nie stosuje się do zaleceń Parku, prawo kontroli poprawności prowadzonej gospodarki na wydzierżawionych gruntach. We wszystkich przypadkach przedmiot umowy był zgodny</w:t>
      </w:r>
      <w:r w:rsidR="00860B83">
        <w:rPr>
          <w:rFonts w:eastAsia="Calibri" w:cs="Times New Roman"/>
          <w:szCs w:val="20"/>
        </w:rPr>
        <w:br/>
      </w:r>
      <w:r w:rsidRPr="00770593">
        <w:rPr>
          <w:rFonts w:eastAsia="Calibri" w:cs="Times New Roman"/>
          <w:szCs w:val="20"/>
        </w:rPr>
        <w:t xml:space="preserve">z przedmiotem licytacji oraz z zadaniami </w:t>
      </w:r>
      <w:r w:rsidRPr="00331CF0">
        <w:rPr>
          <w:rFonts w:eastAsia="Calibri" w:cs="Times New Roman"/>
          <w:szCs w:val="20"/>
        </w:rPr>
        <w:t>ochronnymi.</w:t>
      </w:r>
      <w:r w:rsidR="00EB2C66" w:rsidRPr="00331CF0">
        <w:rPr>
          <w:rFonts w:eastAsia="Calibri" w:cs="Times New Roman"/>
          <w:szCs w:val="20"/>
        </w:rPr>
        <w:t xml:space="preserve"> Zapisy umów dzierżaw gruntów rolnych zawartych w 2019 r. nie przewidywały protokolarnego zwrotu przedmiot dzierżawy.</w:t>
      </w:r>
    </w:p>
    <w:p w14:paraId="580DD047" w14:textId="77777777" w:rsidR="0061405D" w:rsidRDefault="0061405D" w:rsidP="0061405D">
      <w:pPr>
        <w:spacing w:after="120" w:line="276" w:lineRule="auto"/>
        <w:jc w:val="right"/>
        <w:rPr>
          <w:rFonts w:eastAsia="Calibri" w:cs="Times New Roman"/>
          <w:szCs w:val="20"/>
        </w:rPr>
      </w:pPr>
      <w:r w:rsidRPr="00D46032">
        <w:rPr>
          <w:color w:val="000000" w:themeColor="text1"/>
          <w:szCs w:val="20"/>
        </w:rPr>
        <w:t xml:space="preserve">[Dowód: akta kontroli str. </w:t>
      </w:r>
      <w:r w:rsidRPr="0061405D">
        <w:rPr>
          <w:color w:val="000000" w:themeColor="text1"/>
          <w:szCs w:val="20"/>
        </w:rPr>
        <w:t>1455-1461</w:t>
      </w:r>
      <w:r w:rsidRPr="00D46032">
        <w:rPr>
          <w:color w:val="000000" w:themeColor="text1"/>
          <w:szCs w:val="20"/>
        </w:rPr>
        <w:t>]</w:t>
      </w:r>
    </w:p>
    <w:p w14:paraId="46FEC2C9" w14:textId="052D4919" w:rsidR="00FE0DCB" w:rsidRDefault="00A7385C" w:rsidP="00770593">
      <w:pPr>
        <w:spacing w:after="120" w:line="276" w:lineRule="auto"/>
        <w:rPr>
          <w:rFonts w:eastAsia="Calibri" w:cs="Times New Roman"/>
          <w:color w:val="000000"/>
          <w:szCs w:val="20"/>
        </w:rPr>
      </w:pPr>
      <w:r w:rsidRPr="00770593">
        <w:rPr>
          <w:rFonts w:eastAsia="Calibri" w:cs="Times New Roman"/>
          <w:color w:val="000000"/>
          <w:szCs w:val="20"/>
        </w:rPr>
        <w:t xml:space="preserve">Weryfikacja obowiązków wynikających z umów dzierżawy w okresie objętym kontrolą dokonywana była przez pracownika Zespołu ds. badań naukowych i obszarów Natura 2000 </w:t>
      </w:r>
      <w:r w:rsidR="000F0DA9" w:rsidRPr="00752C99">
        <w:rPr>
          <w:rFonts w:eastAsia="Arial Narrow" w:cs="Times New Roman"/>
          <w:color w:val="000000"/>
          <w:kern w:val="2"/>
          <w:szCs w:val="20"/>
          <w14:ligatures w14:val="standardContextual"/>
        </w:rPr>
        <w:t>w każdym roku trwania umowy dzierżawy, na</w:t>
      </w:r>
      <w:r w:rsidR="000F0DA9">
        <w:rPr>
          <w:rFonts w:eastAsia="Arial Narrow" w:cs="Times New Roman"/>
          <w:color w:val="000000"/>
          <w:kern w:val="2"/>
          <w:szCs w:val="20"/>
          <w14:ligatures w14:val="standardContextual"/>
        </w:rPr>
        <w:t xml:space="preserve"> </w:t>
      </w:r>
      <w:r w:rsidR="000F0DA9" w:rsidRPr="00752C99">
        <w:rPr>
          <w:rFonts w:eastAsia="Arial Narrow" w:cs="Times New Roman"/>
          <w:color w:val="000000"/>
          <w:kern w:val="2"/>
          <w:szCs w:val="20"/>
          <w14:ligatures w14:val="standardContextual"/>
        </w:rPr>
        <w:t>wszystkich wydzierżawionych gruntach</w:t>
      </w:r>
      <w:r w:rsidR="00860B83">
        <w:rPr>
          <w:rFonts w:eastAsia="Arial Narrow" w:cs="Times New Roman"/>
          <w:color w:val="000000"/>
          <w:kern w:val="2"/>
          <w:szCs w:val="20"/>
          <w14:ligatures w14:val="standardContextual"/>
        </w:rPr>
        <w:br/>
      </w:r>
      <w:r w:rsidR="000F0DA9" w:rsidRPr="00752C99">
        <w:rPr>
          <w:rFonts w:eastAsia="Arial Narrow" w:cs="Times New Roman"/>
          <w:color w:val="000000"/>
          <w:kern w:val="2"/>
          <w:szCs w:val="20"/>
          <w14:ligatures w14:val="standardContextual"/>
        </w:rPr>
        <w:t>i polegał</w:t>
      </w:r>
      <w:r w:rsidR="000F0DA9">
        <w:rPr>
          <w:rFonts w:eastAsia="Arial Narrow" w:cs="Times New Roman"/>
          <w:color w:val="000000"/>
          <w:kern w:val="2"/>
          <w:szCs w:val="20"/>
          <w14:ligatures w14:val="standardContextual"/>
        </w:rPr>
        <w:t>a</w:t>
      </w:r>
      <w:r w:rsidR="000F0DA9" w:rsidRPr="00752C99">
        <w:rPr>
          <w:rFonts w:eastAsia="Arial Narrow" w:cs="Times New Roman"/>
          <w:color w:val="000000"/>
          <w:kern w:val="2"/>
          <w:szCs w:val="20"/>
          <w14:ligatures w14:val="standardContextual"/>
        </w:rPr>
        <w:t xml:space="preserve"> na co najmniej jednokrotnej obserwacji na</w:t>
      </w:r>
      <w:r w:rsidR="000F0DA9">
        <w:rPr>
          <w:rFonts w:eastAsia="Arial Narrow" w:cs="Times New Roman"/>
          <w:color w:val="000000"/>
          <w:kern w:val="2"/>
          <w:szCs w:val="20"/>
          <w14:ligatures w14:val="standardContextual"/>
        </w:rPr>
        <w:t xml:space="preserve"> </w:t>
      </w:r>
      <w:r w:rsidR="000F0DA9" w:rsidRPr="00752C99">
        <w:rPr>
          <w:rFonts w:eastAsia="Arial Narrow" w:cs="Times New Roman"/>
          <w:color w:val="000000"/>
          <w:kern w:val="2"/>
          <w:szCs w:val="20"/>
          <w14:ligatures w14:val="standardContextual"/>
        </w:rPr>
        <w:t>gruncie w terminach poszczególnych zabiegów określonych w załączniku nr 1 do</w:t>
      </w:r>
      <w:r w:rsidR="000F0DA9">
        <w:rPr>
          <w:rFonts w:eastAsia="Arial Narrow" w:cs="Times New Roman"/>
          <w:color w:val="000000"/>
          <w:kern w:val="2"/>
          <w:szCs w:val="20"/>
          <w14:ligatures w14:val="standardContextual"/>
        </w:rPr>
        <w:t xml:space="preserve"> </w:t>
      </w:r>
      <w:r w:rsidR="000F0DA9" w:rsidRPr="00752C99">
        <w:rPr>
          <w:rFonts w:eastAsia="Arial Narrow" w:cs="Times New Roman"/>
          <w:color w:val="000000"/>
          <w:kern w:val="2"/>
          <w:szCs w:val="20"/>
          <w14:ligatures w14:val="standardContextual"/>
        </w:rPr>
        <w:t xml:space="preserve">przedmiotowych umów. </w:t>
      </w:r>
      <w:r w:rsidRPr="00770593">
        <w:rPr>
          <w:rFonts w:eastAsia="Calibri" w:cs="Times New Roman"/>
          <w:color w:val="000000"/>
          <w:szCs w:val="20"/>
        </w:rPr>
        <w:t>Wyniki kontroli były jedynie dokumentowane w przypadku negatywnych ustaleń. W sytuacji stwierdzenia przez pracownika Parku nienależytego wywiązywania się przez dzierżawcę z warunków umowy wnioskował on do Dyrektora Parku o powołanie komisji składającej się z 3 pracowników</w:t>
      </w:r>
      <w:r w:rsidR="00860B83">
        <w:rPr>
          <w:rFonts w:eastAsia="Calibri" w:cs="Times New Roman"/>
          <w:color w:val="000000"/>
          <w:szCs w:val="20"/>
        </w:rPr>
        <w:br/>
      </w:r>
      <w:r w:rsidRPr="00770593">
        <w:rPr>
          <w:rFonts w:eastAsia="Calibri" w:cs="Times New Roman"/>
          <w:color w:val="000000"/>
          <w:szCs w:val="20"/>
        </w:rPr>
        <w:t>w celu przeprowadzenia wizji lokalnej na dzierżawionym gruncie. Z wizji był sporządzany protokołów z dokumentacją zdjęciową dokumentującą stwierdzone nieprawidłowości. Protokół był dostarczany dzierżawcy z wezwaniem do usunięcia nieprawidłowości.</w:t>
      </w:r>
    </w:p>
    <w:p w14:paraId="08C47433" w14:textId="37EABD18" w:rsidR="0061405D" w:rsidRDefault="0061405D" w:rsidP="0061405D">
      <w:pPr>
        <w:spacing w:after="120" w:line="276" w:lineRule="auto"/>
        <w:jc w:val="right"/>
        <w:rPr>
          <w:rFonts w:eastAsia="Calibri" w:cs="Times New Roman"/>
          <w:szCs w:val="20"/>
        </w:rPr>
      </w:pPr>
      <w:r w:rsidRPr="00D46032">
        <w:rPr>
          <w:color w:val="000000" w:themeColor="text1"/>
          <w:szCs w:val="20"/>
        </w:rPr>
        <w:t xml:space="preserve">[Dowód: akta kontroli str. </w:t>
      </w:r>
      <w:r w:rsidRPr="0061405D">
        <w:rPr>
          <w:color w:val="000000" w:themeColor="text1"/>
          <w:szCs w:val="20"/>
        </w:rPr>
        <w:t>1455-1461</w:t>
      </w:r>
      <w:r>
        <w:rPr>
          <w:color w:val="000000" w:themeColor="text1"/>
          <w:szCs w:val="20"/>
        </w:rPr>
        <w:t xml:space="preserve">, </w:t>
      </w:r>
      <w:r w:rsidRPr="0061405D">
        <w:rPr>
          <w:color w:val="000000" w:themeColor="text1"/>
          <w:szCs w:val="20"/>
        </w:rPr>
        <w:t>1470-1522</w:t>
      </w:r>
      <w:r w:rsidRPr="00D46032">
        <w:rPr>
          <w:color w:val="000000" w:themeColor="text1"/>
          <w:szCs w:val="20"/>
        </w:rPr>
        <w:t>]</w:t>
      </w:r>
    </w:p>
    <w:p w14:paraId="374E2EE8" w14:textId="228C579A" w:rsidR="00FE0DCB" w:rsidRDefault="00FE0DCB" w:rsidP="00770593">
      <w:pPr>
        <w:spacing w:after="120" w:line="276" w:lineRule="auto"/>
        <w:rPr>
          <w:rFonts w:eastAsia="Arial Narrow" w:cs="Times New Roman"/>
          <w:color w:val="000000"/>
          <w:kern w:val="2"/>
          <w:szCs w:val="20"/>
          <w14:ligatures w14:val="standardContextual"/>
        </w:rPr>
      </w:pPr>
      <w:r w:rsidRPr="00770593">
        <w:rPr>
          <w:rFonts w:eastAsia="Arial Narrow" w:cs="Times New Roman"/>
          <w:color w:val="000000"/>
          <w:kern w:val="2"/>
          <w:szCs w:val="20"/>
          <w14:ligatures w14:val="standardContextual"/>
        </w:rPr>
        <w:t xml:space="preserve">W Parku nie </w:t>
      </w:r>
      <w:r>
        <w:rPr>
          <w:rFonts w:eastAsia="Arial Narrow" w:cs="Times New Roman"/>
          <w:color w:val="000000"/>
          <w:kern w:val="2"/>
          <w:szCs w:val="20"/>
          <w14:ligatures w14:val="standardContextual"/>
        </w:rPr>
        <w:t>opracowano</w:t>
      </w:r>
      <w:r w:rsidRPr="00770593">
        <w:rPr>
          <w:rFonts w:eastAsia="Arial Narrow" w:cs="Times New Roman"/>
          <w:color w:val="000000"/>
          <w:kern w:val="2"/>
          <w:szCs w:val="20"/>
          <w14:ligatures w14:val="standardContextual"/>
        </w:rPr>
        <w:t xml:space="preserve"> i nie wdrożono odrębnej procedury kontroli realizacji umów dzierżawy</w:t>
      </w:r>
      <w:r>
        <w:rPr>
          <w:rFonts w:eastAsia="Arial Narrow" w:cs="Times New Roman"/>
          <w:color w:val="000000"/>
          <w:kern w:val="2"/>
          <w:szCs w:val="20"/>
          <w14:ligatures w14:val="standardContextual"/>
        </w:rPr>
        <w:t>.</w:t>
      </w:r>
    </w:p>
    <w:p w14:paraId="4CB4C74A" w14:textId="713FBAE8" w:rsidR="0061405D" w:rsidRDefault="0061405D" w:rsidP="0061405D">
      <w:pPr>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 xml:space="preserve">[Dowód: akta kontroli str. </w:t>
      </w:r>
      <w:r w:rsidRPr="0061405D">
        <w:rPr>
          <w:rFonts w:eastAsia="Arial Narrow" w:cs="Times New Roman"/>
          <w:color w:val="000000"/>
          <w:kern w:val="2"/>
          <w:szCs w:val="20"/>
          <w14:ligatures w14:val="standardContextual"/>
        </w:rPr>
        <w:t>906</w:t>
      </w:r>
      <w:r>
        <w:rPr>
          <w:rFonts w:eastAsia="Arial Narrow" w:cs="Times New Roman"/>
          <w:color w:val="000000"/>
          <w:kern w:val="2"/>
          <w:szCs w:val="20"/>
          <w14:ligatures w14:val="standardContextual"/>
        </w:rPr>
        <w:t>-911]</w:t>
      </w:r>
    </w:p>
    <w:p w14:paraId="07B190C9" w14:textId="256BEA44" w:rsidR="00EA3111" w:rsidRDefault="00EA3111" w:rsidP="00FE0DCB">
      <w:pPr>
        <w:spacing w:after="120" w:line="276" w:lineRule="auto"/>
        <w:rPr>
          <w:rFonts w:eastAsia="Arial Narrow" w:cs="Times New Roman"/>
          <w:color w:val="000000"/>
          <w:kern w:val="2"/>
          <w:szCs w:val="20"/>
          <w14:ligatures w14:val="standardContextual"/>
        </w:rPr>
      </w:pPr>
      <w:r>
        <w:rPr>
          <w:rFonts w:eastAsia="Arial Narrow" w:cs="Times New Roman"/>
          <w:color w:val="000000"/>
          <w:kern w:val="2"/>
          <w:szCs w:val="20"/>
          <w14:ligatures w14:val="standardContextual"/>
        </w:rPr>
        <w:t>Corocznie były waloryzowane czynsze dzierżawne. O waloryzacji czynszów dzierżawcy byli informowani telefonicznie</w:t>
      </w:r>
      <w:r w:rsidRPr="00EA3111">
        <w:rPr>
          <w:rFonts w:eastAsia="Arial Narrow" w:cs="Times New Roman"/>
          <w:color w:val="000000"/>
          <w:kern w:val="2"/>
          <w:szCs w:val="20"/>
          <w14:ligatures w14:val="standardContextual"/>
        </w:rPr>
        <w:t xml:space="preserve"> lub bezpośrednio przy odbiorze faktury za dzierżawę na kolejny rok</w:t>
      </w:r>
      <w:r>
        <w:rPr>
          <w:rFonts w:eastAsia="Arial Narrow" w:cs="Times New Roman"/>
          <w:color w:val="000000"/>
          <w:kern w:val="2"/>
          <w:szCs w:val="20"/>
          <w14:ligatures w14:val="standardContextual"/>
        </w:rPr>
        <w:t xml:space="preserve">. Sposób poinformowania dzierżawców był niezgodny z umowami, ponieważ zgodnie z § </w:t>
      </w:r>
      <w:r>
        <w:rPr>
          <w:rFonts w:eastAsia="Arial Narrow" w:cs="Times New Roman"/>
          <w:color w:val="000000"/>
          <w:kern w:val="2"/>
          <w:szCs w:val="20"/>
          <w14:ligatures w14:val="standardContextual"/>
        </w:rPr>
        <w:lastRenderedPageBreak/>
        <w:t>5 ust. 3 wydzierżawiający miał poinformować dzierżawcę na piśmie o wysokości zwaloryzowanego rocznego czynszu dzierżawnego.</w:t>
      </w:r>
    </w:p>
    <w:p w14:paraId="00283F37" w14:textId="03BB80BF" w:rsidR="0061405D" w:rsidRDefault="008C796B" w:rsidP="008C796B">
      <w:pPr>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[Dowód: akta kontroli str.</w:t>
      </w:r>
      <w:r>
        <w:rPr>
          <w:color w:val="000000" w:themeColor="text1"/>
          <w:szCs w:val="20"/>
        </w:rPr>
        <w:t xml:space="preserve"> </w:t>
      </w:r>
      <w:r w:rsidR="00F47B0A" w:rsidRPr="00F47B0A">
        <w:rPr>
          <w:color w:val="000000" w:themeColor="text1"/>
          <w:szCs w:val="20"/>
        </w:rPr>
        <w:t>1599-1601</w:t>
      </w:r>
      <w:r>
        <w:rPr>
          <w:color w:val="000000" w:themeColor="text1"/>
          <w:szCs w:val="20"/>
        </w:rPr>
        <w:t>]</w:t>
      </w:r>
    </w:p>
    <w:p w14:paraId="3C2D8819" w14:textId="1114761A" w:rsidR="00FE0DCB" w:rsidRDefault="00FE0DCB" w:rsidP="00FE0DCB">
      <w:pPr>
        <w:spacing w:after="120" w:line="276" w:lineRule="auto"/>
        <w:rPr>
          <w:rFonts w:eastAsia="Arial Narrow" w:cs="Times New Roman"/>
          <w:color w:val="000000"/>
          <w:kern w:val="2"/>
          <w:szCs w:val="20"/>
          <w14:ligatures w14:val="standardContextual"/>
        </w:rPr>
      </w:pPr>
      <w:r>
        <w:rPr>
          <w:rFonts w:eastAsia="Arial Narrow" w:cs="Times New Roman"/>
          <w:color w:val="000000"/>
          <w:kern w:val="2"/>
          <w:szCs w:val="20"/>
          <w14:ligatures w14:val="standardContextual"/>
        </w:rPr>
        <w:t xml:space="preserve">Zgodnie z zapisami umów dzierżawy były </w:t>
      </w:r>
      <w:r w:rsidR="00EB2C66">
        <w:rPr>
          <w:rFonts w:eastAsia="Arial Narrow" w:cs="Times New Roman"/>
          <w:color w:val="000000"/>
          <w:kern w:val="2"/>
          <w:szCs w:val="20"/>
          <w14:ligatures w14:val="standardContextual"/>
        </w:rPr>
        <w:t>u</w:t>
      </w:r>
      <w:r w:rsidRPr="00FE0DCB">
        <w:rPr>
          <w:rFonts w:eastAsia="Arial Narrow" w:cs="Times New Roman"/>
          <w:color w:val="000000"/>
          <w:kern w:val="2"/>
          <w:szCs w:val="20"/>
          <w14:ligatures w14:val="standardContextual"/>
        </w:rPr>
        <w:t>zgadnian</w:t>
      </w:r>
      <w:r>
        <w:rPr>
          <w:rFonts w:eastAsia="Arial Narrow" w:cs="Times New Roman"/>
          <w:color w:val="000000"/>
          <w:kern w:val="2"/>
          <w:szCs w:val="20"/>
          <w14:ligatures w14:val="standardContextual"/>
        </w:rPr>
        <w:t>e</w:t>
      </w:r>
      <w:r w:rsidRPr="00FE0DCB">
        <w:rPr>
          <w:rFonts w:eastAsia="Arial Narrow" w:cs="Times New Roman"/>
          <w:color w:val="000000"/>
          <w:kern w:val="2"/>
          <w:szCs w:val="20"/>
          <w14:ligatures w14:val="standardContextual"/>
        </w:rPr>
        <w:t xml:space="preserve"> z Parkiem 15-20% powierzchni niekoszonej na etapie</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opracowywania przez ekspertów i/ doradców rolnośrodowiskowych planów RŚK dla</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poszczególnych dzierżawców. Rolnicy przynosili do wglądu i ewentualnych uwag mapki</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z powierzchniami niekoszonymi w poszczególnych latach opracowanymi przez ekspertów</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przyrodniczych</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 xml:space="preserve">Każdorazowe rozpoczęcie działań dzierżawcy zgłaszali </w:t>
      </w:r>
      <w:r>
        <w:rPr>
          <w:rFonts w:eastAsia="Arial Narrow" w:cs="Times New Roman"/>
          <w:color w:val="000000"/>
          <w:kern w:val="2"/>
          <w:szCs w:val="20"/>
          <w14:ligatures w14:val="standardContextual"/>
        </w:rPr>
        <w:t xml:space="preserve">na podstawie umów </w:t>
      </w:r>
      <w:r w:rsidRPr="00FE0DCB">
        <w:rPr>
          <w:rFonts w:eastAsia="Arial Narrow" w:cs="Times New Roman"/>
          <w:color w:val="000000"/>
          <w:kern w:val="2"/>
          <w:szCs w:val="20"/>
          <w14:ligatures w14:val="standardContextual"/>
        </w:rPr>
        <w:t>telefonicznie do pracownika</w:t>
      </w:r>
      <w:r>
        <w:rPr>
          <w:rFonts w:eastAsia="Arial Narrow" w:cs="Times New Roman"/>
          <w:color w:val="000000"/>
          <w:kern w:val="2"/>
          <w:szCs w:val="20"/>
          <w14:ligatures w14:val="standardContextual"/>
        </w:rPr>
        <w:t xml:space="preserve"> </w:t>
      </w:r>
      <w:r w:rsidRPr="00FE0DCB">
        <w:rPr>
          <w:rFonts w:eastAsia="Arial Narrow" w:cs="Times New Roman"/>
          <w:color w:val="000000"/>
          <w:kern w:val="2"/>
          <w:szCs w:val="20"/>
          <w14:ligatures w14:val="standardContextual"/>
        </w:rPr>
        <w:t>merytorycznego.</w:t>
      </w:r>
      <w:r>
        <w:rPr>
          <w:rFonts w:eastAsia="Arial Narrow" w:cs="Times New Roman"/>
          <w:color w:val="000000"/>
          <w:kern w:val="2"/>
          <w:szCs w:val="20"/>
          <w14:ligatures w14:val="standardContextual"/>
        </w:rPr>
        <w:t xml:space="preserve"> Fakt ten nie był dokumentowany np. w postaci notatki służbowej lub w notesie służbowym. W przypadku zmian kadrowych w Parku, późniejsze udokumentowanie realizacji i nadzoru nad dzierżawcami w tej sytuacji może być niemożliwe</w:t>
      </w:r>
      <w:r w:rsidR="00EB2C66">
        <w:rPr>
          <w:rFonts w:eastAsia="Arial Narrow" w:cs="Times New Roman"/>
          <w:color w:val="000000"/>
          <w:kern w:val="2"/>
          <w:szCs w:val="20"/>
          <w14:ligatures w14:val="standardContextual"/>
        </w:rPr>
        <w:t>.</w:t>
      </w:r>
    </w:p>
    <w:p w14:paraId="55BCEE76" w14:textId="77777777" w:rsidR="008C796B" w:rsidRDefault="008C796B" w:rsidP="00FE0DCB">
      <w:pPr>
        <w:spacing w:after="120" w:line="276" w:lineRule="auto"/>
        <w:rPr>
          <w:rFonts w:eastAsia="Arial Narrow" w:cs="Times New Roman"/>
          <w:color w:val="000000"/>
          <w:kern w:val="2"/>
          <w:szCs w:val="20"/>
          <w14:ligatures w14:val="standardContextual"/>
        </w:rPr>
      </w:pPr>
    </w:p>
    <w:p w14:paraId="7EF0468D" w14:textId="446AB537" w:rsidR="008C796B" w:rsidRDefault="008C796B" w:rsidP="008C796B">
      <w:pPr>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[Dowód: akta kontroli str.</w:t>
      </w:r>
      <w:r>
        <w:rPr>
          <w:color w:val="000000" w:themeColor="text1"/>
          <w:szCs w:val="20"/>
        </w:rPr>
        <w:t xml:space="preserve"> </w:t>
      </w:r>
      <w:r w:rsidRPr="008C796B">
        <w:rPr>
          <w:color w:val="000000" w:themeColor="text1"/>
          <w:szCs w:val="20"/>
        </w:rPr>
        <w:t>146</w:t>
      </w:r>
      <w:r>
        <w:rPr>
          <w:color w:val="000000" w:themeColor="text1"/>
          <w:szCs w:val="20"/>
        </w:rPr>
        <w:t>1</w:t>
      </w:r>
      <w:r w:rsidRPr="008C796B">
        <w:rPr>
          <w:color w:val="000000" w:themeColor="text1"/>
          <w:szCs w:val="20"/>
        </w:rPr>
        <w:t>-1469</w:t>
      </w:r>
      <w:r>
        <w:rPr>
          <w:color w:val="000000" w:themeColor="text1"/>
          <w:szCs w:val="20"/>
        </w:rPr>
        <w:t>]</w:t>
      </w:r>
    </w:p>
    <w:p w14:paraId="20230093" w14:textId="7393EBA3" w:rsidR="00EC1404" w:rsidRDefault="00EC1404" w:rsidP="00770593">
      <w:pPr>
        <w:spacing w:after="120" w:line="276" w:lineRule="auto"/>
        <w:rPr>
          <w:rFonts w:eastAsia="Calibri" w:cs="Times New Roman"/>
          <w:color w:val="000000"/>
          <w:szCs w:val="20"/>
        </w:rPr>
      </w:pPr>
      <w:r w:rsidRPr="001631D6">
        <w:rPr>
          <w:rFonts w:eastAsia="Calibri" w:cs="Times New Roman"/>
          <w:szCs w:val="20"/>
        </w:rPr>
        <w:t xml:space="preserve">W badanej próbie umów dzierżaw </w:t>
      </w:r>
      <w:r w:rsidR="00A7385C" w:rsidRPr="001631D6">
        <w:rPr>
          <w:rFonts w:eastAsia="Calibri" w:cs="Times New Roman"/>
          <w:szCs w:val="20"/>
        </w:rPr>
        <w:t>stwierdzono 3</w:t>
      </w:r>
      <w:r w:rsidR="0019768B">
        <w:rPr>
          <w:rFonts w:eastAsia="Calibri" w:cs="Times New Roman"/>
          <w:szCs w:val="20"/>
        </w:rPr>
        <w:t>-</w:t>
      </w:r>
      <w:r w:rsidR="00A7385C" w:rsidRPr="001631D6">
        <w:rPr>
          <w:rFonts w:eastAsia="Calibri" w:cs="Times New Roman"/>
          <w:szCs w:val="20"/>
        </w:rPr>
        <w:t>krotnie nieprawidłowości</w:t>
      </w:r>
      <w:r w:rsidR="00A7385C" w:rsidRPr="001631D6">
        <w:rPr>
          <w:rFonts w:eastAsia="Calibri" w:cs="Times New Roman"/>
          <w:szCs w:val="20"/>
          <w:vertAlign w:val="superscript"/>
        </w:rPr>
        <w:footnoteReference w:id="69"/>
      </w:r>
      <w:r w:rsidR="00A7385C" w:rsidRPr="001631D6">
        <w:rPr>
          <w:rFonts w:eastAsia="Calibri" w:cs="Times New Roman"/>
          <w:szCs w:val="20"/>
        </w:rPr>
        <w:t xml:space="preserve">, które </w:t>
      </w:r>
      <w:r w:rsidRPr="001631D6">
        <w:rPr>
          <w:rFonts w:eastAsia="Calibri" w:cs="Times New Roman"/>
          <w:szCs w:val="20"/>
        </w:rPr>
        <w:t xml:space="preserve">w 2 przypadkach </w:t>
      </w:r>
      <w:r w:rsidR="00A7385C" w:rsidRPr="001631D6">
        <w:rPr>
          <w:rFonts w:eastAsia="Calibri" w:cs="Times New Roman"/>
          <w:szCs w:val="20"/>
        </w:rPr>
        <w:t>zostały usunięte przez dzierżawców na wezwanie Parku</w:t>
      </w:r>
      <w:r w:rsidRPr="001631D6">
        <w:rPr>
          <w:rFonts w:eastAsia="Calibri" w:cs="Times New Roman"/>
          <w:szCs w:val="20"/>
        </w:rPr>
        <w:t xml:space="preserve">. W </w:t>
      </w:r>
      <w:r>
        <w:rPr>
          <w:rFonts w:eastAsia="Calibri" w:cs="Times New Roman"/>
          <w:color w:val="000000"/>
          <w:szCs w:val="20"/>
        </w:rPr>
        <w:t>jednym przypadku (pozostawienie martwej biomasy na działce) nie było możliwe jej usunięcie</w:t>
      </w:r>
      <w:r w:rsidR="00BC60B7">
        <w:rPr>
          <w:rFonts w:eastAsia="Calibri" w:cs="Times New Roman"/>
          <w:color w:val="000000"/>
          <w:szCs w:val="20"/>
        </w:rPr>
        <w:t xml:space="preserve"> </w:t>
      </w:r>
      <w:r w:rsidR="00716D28">
        <w:rPr>
          <w:rFonts w:eastAsia="Calibri" w:cs="Times New Roman"/>
          <w:color w:val="000000"/>
          <w:szCs w:val="20"/>
        </w:rPr>
        <w:t>ze względu na przerośnięcie martwej biomasy przez traw</w:t>
      </w:r>
      <w:r w:rsidR="00BC60B7">
        <w:rPr>
          <w:rFonts w:eastAsia="Calibri" w:cs="Times New Roman"/>
          <w:color w:val="000000"/>
          <w:szCs w:val="20"/>
        </w:rPr>
        <w:t>y</w:t>
      </w:r>
      <w:r w:rsidR="00716D28">
        <w:rPr>
          <w:rFonts w:eastAsia="Calibri" w:cs="Times New Roman"/>
          <w:color w:val="000000"/>
          <w:szCs w:val="20"/>
        </w:rPr>
        <w:t>.</w:t>
      </w:r>
    </w:p>
    <w:p w14:paraId="7DE5EE15" w14:textId="725DC5B7" w:rsidR="00E46B6C" w:rsidRDefault="00E46B6C" w:rsidP="00E46B6C">
      <w:pPr>
        <w:spacing w:after="120" w:line="276" w:lineRule="auto"/>
        <w:jc w:val="right"/>
        <w:rPr>
          <w:rFonts w:eastAsia="Arial Narrow" w:cs="Times New Roman"/>
          <w:color w:val="000000"/>
          <w:kern w:val="2"/>
          <w:szCs w:val="20"/>
          <w14:ligatures w14:val="standardContextual"/>
        </w:rPr>
      </w:pPr>
      <w:r w:rsidRPr="00D46032">
        <w:rPr>
          <w:color w:val="000000" w:themeColor="text1"/>
          <w:szCs w:val="20"/>
        </w:rPr>
        <w:t>[Dowód: akta kontroli str.</w:t>
      </w:r>
      <w:r>
        <w:rPr>
          <w:color w:val="000000" w:themeColor="text1"/>
          <w:szCs w:val="20"/>
        </w:rPr>
        <w:t xml:space="preserve"> </w:t>
      </w:r>
      <w:r w:rsidRPr="008C796B">
        <w:rPr>
          <w:color w:val="000000" w:themeColor="text1"/>
          <w:szCs w:val="20"/>
        </w:rPr>
        <w:t>146</w:t>
      </w:r>
      <w:r>
        <w:rPr>
          <w:color w:val="000000" w:themeColor="text1"/>
          <w:szCs w:val="20"/>
        </w:rPr>
        <w:t>1</w:t>
      </w:r>
      <w:r w:rsidRPr="008C796B">
        <w:rPr>
          <w:color w:val="000000" w:themeColor="text1"/>
          <w:szCs w:val="20"/>
        </w:rPr>
        <w:t>-1469</w:t>
      </w:r>
      <w:r>
        <w:rPr>
          <w:color w:val="000000" w:themeColor="text1"/>
          <w:szCs w:val="20"/>
        </w:rPr>
        <w:t xml:space="preserve">, </w:t>
      </w:r>
      <w:r w:rsidR="00F47B0A" w:rsidRPr="00F47B0A">
        <w:rPr>
          <w:rFonts w:eastAsia="Calibri" w:cs="Times New Roman"/>
          <w:color w:val="000000"/>
          <w:szCs w:val="20"/>
        </w:rPr>
        <w:t>1595-1598</w:t>
      </w:r>
      <w:r>
        <w:rPr>
          <w:color w:val="000000" w:themeColor="text1"/>
          <w:szCs w:val="20"/>
        </w:rPr>
        <w:t>]</w:t>
      </w:r>
    </w:p>
    <w:p w14:paraId="79A05116" w14:textId="56500812" w:rsidR="00716D28" w:rsidRDefault="00716D28" w:rsidP="00770593">
      <w:pPr>
        <w:spacing w:after="120" w:line="276" w:lineRule="auto"/>
        <w:rPr>
          <w:rFonts w:eastAsia="Calibri" w:cs="Times New Roman"/>
          <w:color w:val="000000"/>
          <w:szCs w:val="20"/>
        </w:rPr>
      </w:pPr>
      <w:r w:rsidRPr="00E46B6C">
        <w:rPr>
          <w:rFonts w:eastAsia="Calibri" w:cs="Times New Roman"/>
          <w:color w:val="000000"/>
          <w:szCs w:val="20"/>
        </w:rPr>
        <w:t>W</w:t>
      </w:r>
      <w:r w:rsidR="00A7385C" w:rsidRPr="00E46B6C">
        <w:rPr>
          <w:rFonts w:eastAsia="Calibri" w:cs="Times New Roman"/>
          <w:color w:val="000000"/>
          <w:szCs w:val="20"/>
        </w:rPr>
        <w:t xml:space="preserve"> 2 przypadkach naliczono kary umowne, w wysokości 1000 zł od każdej działki, na której stwierdzono nieprawidłowości. Zastosowane</w:t>
      </w:r>
      <w:r w:rsidR="00A7385C" w:rsidRPr="00BC60B7">
        <w:rPr>
          <w:rFonts w:eastAsia="Calibri" w:cs="Times New Roman"/>
          <w:color w:val="000000"/>
          <w:szCs w:val="20"/>
        </w:rPr>
        <w:t xml:space="preserve"> sankcje odpowiadały warunkom umów.</w:t>
      </w:r>
      <w:r w:rsidR="00860B83">
        <w:rPr>
          <w:rFonts w:eastAsia="Calibri" w:cs="Times New Roman"/>
          <w:color w:val="000000"/>
          <w:szCs w:val="20"/>
        </w:rPr>
        <w:br/>
      </w:r>
      <w:r>
        <w:rPr>
          <w:rFonts w:eastAsia="Calibri" w:cs="Times New Roman"/>
          <w:color w:val="000000"/>
          <w:szCs w:val="20"/>
        </w:rPr>
        <w:t>W jednym przypadku błędnie naliczono wysokość kar umownych, co zostało skorygowane podczas kontroli</w:t>
      </w:r>
      <w:r w:rsidR="00EA3111">
        <w:rPr>
          <w:rFonts w:eastAsia="Calibri" w:cs="Times New Roman"/>
          <w:color w:val="000000"/>
          <w:szCs w:val="20"/>
        </w:rPr>
        <w:t>, kary zostały naliczone poprawnie.</w:t>
      </w:r>
    </w:p>
    <w:p w14:paraId="6DEE6AB6" w14:textId="33CEF17A" w:rsidR="00716D28" w:rsidRDefault="00716D28" w:rsidP="00716D28">
      <w:pPr>
        <w:spacing w:after="120" w:line="276" w:lineRule="auto"/>
        <w:rPr>
          <w:rFonts w:eastAsia="Calibri" w:cs="Times New Roman"/>
          <w:color w:val="000000"/>
          <w:szCs w:val="20"/>
        </w:rPr>
      </w:pPr>
      <w:r>
        <w:rPr>
          <w:rFonts w:eastAsia="Calibri" w:cs="Times New Roman"/>
          <w:color w:val="000000"/>
          <w:szCs w:val="20"/>
        </w:rPr>
        <w:t>Nieprawidłowości na działkach stwierdzono podczas wizji lokalnej w dniach 13 i 29 września 2022 r., natomiast noty obciążeniowe zostały wystawione dopiero 6 grudnia 2022 r. Ponadto w notach obciążeniowych dotyczących naliczonych kar błędnie poinformowano dzierżawcom o przysługującym im terminie płatności. Zgodnie z umowami</w:t>
      </w:r>
      <w:r w:rsidR="00CB6771">
        <w:rPr>
          <w:rStyle w:val="Odwoanieprzypisudolnego"/>
          <w:rFonts w:eastAsia="Calibri" w:cs="Times New Roman"/>
          <w:color w:val="000000"/>
          <w:szCs w:val="20"/>
        </w:rPr>
        <w:footnoteReference w:id="70"/>
      </w:r>
      <w:r>
        <w:rPr>
          <w:rFonts w:eastAsia="Calibri" w:cs="Times New Roman"/>
          <w:color w:val="000000"/>
          <w:szCs w:val="20"/>
        </w:rPr>
        <w:t xml:space="preserve"> </w:t>
      </w:r>
      <w:r w:rsidRPr="00716D28">
        <w:rPr>
          <w:rFonts w:eastAsia="Calibri" w:cs="Times New Roman"/>
          <w:color w:val="000000"/>
          <w:szCs w:val="20"/>
        </w:rPr>
        <w:t>w przypadku stwierdzenia nieprawidłowości i naliczenia kary</w:t>
      </w:r>
      <w:r>
        <w:rPr>
          <w:rFonts w:eastAsia="Calibri" w:cs="Times New Roman"/>
          <w:color w:val="000000"/>
          <w:szCs w:val="20"/>
        </w:rPr>
        <w:t xml:space="preserve"> </w:t>
      </w:r>
      <w:r w:rsidRPr="00716D28">
        <w:rPr>
          <w:rFonts w:eastAsia="Calibri" w:cs="Times New Roman"/>
          <w:color w:val="000000"/>
          <w:szCs w:val="20"/>
        </w:rPr>
        <w:t>umownej termin zapłaty wynosi</w:t>
      </w:r>
      <w:r>
        <w:rPr>
          <w:rFonts w:eastAsia="Calibri" w:cs="Times New Roman"/>
          <w:color w:val="000000"/>
          <w:szCs w:val="20"/>
        </w:rPr>
        <w:t>ł</w:t>
      </w:r>
      <w:r w:rsidRPr="00716D28">
        <w:rPr>
          <w:rFonts w:eastAsia="Calibri" w:cs="Times New Roman"/>
          <w:color w:val="000000"/>
          <w:szCs w:val="20"/>
        </w:rPr>
        <w:t xml:space="preserve"> 30 dni od dnia wezwania dzierżawcy do zapłaty.</w:t>
      </w:r>
      <w:r>
        <w:rPr>
          <w:rFonts w:eastAsia="Calibri" w:cs="Times New Roman"/>
          <w:color w:val="000000"/>
          <w:szCs w:val="20"/>
        </w:rPr>
        <w:t xml:space="preserve"> Natomiast w</w:t>
      </w:r>
      <w:r w:rsidRPr="00716D28">
        <w:rPr>
          <w:rFonts w:eastAsia="Calibri" w:cs="Times New Roman"/>
          <w:color w:val="000000"/>
          <w:szCs w:val="20"/>
        </w:rPr>
        <w:t xml:space="preserve"> </w:t>
      </w:r>
      <w:r w:rsidR="00CB6771">
        <w:rPr>
          <w:rFonts w:eastAsia="Calibri" w:cs="Times New Roman"/>
          <w:color w:val="000000"/>
          <w:szCs w:val="20"/>
        </w:rPr>
        <w:t>2 notach</w:t>
      </w:r>
      <w:r w:rsidRPr="00716D28">
        <w:rPr>
          <w:rFonts w:eastAsia="Calibri" w:cs="Times New Roman"/>
          <w:color w:val="000000"/>
          <w:szCs w:val="20"/>
        </w:rPr>
        <w:t xml:space="preserve"> obciążeniow</w:t>
      </w:r>
      <w:r w:rsidR="00CB6771">
        <w:rPr>
          <w:rFonts w:eastAsia="Calibri" w:cs="Times New Roman"/>
          <w:color w:val="000000"/>
          <w:szCs w:val="20"/>
        </w:rPr>
        <w:t>ych</w:t>
      </w:r>
      <w:r w:rsidRPr="00716D28">
        <w:rPr>
          <w:rFonts w:eastAsia="Calibri" w:cs="Times New Roman"/>
          <w:color w:val="000000"/>
          <w:szCs w:val="20"/>
        </w:rPr>
        <w:t xml:space="preserve"> z 6 grudnia 2022 r, dzierżawców</w:t>
      </w:r>
      <w:r>
        <w:rPr>
          <w:rFonts w:eastAsia="Calibri" w:cs="Times New Roman"/>
          <w:color w:val="000000"/>
          <w:szCs w:val="20"/>
        </w:rPr>
        <w:t xml:space="preserve"> </w:t>
      </w:r>
      <w:r w:rsidRPr="00716D28">
        <w:rPr>
          <w:rFonts w:eastAsia="Calibri" w:cs="Times New Roman"/>
          <w:color w:val="000000"/>
          <w:szCs w:val="20"/>
        </w:rPr>
        <w:t>zobowiązano do zapłaty kary umownej w ciągu 7 dni od otrzymania noty.</w:t>
      </w:r>
    </w:p>
    <w:p w14:paraId="45055661" w14:textId="1233344F" w:rsidR="00716D28" w:rsidRDefault="00716D28" w:rsidP="00CB6771">
      <w:pPr>
        <w:spacing w:after="120" w:line="276" w:lineRule="auto"/>
        <w:rPr>
          <w:rFonts w:eastAsia="Calibri" w:cs="Times New Roman"/>
          <w:color w:val="000000"/>
          <w:szCs w:val="20"/>
        </w:rPr>
      </w:pPr>
      <w:r>
        <w:rPr>
          <w:rFonts w:eastAsia="Calibri" w:cs="Times New Roman"/>
          <w:color w:val="000000"/>
          <w:szCs w:val="20"/>
        </w:rPr>
        <w:t xml:space="preserve">W kwestii wystawienia not obciążeniowych 2-2,5 miesiąca po stwierdzeniu nieprawidłowości </w:t>
      </w:r>
      <w:r w:rsidR="00CB6771">
        <w:rPr>
          <w:rFonts w:eastAsia="Calibri" w:cs="Times New Roman"/>
          <w:color w:val="000000"/>
          <w:szCs w:val="20"/>
        </w:rPr>
        <w:t xml:space="preserve">oraz </w:t>
      </w:r>
      <w:r>
        <w:rPr>
          <w:rFonts w:eastAsia="Calibri" w:cs="Times New Roman"/>
          <w:color w:val="000000"/>
          <w:szCs w:val="20"/>
        </w:rPr>
        <w:t>skrócenia czasu</w:t>
      </w:r>
      <w:r w:rsidR="00CB6771">
        <w:rPr>
          <w:rFonts w:eastAsia="Calibri" w:cs="Times New Roman"/>
          <w:color w:val="000000"/>
          <w:szCs w:val="20"/>
        </w:rPr>
        <w:t xml:space="preserve"> na zapłatę kary umownej Dyrektor Parku wyjaśnił</w:t>
      </w:r>
      <w:r w:rsidR="003C2DAA">
        <w:rPr>
          <w:rStyle w:val="Odwoanieprzypisudolnego"/>
          <w:rFonts w:eastAsia="Calibri" w:cs="Times New Roman"/>
          <w:color w:val="000000"/>
          <w:szCs w:val="20"/>
        </w:rPr>
        <w:footnoteReference w:id="71"/>
      </w:r>
      <w:r w:rsidR="00CB6771">
        <w:rPr>
          <w:rFonts w:eastAsia="Calibri" w:cs="Times New Roman"/>
          <w:color w:val="000000"/>
          <w:szCs w:val="20"/>
        </w:rPr>
        <w:t>, że n</w:t>
      </w:r>
      <w:r w:rsidR="00CB6771" w:rsidRPr="00CB6771">
        <w:rPr>
          <w:rFonts w:eastAsia="Calibri" w:cs="Times New Roman"/>
          <w:color w:val="000000"/>
          <w:szCs w:val="20"/>
        </w:rPr>
        <w:t>otę obciążeniową na naliczoną karę umowną w kwocie 2000 zł</w:t>
      </w:r>
      <w:r w:rsidR="00CC33B9">
        <w:rPr>
          <w:rFonts w:eastAsia="Calibri" w:cs="Times New Roman"/>
          <w:color w:val="000000"/>
          <w:szCs w:val="20"/>
        </w:rPr>
        <w:t>.</w:t>
      </w:r>
      <w:r w:rsidR="00CB6771" w:rsidRPr="00CB6771">
        <w:rPr>
          <w:rFonts w:eastAsia="Calibri" w:cs="Times New Roman"/>
          <w:color w:val="000000"/>
          <w:szCs w:val="20"/>
        </w:rPr>
        <w:t xml:space="preserve"> dzierżawcy sporządzono 6 grudnia 2022 r. z uwagi na trwającą procedurę odwoławczą</w:t>
      </w:r>
      <w:r w:rsidR="00CB6771">
        <w:rPr>
          <w:rFonts w:eastAsia="Calibri" w:cs="Times New Roman"/>
          <w:color w:val="000000"/>
          <w:szCs w:val="20"/>
        </w:rPr>
        <w:t xml:space="preserve"> oraz </w:t>
      </w:r>
      <w:r w:rsidR="00CB6771" w:rsidRPr="00CB6771">
        <w:rPr>
          <w:rFonts w:eastAsia="Calibri" w:cs="Times New Roman"/>
          <w:color w:val="000000"/>
          <w:szCs w:val="20"/>
        </w:rPr>
        <w:t>prowadzone rozmowy dzierżawców z Dyrekcją Parku o złagodzenie kar umownych.</w:t>
      </w:r>
      <w:r w:rsidR="00CB6771">
        <w:rPr>
          <w:rFonts w:eastAsia="Calibri" w:cs="Times New Roman"/>
          <w:color w:val="000000"/>
          <w:szCs w:val="20"/>
        </w:rPr>
        <w:t xml:space="preserve"> </w:t>
      </w:r>
      <w:r w:rsidR="00CB6771" w:rsidRPr="00CB6771">
        <w:rPr>
          <w:rFonts w:eastAsia="Calibri" w:cs="Times New Roman"/>
          <w:color w:val="000000"/>
          <w:szCs w:val="20"/>
        </w:rPr>
        <w:t xml:space="preserve">Notami obciążeniowymi </w:t>
      </w:r>
      <w:r w:rsidR="00CB6771">
        <w:rPr>
          <w:rFonts w:eastAsia="Calibri" w:cs="Times New Roman"/>
          <w:color w:val="000000"/>
          <w:szCs w:val="20"/>
        </w:rPr>
        <w:t>dzierża</w:t>
      </w:r>
      <w:r w:rsidR="00CB6771" w:rsidRPr="00CB6771">
        <w:rPr>
          <w:rFonts w:eastAsia="Calibri" w:cs="Times New Roman"/>
          <w:color w:val="000000"/>
          <w:szCs w:val="20"/>
        </w:rPr>
        <w:t>wcy zobowiązani zostali do</w:t>
      </w:r>
      <w:r w:rsidR="00CB6771">
        <w:rPr>
          <w:rFonts w:eastAsia="Calibri" w:cs="Times New Roman"/>
          <w:color w:val="000000"/>
          <w:szCs w:val="20"/>
        </w:rPr>
        <w:t xml:space="preserve"> </w:t>
      </w:r>
      <w:r w:rsidR="00CB6771" w:rsidRPr="00CB6771">
        <w:rPr>
          <w:rFonts w:eastAsia="Calibri" w:cs="Times New Roman"/>
          <w:color w:val="000000"/>
          <w:szCs w:val="20"/>
        </w:rPr>
        <w:t>zapłaty kary umownej w skróconym w stosunku do zapisów umowy terminie tj. w terminie 7</w:t>
      </w:r>
      <w:r w:rsidR="00CB6771">
        <w:rPr>
          <w:rFonts w:eastAsia="Calibri" w:cs="Times New Roman"/>
          <w:color w:val="000000"/>
          <w:szCs w:val="20"/>
        </w:rPr>
        <w:t xml:space="preserve"> </w:t>
      </w:r>
      <w:r w:rsidR="00CB6771" w:rsidRPr="00CB6771">
        <w:rPr>
          <w:rFonts w:eastAsia="Calibri" w:cs="Times New Roman"/>
          <w:color w:val="000000"/>
          <w:szCs w:val="20"/>
        </w:rPr>
        <w:t>dni od daty otrzymania noty z uwag na fakt, że</w:t>
      </w:r>
      <w:r w:rsidR="00860B83">
        <w:rPr>
          <w:rFonts w:eastAsia="Calibri" w:cs="Times New Roman"/>
          <w:color w:val="000000"/>
          <w:szCs w:val="20"/>
        </w:rPr>
        <w:br/>
      </w:r>
      <w:r w:rsidR="00CB6771" w:rsidRPr="00CB6771">
        <w:rPr>
          <w:rFonts w:eastAsia="Calibri" w:cs="Times New Roman"/>
          <w:color w:val="000000"/>
          <w:szCs w:val="20"/>
        </w:rPr>
        <w:t>w okresie od momentu stwierdzenia</w:t>
      </w:r>
      <w:r w:rsidR="00CB6771">
        <w:rPr>
          <w:rFonts w:eastAsia="Calibri" w:cs="Times New Roman"/>
          <w:color w:val="000000"/>
          <w:szCs w:val="20"/>
        </w:rPr>
        <w:t xml:space="preserve"> </w:t>
      </w:r>
      <w:r w:rsidR="00CB6771" w:rsidRPr="00CB6771">
        <w:rPr>
          <w:rFonts w:eastAsia="Calibri" w:cs="Times New Roman"/>
          <w:color w:val="000000"/>
          <w:szCs w:val="20"/>
        </w:rPr>
        <w:t xml:space="preserve">nieprawidłowości do momentu wystawienia noty, </w:t>
      </w:r>
      <w:r w:rsidR="00CB6771" w:rsidRPr="00CB6771">
        <w:rPr>
          <w:rFonts w:eastAsia="Calibri" w:cs="Times New Roman"/>
          <w:color w:val="000000"/>
          <w:szCs w:val="20"/>
        </w:rPr>
        <w:lastRenderedPageBreak/>
        <w:t>dzierżawcy posiadali wiedzę o stwierdzonych</w:t>
      </w:r>
      <w:r w:rsidR="00CB6771">
        <w:rPr>
          <w:rFonts w:eastAsia="Calibri" w:cs="Times New Roman"/>
          <w:color w:val="000000"/>
          <w:szCs w:val="20"/>
        </w:rPr>
        <w:t xml:space="preserve"> </w:t>
      </w:r>
      <w:r w:rsidR="00CB6771" w:rsidRPr="00CB6771">
        <w:rPr>
          <w:rFonts w:eastAsia="Calibri" w:cs="Times New Roman"/>
          <w:color w:val="000000"/>
          <w:szCs w:val="20"/>
        </w:rPr>
        <w:t>nieprawidłowościach, a trwająca procedura</w:t>
      </w:r>
      <w:r w:rsidR="00CB6771">
        <w:rPr>
          <w:rFonts w:eastAsia="Calibri" w:cs="Times New Roman"/>
          <w:color w:val="000000"/>
          <w:szCs w:val="20"/>
        </w:rPr>
        <w:t xml:space="preserve"> </w:t>
      </w:r>
      <w:r w:rsidR="00CB6771" w:rsidRPr="00CB6771">
        <w:rPr>
          <w:rFonts w:eastAsia="Calibri" w:cs="Times New Roman"/>
          <w:color w:val="000000"/>
          <w:szCs w:val="20"/>
        </w:rPr>
        <w:t>odwoławcza rozciągnęła się w czasie. Ponadto podano 7 dniowy termin płatności w celu</w:t>
      </w:r>
      <w:r w:rsidR="00CB6771">
        <w:rPr>
          <w:rFonts w:eastAsia="Calibri" w:cs="Times New Roman"/>
          <w:color w:val="000000"/>
          <w:szCs w:val="20"/>
        </w:rPr>
        <w:t xml:space="preserve"> </w:t>
      </w:r>
      <w:r w:rsidR="00CB6771" w:rsidRPr="00CB6771">
        <w:rPr>
          <w:rFonts w:eastAsia="Calibri" w:cs="Times New Roman"/>
          <w:color w:val="000000"/>
          <w:szCs w:val="20"/>
        </w:rPr>
        <w:t>„zamknięcia” zapłat w okresie sprawozdawczym, którego dotyczyły kary.</w:t>
      </w:r>
    </w:p>
    <w:p w14:paraId="5B613575" w14:textId="77777777" w:rsidR="00E46B6C" w:rsidRDefault="00E46B6C" w:rsidP="00E46B6C">
      <w:pPr>
        <w:spacing w:after="120" w:line="276" w:lineRule="auto"/>
        <w:jc w:val="right"/>
        <w:rPr>
          <w:rFonts w:eastAsia="Calibri" w:cs="Times New Roman"/>
          <w:color w:val="000000"/>
          <w:szCs w:val="20"/>
        </w:rPr>
      </w:pPr>
      <w:r w:rsidRPr="00D46032">
        <w:rPr>
          <w:color w:val="000000" w:themeColor="text1"/>
          <w:szCs w:val="20"/>
        </w:rPr>
        <w:t>[Dowód: akta kontroli str.</w:t>
      </w:r>
      <w:r>
        <w:rPr>
          <w:color w:val="000000" w:themeColor="text1"/>
          <w:szCs w:val="20"/>
        </w:rPr>
        <w:t xml:space="preserve"> </w:t>
      </w:r>
      <w:r w:rsidRPr="008C796B">
        <w:rPr>
          <w:color w:val="000000" w:themeColor="text1"/>
          <w:szCs w:val="20"/>
        </w:rPr>
        <w:t>146</w:t>
      </w:r>
      <w:r>
        <w:rPr>
          <w:color w:val="000000" w:themeColor="text1"/>
          <w:szCs w:val="20"/>
        </w:rPr>
        <w:t>1</w:t>
      </w:r>
      <w:r w:rsidRPr="008C796B">
        <w:rPr>
          <w:color w:val="000000" w:themeColor="text1"/>
          <w:szCs w:val="20"/>
        </w:rPr>
        <w:t>-</w:t>
      </w:r>
      <w:r w:rsidRPr="00E46B6C">
        <w:rPr>
          <w:color w:val="000000" w:themeColor="text1"/>
          <w:szCs w:val="20"/>
        </w:rPr>
        <w:t>1522</w:t>
      </w:r>
      <w:r>
        <w:rPr>
          <w:color w:val="000000" w:themeColor="text1"/>
          <w:szCs w:val="20"/>
        </w:rPr>
        <w:t>]</w:t>
      </w:r>
    </w:p>
    <w:p w14:paraId="39433486" w14:textId="0CC3B63E" w:rsidR="00E46B6C" w:rsidRDefault="00A7385C" w:rsidP="00770593">
      <w:pPr>
        <w:spacing w:after="120" w:line="276" w:lineRule="auto"/>
        <w:rPr>
          <w:rFonts w:eastAsia="Calibri" w:cs="Times New Roman"/>
          <w:color w:val="000000"/>
          <w:szCs w:val="20"/>
        </w:rPr>
      </w:pPr>
      <w:r w:rsidRPr="00770593">
        <w:rPr>
          <w:rFonts w:eastAsia="Calibri" w:cs="Times New Roman"/>
          <w:color w:val="000000"/>
          <w:szCs w:val="20"/>
        </w:rPr>
        <w:t>Wszyscy dzierżawcy opłacali czynsz umowny, niemniej część z nich nie dotrzymywała terminu zapłaty czynszu. Park kierował wezwania do zapłaty po zakończeniu każdego kwartału. Do końca danego roku wszyscy dzierżawcy zapłacili czynsze dzierżaw</w:t>
      </w:r>
      <w:r w:rsidR="003C2DAA">
        <w:rPr>
          <w:rFonts w:eastAsia="Calibri" w:cs="Times New Roman"/>
          <w:color w:val="000000"/>
          <w:szCs w:val="20"/>
        </w:rPr>
        <w:t>n</w:t>
      </w:r>
      <w:r w:rsidRPr="00770593">
        <w:rPr>
          <w:rFonts w:eastAsia="Calibri" w:cs="Times New Roman"/>
          <w:color w:val="000000"/>
          <w:szCs w:val="20"/>
        </w:rPr>
        <w:t>e. Naliczano także odsetki z tytułu nieterminowej zapłaty czynsz</w:t>
      </w:r>
      <w:r w:rsidR="006A1C73">
        <w:rPr>
          <w:rFonts w:eastAsia="Calibri" w:cs="Times New Roman"/>
          <w:color w:val="000000"/>
          <w:szCs w:val="20"/>
        </w:rPr>
        <w:t>ów</w:t>
      </w:r>
      <w:r w:rsidRPr="00770593">
        <w:rPr>
          <w:rFonts w:eastAsia="Calibri" w:cs="Times New Roman"/>
          <w:color w:val="000000"/>
          <w:szCs w:val="20"/>
        </w:rPr>
        <w:t xml:space="preserve"> dzierżawnych</w:t>
      </w:r>
      <w:r w:rsidR="005903BB">
        <w:rPr>
          <w:rFonts w:eastAsia="Calibri" w:cs="Times New Roman"/>
          <w:color w:val="000000"/>
          <w:szCs w:val="20"/>
        </w:rPr>
        <w:t>, niemniej</w:t>
      </w:r>
      <w:r w:rsidR="00860B83">
        <w:rPr>
          <w:rFonts w:eastAsia="Calibri" w:cs="Times New Roman"/>
          <w:color w:val="000000"/>
          <w:szCs w:val="20"/>
        </w:rPr>
        <w:br/>
      </w:r>
      <w:r w:rsidR="005903BB">
        <w:rPr>
          <w:rFonts w:eastAsia="Calibri" w:cs="Times New Roman"/>
          <w:color w:val="000000"/>
          <w:szCs w:val="20"/>
        </w:rPr>
        <w:t>w 9 przypadkach w latach 2020-2023 Park naliczył ww. odsetki dopiero w trakcie kontroli</w:t>
      </w:r>
      <w:r w:rsidRPr="00770593">
        <w:rPr>
          <w:rFonts w:eastAsia="Calibri" w:cs="Times New Roman"/>
          <w:color w:val="000000"/>
          <w:szCs w:val="20"/>
        </w:rPr>
        <w:t>.</w:t>
      </w:r>
    </w:p>
    <w:p w14:paraId="4C20CC28" w14:textId="67670975" w:rsidR="00E46B6C" w:rsidRDefault="00E46B6C" w:rsidP="00E46B6C">
      <w:pPr>
        <w:spacing w:after="120" w:line="276" w:lineRule="auto"/>
        <w:jc w:val="right"/>
        <w:rPr>
          <w:rFonts w:eastAsia="Calibri" w:cs="Times New Roman"/>
          <w:color w:val="000000"/>
          <w:szCs w:val="20"/>
        </w:rPr>
      </w:pPr>
      <w:r w:rsidRPr="00D46032">
        <w:rPr>
          <w:color w:val="000000" w:themeColor="text1"/>
          <w:szCs w:val="20"/>
        </w:rPr>
        <w:t>[Dowód: akta kontroli str.</w:t>
      </w:r>
      <w:r>
        <w:rPr>
          <w:color w:val="000000" w:themeColor="text1"/>
          <w:szCs w:val="20"/>
        </w:rPr>
        <w:t xml:space="preserve"> </w:t>
      </w:r>
      <w:r w:rsidRPr="00E46B6C">
        <w:rPr>
          <w:color w:val="000000" w:themeColor="text1"/>
          <w:szCs w:val="20"/>
        </w:rPr>
        <w:t>1440-1453</w:t>
      </w:r>
      <w:r>
        <w:rPr>
          <w:color w:val="000000" w:themeColor="text1"/>
          <w:szCs w:val="20"/>
        </w:rPr>
        <w:t xml:space="preserve">, </w:t>
      </w:r>
      <w:r w:rsidRPr="00E46B6C">
        <w:rPr>
          <w:color w:val="000000" w:themeColor="text1"/>
          <w:szCs w:val="20"/>
        </w:rPr>
        <w:t>1523</w:t>
      </w:r>
      <w:r>
        <w:rPr>
          <w:color w:val="000000" w:themeColor="text1"/>
          <w:szCs w:val="20"/>
        </w:rPr>
        <w:t>-1528]</w:t>
      </w:r>
    </w:p>
    <w:p w14:paraId="0AD1EA18" w14:textId="6083BEFF" w:rsidR="00A7385C" w:rsidRDefault="00A7385C" w:rsidP="00770593">
      <w:pPr>
        <w:spacing w:after="120" w:line="276" w:lineRule="auto"/>
        <w:rPr>
          <w:rFonts w:eastAsia="Calibri" w:cs="Times New Roman"/>
          <w:color w:val="000000"/>
          <w:szCs w:val="20"/>
        </w:rPr>
      </w:pPr>
      <w:r w:rsidRPr="00331CF0">
        <w:rPr>
          <w:rFonts w:eastAsia="Calibri" w:cs="Times New Roman"/>
          <w:color w:val="000000"/>
          <w:szCs w:val="20"/>
        </w:rPr>
        <w:t>W Parku nie uregulowano procedury dochodzenia należności.</w:t>
      </w:r>
      <w:r w:rsidR="00BC60B7" w:rsidRPr="00331CF0">
        <w:rPr>
          <w:rFonts w:eastAsia="Calibri" w:cs="Times New Roman"/>
          <w:color w:val="000000"/>
          <w:szCs w:val="20"/>
        </w:rPr>
        <w:t xml:space="preserve"> Dyrektor Parku </w:t>
      </w:r>
      <w:r w:rsidR="00BC60B7" w:rsidRPr="00E46B6C">
        <w:rPr>
          <w:rFonts w:eastAsia="Calibri" w:cs="Times New Roman"/>
          <w:color w:val="000000"/>
          <w:szCs w:val="20"/>
        </w:rPr>
        <w:t>wyjaśnił</w:t>
      </w:r>
      <w:r w:rsidR="00CC33B9" w:rsidRPr="00E46B6C">
        <w:rPr>
          <w:rStyle w:val="Odwoanieprzypisudolnego"/>
          <w:rFonts w:eastAsia="Calibri" w:cs="Times New Roman"/>
          <w:color w:val="000000"/>
          <w:szCs w:val="20"/>
        </w:rPr>
        <w:footnoteReference w:id="72"/>
      </w:r>
      <w:r w:rsidR="00BC60B7" w:rsidRPr="00E46B6C">
        <w:rPr>
          <w:rFonts w:eastAsia="Calibri" w:cs="Times New Roman"/>
          <w:color w:val="000000"/>
          <w:szCs w:val="20"/>
        </w:rPr>
        <w:t>, że przyjęto następujący sposób postępowania:</w:t>
      </w:r>
    </w:p>
    <w:p w14:paraId="14368CEB" w14:textId="77777777" w:rsidR="00BC60B7" w:rsidRPr="00BC60B7" w:rsidRDefault="00BC60B7" w:rsidP="00BC60B7">
      <w:pPr>
        <w:spacing w:after="120" w:line="276" w:lineRule="auto"/>
        <w:rPr>
          <w:rFonts w:eastAsia="Calibri" w:cs="Times New Roman"/>
          <w:color w:val="000000"/>
          <w:szCs w:val="20"/>
        </w:rPr>
      </w:pPr>
      <w:r w:rsidRPr="00BC60B7">
        <w:rPr>
          <w:rFonts w:eastAsia="Calibri" w:cs="Times New Roman"/>
          <w:color w:val="000000"/>
          <w:szCs w:val="20"/>
        </w:rPr>
        <w:t>Przyjęta procedura windykacyjna w Parku przedstawia się następująco:</w:t>
      </w:r>
    </w:p>
    <w:p w14:paraId="31F133F4" w14:textId="0A80BDC0"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Przeglądanie aktualnej listy niezapłaconych należności (na bieżąco, po zakończeniu miesiąca sprawozdawczego);</w:t>
      </w:r>
    </w:p>
    <w:p w14:paraId="774BA416" w14:textId="4C2D8DA2"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Telefoniczna rozmowa z zalegającym kontrahentem (dwukrotna) lub w przypadku posiadania adresu e-mail przesłanie informacji o konieczności zapłaty należności przeterminowanej;</w:t>
      </w:r>
    </w:p>
    <w:p w14:paraId="2BE2DBED" w14:textId="7754DD3A"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Wezwanie do zapłaty należności przeterminowanej (wezwania dwukrotne);</w:t>
      </w:r>
    </w:p>
    <w:p w14:paraId="7C21AA1A" w14:textId="41D00209"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Wezwanie ostateczne do zapłaty należności przeterminowanej (przed skierowaniem na drogę postepowania sądowego);</w:t>
      </w:r>
    </w:p>
    <w:p w14:paraId="1D85E43D" w14:textId="7BD0A224"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W przypadku braku reakcji zablokowanie możliwości odbioru towaru (dotyczy dochodzenia należności z tytułu sprzedaży drewna zablokowanie odbioru kolejnej partii odbioru drewna);</w:t>
      </w:r>
    </w:p>
    <w:p w14:paraId="2456FA9C" w14:textId="7F6E0B45"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W uzasadnionych przypadkach, na wniosek dzierżawcy rozłożenie płatności na rat (np. w przypadku płatności za dzierżawy do czasu otrzymania dopłat ze środków dotacji unijnych);</w:t>
      </w:r>
    </w:p>
    <w:p w14:paraId="1B8E3D1A" w14:textId="2F525F35" w:rsidR="00BC60B7" w:rsidRP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Przekazanie sprawy do Kancelarii Prawnej celem dochodzenia należności na drodze postepowania sądowego;</w:t>
      </w:r>
    </w:p>
    <w:p w14:paraId="3ACAD46E" w14:textId="3C60FBCA" w:rsidR="00BC60B7" w:rsidRDefault="00BC60B7" w:rsidP="00BC60B7">
      <w:pPr>
        <w:pStyle w:val="Akapitzlist"/>
        <w:numPr>
          <w:ilvl w:val="0"/>
          <w:numId w:val="14"/>
        </w:numPr>
        <w:spacing w:after="120" w:line="276" w:lineRule="auto"/>
        <w:rPr>
          <w:rFonts w:ascii="Lato" w:eastAsia="Calibri" w:hAnsi="Lato"/>
          <w:color w:val="000000"/>
          <w:sz w:val="20"/>
          <w:szCs w:val="16"/>
        </w:rPr>
      </w:pPr>
      <w:r w:rsidRPr="00BC60B7">
        <w:rPr>
          <w:rFonts w:ascii="Lato" w:eastAsia="Calibri" w:hAnsi="Lato"/>
          <w:color w:val="000000"/>
          <w:sz w:val="20"/>
          <w:szCs w:val="16"/>
        </w:rPr>
        <w:t>Przekazanie sprawy do egzekucji komorniczej po wyroku sądowym.</w:t>
      </w:r>
    </w:p>
    <w:p w14:paraId="412D12F4" w14:textId="2564D040" w:rsidR="00BC60B7" w:rsidRDefault="00BC60B7" w:rsidP="00BC60B7">
      <w:pPr>
        <w:spacing w:after="120" w:line="276" w:lineRule="auto"/>
        <w:rPr>
          <w:rFonts w:eastAsia="Calibri" w:cs="Times New Roman"/>
          <w:color w:val="000000"/>
          <w:szCs w:val="20"/>
        </w:rPr>
      </w:pPr>
      <w:r w:rsidRPr="00BC60B7">
        <w:rPr>
          <w:rFonts w:eastAsia="Calibri" w:cs="Times New Roman"/>
          <w:color w:val="000000"/>
          <w:szCs w:val="20"/>
        </w:rPr>
        <w:t>Odsetek od należności cywilnoprawnych nie nalicza</w:t>
      </w:r>
      <w:r>
        <w:rPr>
          <w:rFonts w:eastAsia="Calibri" w:cs="Times New Roman"/>
          <w:color w:val="000000"/>
          <w:szCs w:val="20"/>
        </w:rPr>
        <w:t>ło</w:t>
      </w:r>
      <w:r w:rsidRPr="00BC60B7">
        <w:rPr>
          <w:rFonts w:eastAsia="Calibri" w:cs="Times New Roman"/>
          <w:color w:val="000000"/>
          <w:szCs w:val="20"/>
        </w:rPr>
        <w:t xml:space="preserve"> się, jeżeli ich wysokość nie przekroczy</w:t>
      </w:r>
      <w:r>
        <w:rPr>
          <w:rFonts w:eastAsia="Calibri" w:cs="Times New Roman"/>
          <w:color w:val="000000"/>
          <w:szCs w:val="20"/>
        </w:rPr>
        <w:t xml:space="preserve"> </w:t>
      </w:r>
      <w:r w:rsidRPr="00BC60B7">
        <w:rPr>
          <w:rFonts w:eastAsia="Calibri" w:cs="Times New Roman"/>
          <w:color w:val="000000"/>
          <w:szCs w:val="20"/>
        </w:rPr>
        <w:t>trzykrotności wartości opłaty pocztowej lub koszty upomnienia przekraczają dochodzoną kwotę</w:t>
      </w:r>
      <w:r>
        <w:rPr>
          <w:rFonts w:eastAsia="Calibri" w:cs="Times New Roman"/>
          <w:color w:val="000000"/>
          <w:szCs w:val="20"/>
        </w:rPr>
        <w:t xml:space="preserve"> </w:t>
      </w:r>
      <w:r w:rsidRPr="00BC60B7">
        <w:rPr>
          <w:rFonts w:eastAsia="Calibri" w:cs="Times New Roman"/>
          <w:color w:val="000000"/>
          <w:szCs w:val="20"/>
        </w:rPr>
        <w:t>należności.</w:t>
      </w:r>
    </w:p>
    <w:p w14:paraId="681CF551" w14:textId="77777777" w:rsidR="00E46B6C" w:rsidRPr="00E46B6C" w:rsidRDefault="00E46B6C" w:rsidP="00E46B6C">
      <w:pPr>
        <w:spacing w:after="120" w:line="276" w:lineRule="auto"/>
        <w:jc w:val="right"/>
        <w:rPr>
          <w:rFonts w:eastAsia="Calibri"/>
          <w:color w:val="000000"/>
          <w:szCs w:val="16"/>
        </w:rPr>
      </w:pPr>
      <w:r w:rsidRPr="00E46B6C">
        <w:rPr>
          <w:rFonts w:eastAsia="Calibri"/>
          <w:color w:val="000000"/>
          <w:szCs w:val="16"/>
        </w:rPr>
        <w:t>[Dowód: akta kontroli str. 1461-1</w:t>
      </w:r>
      <w:r>
        <w:rPr>
          <w:rFonts w:eastAsia="Calibri"/>
          <w:color w:val="000000"/>
          <w:szCs w:val="16"/>
        </w:rPr>
        <w:t>469</w:t>
      </w:r>
      <w:r w:rsidRPr="00E46B6C">
        <w:rPr>
          <w:rFonts w:eastAsia="Calibri"/>
          <w:color w:val="000000"/>
          <w:szCs w:val="16"/>
        </w:rPr>
        <w:t>]</w:t>
      </w:r>
    </w:p>
    <w:p w14:paraId="742F8238" w14:textId="2DD85D36" w:rsidR="00A7385C" w:rsidRPr="00770593" w:rsidRDefault="00A7385C" w:rsidP="00770593">
      <w:pPr>
        <w:spacing w:after="120" w:line="276" w:lineRule="auto"/>
        <w:rPr>
          <w:rFonts w:eastAsia="Calibri" w:cs="Times New Roman"/>
          <w:color w:val="000000"/>
          <w:szCs w:val="20"/>
        </w:rPr>
      </w:pPr>
      <w:r w:rsidRPr="00770593">
        <w:rPr>
          <w:rFonts w:eastAsia="Calibri" w:cs="Times New Roman"/>
          <w:color w:val="000000"/>
          <w:szCs w:val="20"/>
        </w:rPr>
        <w:t xml:space="preserve">Oględziny w terenie wybranych powierzchni w ramach umów dzierżawy </w:t>
      </w:r>
      <w:r w:rsidR="00E43A5C" w:rsidRPr="00770593">
        <w:rPr>
          <w:rFonts w:eastAsia="Calibri" w:cs="Times New Roman"/>
          <w:color w:val="000000"/>
          <w:szCs w:val="20"/>
        </w:rPr>
        <w:t>i umów</w:t>
      </w:r>
      <w:r w:rsidR="00860B83">
        <w:rPr>
          <w:rFonts w:eastAsia="Calibri" w:cs="Times New Roman"/>
          <w:color w:val="000000"/>
          <w:szCs w:val="20"/>
        </w:rPr>
        <w:br/>
      </w:r>
      <w:r w:rsidR="00E43A5C" w:rsidRPr="00770593">
        <w:rPr>
          <w:rFonts w:eastAsia="Calibri" w:cs="Times New Roman"/>
          <w:color w:val="000000"/>
          <w:szCs w:val="20"/>
        </w:rPr>
        <w:t xml:space="preserve">o zamówienie publiczne </w:t>
      </w:r>
      <w:r w:rsidRPr="00770593">
        <w:rPr>
          <w:rFonts w:eastAsia="Calibri" w:cs="Times New Roman"/>
          <w:color w:val="000000"/>
          <w:szCs w:val="20"/>
        </w:rPr>
        <w:t xml:space="preserve">nie wykazały nieprawidłowości. </w:t>
      </w:r>
    </w:p>
    <w:p w14:paraId="5DA39029" w14:textId="667DE9BD" w:rsidR="00A7385C" w:rsidRDefault="00A7385C" w:rsidP="00D46D2A">
      <w:pPr>
        <w:spacing w:after="120" w:line="276" w:lineRule="auto"/>
        <w:jc w:val="right"/>
        <w:rPr>
          <w:rFonts w:eastAsia="Calibri" w:cs="Times New Roman"/>
          <w:color w:val="000000"/>
          <w:szCs w:val="20"/>
        </w:rPr>
      </w:pPr>
      <w:r w:rsidRPr="00770593">
        <w:rPr>
          <w:rFonts w:eastAsia="Calibri" w:cs="Times New Roman"/>
          <w:color w:val="000000"/>
          <w:szCs w:val="20"/>
        </w:rPr>
        <w:t xml:space="preserve">[Dowód: akta kontroli str. </w:t>
      </w:r>
      <w:r w:rsidR="00E46B6C" w:rsidRPr="00E46B6C">
        <w:rPr>
          <w:rFonts w:eastAsia="Calibri" w:cs="Times New Roman"/>
          <w:color w:val="000000"/>
          <w:szCs w:val="20"/>
        </w:rPr>
        <w:t>1586-15</w:t>
      </w:r>
      <w:r w:rsidR="00E46B6C">
        <w:rPr>
          <w:rFonts w:eastAsia="Calibri" w:cs="Times New Roman"/>
          <w:color w:val="000000"/>
          <w:szCs w:val="20"/>
        </w:rPr>
        <w:t>90</w:t>
      </w:r>
      <w:r w:rsidRPr="00770593">
        <w:rPr>
          <w:rFonts w:eastAsia="Calibri" w:cs="Times New Roman"/>
          <w:color w:val="000000"/>
          <w:szCs w:val="20"/>
        </w:rPr>
        <w:t>]</w:t>
      </w:r>
    </w:p>
    <w:p w14:paraId="72BEAA38" w14:textId="3E32C6AE" w:rsidR="00617C9F" w:rsidRDefault="00617C9F" w:rsidP="00617C9F">
      <w:pPr>
        <w:spacing w:after="120" w:line="276" w:lineRule="auto"/>
        <w:rPr>
          <w:rFonts w:eastAsia="Calibri" w:cs="Times New Roman"/>
          <w:color w:val="000000"/>
          <w:szCs w:val="20"/>
        </w:rPr>
      </w:pPr>
      <w:r>
        <w:rPr>
          <w:rFonts w:eastAsia="Calibri" w:cs="Times New Roman"/>
          <w:color w:val="000000"/>
          <w:szCs w:val="20"/>
        </w:rPr>
        <w:t xml:space="preserve">W Regulaminie organizacyjnym Parku zadanie </w:t>
      </w:r>
      <w:r w:rsidR="00646F28">
        <w:rPr>
          <w:rFonts w:eastAsia="Calibri" w:cs="Times New Roman"/>
          <w:color w:val="000000"/>
          <w:szCs w:val="20"/>
        </w:rPr>
        <w:t xml:space="preserve">polegające na koordynacji działań związanych z ochroną gatunkową roślin przypisano do Zespołu ds. badań naukowych i obszarów Natura </w:t>
      </w:r>
      <w:r w:rsidR="00646F28">
        <w:rPr>
          <w:rFonts w:eastAsia="Calibri" w:cs="Times New Roman"/>
          <w:color w:val="000000"/>
          <w:szCs w:val="20"/>
        </w:rPr>
        <w:lastRenderedPageBreak/>
        <w:t>2000. Regulamin nie precyzował konkretnych zadań dotyczących organizacji przetargów na dzierżawy nieruchomości gruntowych w celu wykonywania zadań ochronnych</w:t>
      </w:r>
      <w:r w:rsidR="000F0DA9">
        <w:rPr>
          <w:rFonts w:eastAsia="Calibri" w:cs="Times New Roman"/>
          <w:color w:val="000000"/>
          <w:szCs w:val="20"/>
        </w:rPr>
        <w:t xml:space="preserve"> ani nadzoru nad zawieraniem umów dzierżaw.</w:t>
      </w:r>
    </w:p>
    <w:p w14:paraId="61E0A823" w14:textId="1BDFCFFA" w:rsidR="00E46B6C" w:rsidRPr="00770593" w:rsidRDefault="00E46B6C" w:rsidP="00E46B6C">
      <w:pPr>
        <w:spacing w:after="120" w:line="276" w:lineRule="auto"/>
        <w:jc w:val="right"/>
        <w:rPr>
          <w:rFonts w:eastAsia="Calibri" w:cs="Times New Roman"/>
          <w:color w:val="000000"/>
          <w:szCs w:val="20"/>
        </w:rPr>
      </w:pPr>
      <w:r w:rsidRPr="00770593">
        <w:rPr>
          <w:rFonts w:eastAsia="Calibri" w:cs="Times New Roman"/>
          <w:color w:val="000000"/>
          <w:szCs w:val="20"/>
        </w:rPr>
        <w:t>[Dowód: akta kontroli str.</w:t>
      </w:r>
      <w:r w:rsidR="00A8776B" w:rsidRPr="00A8776B">
        <w:t xml:space="preserve"> </w:t>
      </w:r>
      <w:r w:rsidR="00A8776B" w:rsidRPr="00A8776B">
        <w:rPr>
          <w:rFonts w:eastAsia="Calibri" w:cs="Times New Roman"/>
          <w:color w:val="000000"/>
          <w:szCs w:val="20"/>
        </w:rPr>
        <w:t>13-62</w:t>
      </w:r>
      <w:r w:rsidR="00A8776B">
        <w:rPr>
          <w:rFonts w:eastAsia="Calibri" w:cs="Times New Roman"/>
          <w:color w:val="000000"/>
          <w:szCs w:val="20"/>
        </w:rPr>
        <w:t xml:space="preserve">] </w:t>
      </w:r>
    </w:p>
    <w:p w14:paraId="437E5B3D" w14:textId="5F44DC0C" w:rsidR="003A536A" w:rsidRDefault="00E43A5C" w:rsidP="003A536A">
      <w:pPr>
        <w:spacing w:after="120" w:line="276" w:lineRule="auto"/>
        <w:rPr>
          <w:rFonts w:eastAsia="Calibri" w:cs="Times New Roman"/>
          <w:color w:val="000000"/>
          <w:szCs w:val="20"/>
        </w:rPr>
      </w:pPr>
      <w:r w:rsidRPr="00617C9F">
        <w:rPr>
          <w:rFonts w:eastAsia="Calibri" w:cs="Times New Roman"/>
          <w:color w:val="000000"/>
          <w:szCs w:val="20"/>
        </w:rPr>
        <w:t>W badanym okresie Park udzielił 7 zamówień publicznych o wartościach poniżej progów</w:t>
      </w:r>
      <w:r w:rsidRPr="00770593">
        <w:rPr>
          <w:rFonts w:eastAsia="Calibri" w:cs="Times New Roman"/>
          <w:color w:val="000000"/>
          <w:szCs w:val="20"/>
        </w:rPr>
        <w:t xml:space="preserve"> ustawy </w:t>
      </w:r>
      <w:proofErr w:type="spellStart"/>
      <w:r w:rsidRPr="00770593">
        <w:rPr>
          <w:rFonts w:eastAsia="Calibri" w:cs="Times New Roman"/>
          <w:color w:val="000000"/>
          <w:szCs w:val="20"/>
        </w:rPr>
        <w:t>Pzp</w:t>
      </w:r>
      <w:proofErr w:type="spellEnd"/>
      <w:r w:rsidRPr="00770593">
        <w:rPr>
          <w:rFonts w:eastAsia="Calibri" w:cs="Times New Roman"/>
          <w:color w:val="000000"/>
          <w:szCs w:val="20"/>
        </w:rPr>
        <w:t xml:space="preserve">. Kontroli poddano 1 postępowanie udzielone </w:t>
      </w:r>
      <w:r w:rsidR="003A536A">
        <w:rPr>
          <w:rFonts w:eastAsia="Calibri" w:cs="Times New Roman"/>
          <w:color w:val="000000"/>
          <w:szCs w:val="20"/>
        </w:rPr>
        <w:t xml:space="preserve">oraz 1 postępowanie unieważnione </w:t>
      </w:r>
      <w:r w:rsidRPr="00770593">
        <w:rPr>
          <w:rFonts w:eastAsia="Calibri" w:cs="Times New Roman"/>
          <w:color w:val="000000"/>
          <w:szCs w:val="20"/>
        </w:rPr>
        <w:t xml:space="preserve">w 2022 r. </w:t>
      </w:r>
      <w:r w:rsidR="003A536A">
        <w:rPr>
          <w:rFonts w:eastAsia="Calibri" w:cs="Times New Roman"/>
          <w:color w:val="000000"/>
          <w:szCs w:val="20"/>
        </w:rPr>
        <w:t>Nie stwierdzono nieprawidłowości.</w:t>
      </w:r>
    </w:p>
    <w:p w14:paraId="3A916EA4" w14:textId="6835346E" w:rsidR="00A8776B" w:rsidRPr="00770593" w:rsidRDefault="00A8776B" w:rsidP="00A8776B">
      <w:pPr>
        <w:spacing w:after="120" w:line="276" w:lineRule="auto"/>
        <w:jc w:val="right"/>
        <w:rPr>
          <w:rFonts w:eastAsia="Calibri" w:cs="Times New Roman"/>
          <w:color w:val="000000"/>
          <w:szCs w:val="20"/>
        </w:rPr>
      </w:pPr>
      <w:r w:rsidRPr="00770593">
        <w:rPr>
          <w:rFonts w:eastAsia="Calibri" w:cs="Times New Roman"/>
          <w:color w:val="000000"/>
          <w:szCs w:val="20"/>
        </w:rPr>
        <w:t>[Dowód: akta kontroli str.</w:t>
      </w:r>
      <w:r>
        <w:rPr>
          <w:rFonts w:eastAsia="Calibri" w:cs="Times New Roman"/>
          <w:color w:val="000000"/>
          <w:szCs w:val="20"/>
        </w:rPr>
        <w:t xml:space="preserve"> </w:t>
      </w:r>
      <w:r w:rsidRPr="00A8776B">
        <w:rPr>
          <w:rFonts w:eastAsia="Calibri" w:cs="Times New Roman"/>
          <w:color w:val="000000"/>
          <w:szCs w:val="20"/>
        </w:rPr>
        <w:t>1440-1453</w:t>
      </w:r>
      <w:r>
        <w:rPr>
          <w:rFonts w:eastAsia="Calibri" w:cs="Times New Roman"/>
          <w:color w:val="000000"/>
          <w:szCs w:val="20"/>
        </w:rPr>
        <w:t>]</w:t>
      </w:r>
    </w:p>
    <w:p w14:paraId="5AF69F0A" w14:textId="10BBCCAC" w:rsidR="003354F1" w:rsidRDefault="003354F1" w:rsidP="003A536A">
      <w:pPr>
        <w:spacing w:after="120" w:line="276" w:lineRule="auto"/>
        <w:rPr>
          <w:rFonts w:eastAsia="Calibri" w:cs="Times New Roman"/>
          <w:color w:val="000000"/>
          <w:szCs w:val="20"/>
        </w:rPr>
      </w:pPr>
      <w:r w:rsidRPr="00770593">
        <w:rPr>
          <w:rFonts w:eastAsia="Calibri" w:cs="Times New Roman"/>
          <w:color w:val="000000"/>
          <w:szCs w:val="20"/>
        </w:rPr>
        <w:t>Kontrolowan</w:t>
      </w:r>
      <w:r w:rsidR="003A536A">
        <w:rPr>
          <w:rFonts w:eastAsia="Calibri" w:cs="Times New Roman"/>
          <w:color w:val="000000"/>
          <w:szCs w:val="20"/>
        </w:rPr>
        <w:t>e</w:t>
      </w:r>
      <w:r w:rsidRPr="00770593">
        <w:rPr>
          <w:rFonts w:eastAsia="Calibri" w:cs="Times New Roman"/>
          <w:color w:val="000000"/>
          <w:szCs w:val="20"/>
        </w:rPr>
        <w:t xml:space="preserve"> zamówieni</w:t>
      </w:r>
      <w:r w:rsidR="003A536A">
        <w:rPr>
          <w:rFonts w:eastAsia="Calibri" w:cs="Times New Roman"/>
          <w:color w:val="000000"/>
          <w:szCs w:val="20"/>
        </w:rPr>
        <w:t>a</w:t>
      </w:r>
      <w:r w:rsidRPr="00770593">
        <w:rPr>
          <w:rFonts w:eastAsia="Calibri" w:cs="Times New Roman"/>
          <w:color w:val="000000"/>
          <w:szCs w:val="20"/>
        </w:rPr>
        <w:t xml:space="preserve"> nie znajdował</w:t>
      </w:r>
      <w:r w:rsidR="003A536A">
        <w:rPr>
          <w:rFonts w:eastAsia="Calibri" w:cs="Times New Roman"/>
          <w:color w:val="000000"/>
          <w:szCs w:val="20"/>
        </w:rPr>
        <w:t>y</w:t>
      </w:r>
      <w:r w:rsidRPr="00770593">
        <w:rPr>
          <w:rFonts w:eastAsia="Calibri" w:cs="Times New Roman"/>
          <w:color w:val="000000"/>
          <w:szCs w:val="20"/>
        </w:rPr>
        <w:t xml:space="preserve"> się w planie zamówień publicznych o wartości poniżej 130 000 zł.</w:t>
      </w:r>
      <w:r w:rsidR="003A536A">
        <w:rPr>
          <w:rFonts w:eastAsia="Calibri" w:cs="Times New Roman"/>
          <w:color w:val="000000"/>
          <w:szCs w:val="20"/>
        </w:rPr>
        <w:t xml:space="preserve"> Dyrektor Parku w tej sprawie wyjaśnił</w:t>
      </w:r>
      <w:r w:rsidR="003A536A">
        <w:rPr>
          <w:rStyle w:val="Odwoanieprzypisudolnego"/>
          <w:rFonts w:eastAsia="Calibri" w:cs="Times New Roman"/>
          <w:color w:val="000000"/>
          <w:szCs w:val="20"/>
        </w:rPr>
        <w:footnoteReference w:id="73"/>
      </w:r>
      <w:r w:rsidR="003A536A">
        <w:rPr>
          <w:rFonts w:eastAsia="Calibri" w:cs="Times New Roman"/>
          <w:color w:val="000000"/>
          <w:szCs w:val="20"/>
        </w:rPr>
        <w:t xml:space="preserve">, że w </w:t>
      </w:r>
      <w:r w:rsidR="003A536A" w:rsidRPr="003A536A">
        <w:rPr>
          <w:rFonts w:eastAsia="Calibri" w:cs="Times New Roman"/>
          <w:color w:val="000000"/>
          <w:szCs w:val="20"/>
        </w:rPr>
        <w:t>Parku Narodowym Gór Stołowych nie funkcjon</w:t>
      </w:r>
      <w:r w:rsidR="003A536A">
        <w:rPr>
          <w:rFonts w:eastAsia="Calibri" w:cs="Times New Roman"/>
          <w:color w:val="000000"/>
          <w:szCs w:val="20"/>
        </w:rPr>
        <w:t>ował</w:t>
      </w:r>
      <w:r w:rsidR="003A536A" w:rsidRPr="003A536A">
        <w:rPr>
          <w:rFonts w:eastAsia="Calibri" w:cs="Times New Roman"/>
          <w:color w:val="000000"/>
          <w:szCs w:val="20"/>
        </w:rPr>
        <w:t xml:space="preserve"> plan zamówień publicznych poniżej</w:t>
      </w:r>
      <w:r w:rsidR="003A536A">
        <w:rPr>
          <w:rFonts w:eastAsia="Calibri" w:cs="Times New Roman"/>
          <w:color w:val="000000"/>
          <w:szCs w:val="20"/>
        </w:rPr>
        <w:t xml:space="preserve"> </w:t>
      </w:r>
      <w:r w:rsidR="003A536A" w:rsidRPr="003A536A">
        <w:rPr>
          <w:rFonts w:eastAsia="Calibri" w:cs="Times New Roman"/>
          <w:color w:val="000000"/>
          <w:szCs w:val="20"/>
        </w:rPr>
        <w:t xml:space="preserve">kwoty 130 tys. złotych. Zamówienia o szacunkowej wartości poniżej 130 tys. zł </w:t>
      </w:r>
      <w:r w:rsidR="003A536A">
        <w:rPr>
          <w:rFonts w:eastAsia="Calibri" w:cs="Times New Roman"/>
          <w:color w:val="000000"/>
          <w:szCs w:val="20"/>
        </w:rPr>
        <w:t>były</w:t>
      </w:r>
      <w:r w:rsidR="003A536A" w:rsidRPr="003A536A">
        <w:rPr>
          <w:rFonts w:eastAsia="Calibri" w:cs="Times New Roman"/>
          <w:color w:val="000000"/>
          <w:szCs w:val="20"/>
        </w:rPr>
        <w:t xml:space="preserve"> realizowane</w:t>
      </w:r>
      <w:r w:rsidR="003A536A">
        <w:rPr>
          <w:rFonts w:eastAsia="Calibri" w:cs="Times New Roman"/>
          <w:color w:val="000000"/>
          <w:szCs w:val="20"/>
        </w:rPr>
        <w:t xml:space="preserve"> </w:t>
      </w:r>
      <w:r w:rsidR="003A536A" w:rsidRPr="003A536A">
        <w:rPr>
          <w:rFonts w:eastAsia="Calibri" w:cs="Times New Roman"/>
          <w:color w:val="000000"/>
          <w:szCs w:val="20"/>
        </w:rPr>
        <w:t>przez merytoryczne komórki organizacyjne na podstawie planu finansowego Parku.</w:t>
      </w:r>
    </w:p>
    <w:p w14:paraId="1863D6EE" w14:textId="3F7038FE" w:rsidR="00A8776B" w:rsidRPr="00770593" w:rsidRDefault="00A8776B" w:rsidP="00A8776B">
      <w:pPr>
        <w:spacing w:after="120" w:line="276" w:lineRule="auto"/>
        <w:jc w:val="right"/>
        <w:rPr>
          <w:rFonts w:eastAsia="Calibri" w:cs="Times New Roman"/>
          <w:color w:val="000000"/>
          <w:szCs w:val="20"/>
        </w:rPr>
      </w:pPr>
      <w:r w:rsidRPr="00770593">
        <w:rPr>
          <w:rFonts w:eastAsia="Calibri" w:cs="Times New Roman"/>
          <w:color w:val="000000"/>
          <w:szCs w:val="20"/>
        </w:rPr>
        <w:t>[Dowód: akta kontroli str.</w:t>
      </w:r>
      <w:r>
        <w:rPr>
          <w:rFonts w:eastAsia="Calibri" w:cs="Times New Roman"/>
          <w:color w:val="000000"/>
          <w:szCs w:val="20"/>
        </w:rPr>
        <w:t xml:space="preserve"> </w:t>
      </w:r>
      <w:r w:rsidRPr="00A8776B">
        <w:rPr>
          <w:rFonts w:eastAsia="Calibri" w:cs="Times New Roman"/>
          <w:color w:val="000000"/>
          <w:szCs w:val="20"/>
        </w:rPr>
        <w:t>1071-1108</w:t>
      </w:r>
      <w:r>
        <w:rPr>
          <w:rFonts w:eastAsia="Calibri" w:cs="Times New Roman"/>
          <w:color w:val="000000"/>
          <w:szCs w:val="20"/>
        </w:rPr>
        <w:t xml:space="preserve">, </w:t>
      </w:r>
      <w:r w:rsidRPr="00A8776B">
        <w:rPr>
          <w:rFonts w:eastAsia="Calibri" w:cs="Times New Roman"/>
          <w:color w:val="000000"/>
          <w:szCs w:val="20"/>
        </w:rPr>
        <w:t>1329-133</w:t>
      </w:r>
      <w:r>
        <w:rPr>
          <w:rFonts w:eastAsia="Calibri" w:cs="Times New Roman"/>
          <w:color w:val="000000"/>
          <w:szCs w:val="20"/>
        </w:rPr>
        <w:t>3]</w:t>
      </w:r>
    </w:p>
    <w:p w14:paraId="1EE50093" w14:textId="4DD20A0B" w:rsidR="003A536A" w:rsidRPr="00770593" w:rsidRDefault="003A536A" w:rsidP="003A536A">
      <w:pPr>
        <w:spacing w:after="120" w:line="276" w:lineRule="auto"/>
        <w:rPr>
          <w:rFonts w:eastAsia="Calibri" w:cs="Times New Roman"/>
          <w:color w:val="000000"/>
          <w:szCs w:val="20"/>
        </w:rPr>
      </w:pPr>
      <w:r>
        <w:rPr>
          <w:rFonts w:eastAsia="Calibri" w:cs="Times New Roman"/>
          <w:color w:val="000000"/>
          <w:szCs w:val="20"/>
        </w:rPr>
        <w:t xml:space="preserve">Kontrolujący zwraca uwagę, </w:t>
      </w:r>
      <w:r w:rsidRPr="00A8776B">
        <w:rPr>
          <w:rFonts w:eastAsia="Calibri" w:cs="Times New Roman"/>
          <w:color w:val="000000"/>
          <w:szCs w:val="20"/>
        </w:rPr>
        <w:t>że zgodnie z regulaminem udzielania zamówień publicznych</w:t>
      </w:r>
      <w:r>
        <w:rPr>
          <w:rFonts w:eastAsia="Calibri" w:cs="Times New Roman"/>
          <w:color w:val="000000"/>
          <w:szCs w:val="20"/>
        </w:rPr>
        <w:t xml:space="preserve"> specjalista ds. planowania o zamówień publicznych powinien sporządzać plan zamówień publicznych o wartościach poniżej progów ustawy </w:t>
      </w:r>
      <w:proofErr w:type="spellStart"/>
      <w:r>
        <w:rPr>
          <w:rFonts w:eastAsia="Calibri" w:cs="Times New Roman"/>
          <w:color w:val="000000"/>
          <w:szCs w:val="20"/>
        </w:rPr>
        <w:t>Pzp</w:t>
      </w:r>
      <w:proofErr w:type="spellEnd"/>
      <w:r>
        <w:rPr>
          <w:rFonts w:eastAsia="Calibri" w:cs="Times New Roman"/>
          <w:color w:val="000000"/>
          <w:szCs w:val="20"/>
        </w:rPr>
        <w:t>.</w:t>
      </w:r>
    </w:p>
    <w:p w14:paraId="324ADA68" w14:textId="4B331CE6" w:rsidR="00E43A5C" w:rsidRDefault="004211E4" w:rsidP="00770593">
      <w:pPr>
        <w:spacing w:after="120" w:line="276" w:lineRule="auto"/>
        <w:rPr>
          <w:rFonts w:eastAsia="Calibri" w:cs="Times New Roman"/>
          <w:color w:val="000000"/>
          <w:szCs w:val="20"/>
        </w:rPr>
      </w:pPr>
      <w:r w:rsidRPr="00770593">
        <w:rPr>
          <w:rFonts w:eastAsia="Calibri" w:cs="Times New Roman"/>
          <w:color w:val="000000"/>
          <w:szCs w:val="20"/>
        </w:rPr>
        <w:t>Dodatkowo stwierdzono</w:t>
      </w:r>
      <w:r w:rsidR="003B244D" w:rsidRPr="00770593">
        <w:rPr>
          <w:rFonts w:eastAsia="Calibri" w:cs="Times New Roman"/>
          <w:color w:val="000000"/>
          <w:szCs w:val="20"/>
        </w:rPr>
        <w:t xml:space="preserve"> uchybienia we wniosku o wszczęcie</w:t>
      </w:r>
      <w:r w:rsidRPr="00770593">
        <w:rPr>
          <w:rFonts w:eastAsia="Calibri" w:cs="Times New Roman"/>
          <w:color w:val="000000"/>
          <w:szCs w:val="20"/>
        </w:rPr>
        <w:t xml:space="preserve"> postępowania o udzielenie zamówienia publicznego o wartości poniżej 130 000 zł</w:t>
      </w:r>
      <w:r w:rsidR="003B244D" w:rsidRPr="00770593">
        <w:rPr>
          <w:rFonts w:eastAsia="Calibri" w:cs="Times New Roman"/>
          <w:color w:val="000000"/>
          <w:szCs w:val="20"/>
        </w:rPr>
        <w:t>, nie mające jednak wpływ</w:t>
      </w:r>
      <w:r w:rsidR="0019768B">
        <w:rPr>
          <w:rFonts w:eastAsia="Calibri" w:cs="Times New Roman"/>
          <w:color w:val="000000"/>
          <w:szCs w:val="20"/>
        </w:rPr>
        <w:t>u</w:t>
      </w:r>
      <w:r w:rsidR="003B244D" w:rsidRPr="00770593">
        <w:rPr>
          <w:rFonts w:eastAsia="Calibri" w:cs="Times New Roman"/>
          <w:color w:val="000000"/>
          <w:szCs w:val="20"/>
        </w:rPr>
        <w:t xml:space="preserve"> na przebieg i wynik postępowania.  Wniosek </w:t>
      </w:r>
      <w:r w:rsidRPr="00770593">
        <w:rPr>
          <w:rFonts w:eastAsia="Calibri" w:cs="Times New Roman"/>
          <w:color w:val="000000"/>
          <w:szCs w:val="20"/>
        </w:rPr>
        <w:t>nie zawierał istotnych dla stron postanowienia umowy, które zostaną wprowadzone do treści zawieranej umowy w sprawie o zamówienie publiczne, szacunkowej wartości zamówienia w euro</w:t>
      </w:r>
      <w:r w:rsidR="003B244D" w:rsidRPr="00770593">
        <w:rPr>
          <w:rFonts w:eastAsia="Calibri" w:cs="Times New Roman"/>
          <w:color w:val="000000"/>
          <w:szCs w:val="20"/>
        </w:rPr>
        <w:t>, co było wymagane Regulaminem udzielanie zamówień publicznych</w:t>
      </w:r>
      <w:r w:rsidRPr="00770593">
        <w:rPr>
          <w:rFonts w:eastAsia="Calibri" w:cs="Times New Roman"/>
          <w:color w:val="000000"/>
          <w:szCs w:val="20"/>
        </w:rPr>
        <w:t xml:space="preserve">. Wzór umowy został skonsultowany z radcą prawnym po zatwierdzeniu </w:t>
      </w:r>
      <w:r w:rsidR="003B244D" w:rsidRPr="00770593">
        <w:rPr>
          <w:rFonts w:eastAsia="Calibri" w:cs="Times New Roman"/>
          <w:color w:val="000000"/>
          <w:szCs w:val="20"/>
        </w:rPr>
        <w:t>wniosku</w:t>
      </w:r>
      <w:r w:rsidRPr="00770593">
        <w:rPr>
          <w:rFonts w:eastAsia="Calibri" w:cs="Times New Roman"/>
          <w:color w:val="000000"/>
          <w:szCs w:val="20"/>
        </w:rPr>
        <w:t xml:space="preserve"> o wszczęcie powstępowania</w:t>
      </w:r>
      <w:r w:rsidR="003B244D" w:rsidRPr="00770593">
        <w:rPr>
          <w:rFonts w:eastAsia="Calibri" w:cs="Times New Roman"/>
          <w:color w:val="000000"/>
          <w:szCs w:val="20"/>
        </w:rPr>
        <w:t xml:space="preserve"> i dołączony do ogłoszenia</w:t>
      </w:r>
      <w:r w:rsidR="00860B83">
        <w:rPr>
          <w:rFonts w:eastAsia="Calibri" w:cs="Times New Roman"/>
          <w:color w:val="000000"/>
          <w:szCs w:val="20"/>
        </w:rPr>
        <w:br/>
      </w:r>
      <w:r w:rsidR="003B244D" w:rsidRPr="00770593">
        <w:rPr>
          <w:rFonts w:eastAsia="Calibri" w:cs="Times New Roman"/>
          <w:color w:val="000000"/>
          <w:szCs w:val="20"/>
        </w:rPr>
        <w:t>o zamówieniu</w:t>
      </w:r>
      <w:r w:rsidRPr="00770593">
        <w:rPr>
          <w:rFonts w:eastAsia="Calibri" w:cs="Times New Roman"/>
          <w:color w:val="000000"/>
          <w:szCs w:val="20"/>
        </w:rPr>
        <w:t xml:space="preserve">. </w:t>
      </w:r>
      <w:r w:rsidR="003B244D" w:rsidRPr="00770593">
        <w:rPr>
          <w:rFonts w:eastAsia="Calibri" w:cs="Times New Roman"/>
          <w:color w:val="000000"/>
          <w:szCs w:val="20"/>
        </w:rPr>
        <w:t>We wniosku n</w:t>
      </w:r>
      <w:r w:rsidRPr="00770593">
        <w:rPr>
          <w:rFonts w:eastAsia="Calibri" w:cs="Times New Roman"/>
          <w:color w:val="000000"/>
          <w:szCs w:val="20"/>
        </w:rPr>
        <w:t xml:space="preserve">ie podano </w:t>
      </w:r>
      <w:r w:rsidR="003B244D" w:rsidRPr="00770593">
        <w:rPr>
          <w:rFonts w:eastAsia="Calibri" w:cs="Times New Roman"/>
          <w:color w:val="000000"/>
          <w:szCs w:val="20"/>
        </w:rPr>
        <w:t xml:space="preserve">także </w:t>
      </w:r>
      <w:r w:rsidRPr="00770593">
        <w:rPr>
          <w:rFonts w:eastAsia="Calibri" w:cs="Times New Roman"/>
          <w:color w:val="000000"/>
          <w:szCs w:val="20"/>
        </w:rPr>
        <w:t>szacunkowej wartości zamówienie w euro, niemniej należy mieć na uwadze, że szacunkowa wartość zamówienia była niższa niż 130 000 zł</w:t>
      </w:r>
      <w:r w:rsidR="003B244D" w:rsidRPr="00770593">
        <w:rPr>
          <w:rFonts w:eastAsia="Calibri" w:cs="Times New Roman"/>
          <w:color w:val="000000"/>
          <w:szCs w:val="20"/>
        </w:rPr>
        <w:t>, zatem nie miało to wpływu na wybór tryby postępowania.</w:t>
      </w:r>
    </w:p>
    <w:p w14:paraId="7C31214F" w14:textId="637F8A98" w:rsidR="00A8776B" w:rsidRPr="00770593" w:rsidRDefault="00A8776B" w:rsidP="00A8776B">
      <w:pPr>
        <w:spacing w:after="120" w:line="276" w:lineRule="auto"/>
        <w:jc w:val="right"/>
        <w:rPr>
          <w:rFonts w:eastAsia="Calibri" w:cs="Times New Roman"/>
          <w:color w:val="000000"/>
          <w:szCs w:val="20"/>
        </w:rPr>
      </w:pPr>
      <w:r w:rsidRPr="00770593">
        <w:rPr>
          <w:rFonts w:eastAsia="Calibri" w:cs="Times New Roman"/>
          <w:color w:val="000000"/>
          <w:szCs w:val="20"/>
        </w:rPr>
        <w:t>[Dowód: akta kontroli str.</w:t>
      </w:r>
      <w:r>
        <w:rPr>
          <w:rFonts w:eastAsia="Calibri" w:cs="Times New Roman"/>
          <w:color w:val="000000"/>
          <w:szCs w:val="20"/>
        </w:rPr>
        <w:t xml:space="preserve"> </w:t>
      </w:r>
      <w:r w:rsidRPr="00A8776B">
        <w:rPr>
          <w:rFonts w:eastAsia="Calibri" w:cs="Times New Roman"/>
          <w:color w:val="000000"/>
          <w:szCs w:val="20"/>
        </w:rPr>
        <w:t>1455-1461</w:t>
      </w:r>
      <w:r>
        <w:rPr>
          <w:rFonts w:eastAsia="Calibri" w:cs="Times New Roman"/>
          <w:color w:val="000000"/>
          <w:szCs w:val="20"/>
        </w:rPr>
        <w:t>]</w:t>
      </w:r>
    </w:p>
    <w:p w14:paraId="41B17425" w14:textId="4B951D27" w:rsidR="00E26B16" w:rsidRDefault="00E26B16" w:rsidP="00770593">
      <w:pPr>
        <w:spacing w:after="120" w:line="276" w:lineRule="auto"/>
        <w:rPr>
          <w:bCs/>
          <w:szCs w:val="20"/>
        </w:rPr>
      </w:pPr>
      <w:r w:rsidRPr="00770593">
        <w:rPr>
          <w:rFonts w:eastAsia="Calibri" w:cs="Times New Roman"/>
          <w:color w:val="000000"/>
          <w:szCs w:val="20"/>
        </w:rPr>
        <w:t>Park w badanym okresie nie</w:t>
      </w:r>
      <w:r w:rsidRPr="00770593">
        <w:rPr>
          <w:bCs/>
          <w:szCs w:val="20"/>
        </w:rPr>
        <w:t xml:space="preserve"> występował o środki unijne z PROW 2014-2020</w:t>
      </w:r>
      <w:r w:rsidR="002D3A21">
        <w:rPr>
          <w:bCs/>
          <w:szCs w:val="20"/>
        </w:rPr>
        <w:t xml:space="preserve"> i </w:t>
      </w:r>
      <w:r w:rsidRPr="00770593">
        <w:rPr>
          <w:bCs/>
          <w:szCs w:val="20"/>
        </w:rPr>
        <w:t>PS WPR 2023-2027</w:t>
      </w:r>
      <w:r w:rsidRPr="00770593">
        <w:rPr>
          <w:rFonts w:eastAsia="Calibri" w:cs="Times New Roman"/>
          <w:color w:val="000000"/>
          <w:szCs w:val="20"/>
        </w:rPr>
        <w:t>. W tej kwestii Dyrektor Park</w:t>
      </w:r>
      <w:r w:rsidR="003B244D" w:rsidRPr="00770593">
        <w:rPr>
          <w:rFonts w:eastAsia="Calibri" w:cs="Times New Roman"/>
          <w:color w:val="000000"/>
          <w:szCs w:val="20"/>
        </w:rPr>
        <w:t>u</w:t>
      </w:r>
      <w:r w:rsidRPr="00770593">
        <w:rPr>
          <w:rFonts w:eastAsia="Calibri" w:cs="Times New Roman"/>
          <w:color w:val="000000"/>
          <w:szCs w:val="20"/>
        </w:rPr>
        <w:t xml:space="preserve"> </w:t>
      </w:r>
      <w:r w:rsidRPr="00A8776B">
        <w:rPr>
          <w:rFonts w:eastAsia="Calibri" w:cs="Times New Roman"/>
          <w:color w:val="000000"/>
          <w:szCs w:val="20"/>
        </w:rPr>
        <w:t>wyjaśnił</w:t>
      </w:r>
      <w:r w:rsidR="00CC33B9" w:rsidRPr="00A8776B">
        <w:rPr>
          <w:rStyle w:val="Odwoanieprzypisudolnego"/>
          <w:rFonts w:eastAsia="Calibri" w:cs="Times New Roman"/>
          <w:color w:val="000000"/>
          <w:szCs w:val="20"/>
        </w:rPr>
        <w:footnoteReference w:id="74"/>
      </w:r>
      <w:r w:rsidRPr="00A8776B">
        <w:rPr>
          <w:rFonts w:eastAsia="Calibri" w:cs="Times New Roman"/>
          <w:color w:val="000000"/>
          <w:szCs w:val="20"/>
        </w:rPr>
        <w:t>,</w:t>
      </w:r>
      <w:r w:rsidRPr="00770593">
        <w:rPr>
          <w:rFonts w:eastAsia="Calibri" w:cs="Times New Roman"/>
          <w:color w:val="000000"/>
          <w:szCs w:val="20"/>
        </w:rPr>
        <w:t xml:space="preserve"> że p</w:t>
      </w:r>
      <w:r w:rsidRPr="00770593">
        <w:rPr>
          <w:bCs/>
          <w:szCs w:val="20"/>
        </w:rPr>
        <w:t xml:space="preserve">onad 96% użytków rolnych zlokalizowanych w obszarze Parku było wydzierżawione rolnikom, którzy sami pobierali dopłaty unijne. W przypadku pozostałych zbiorowisk łąkowych (łącznie ok. 10 ha) działania ochronne prowadzone przez PNGS na tych użytkach były sprzeczne z wymogami dla odpowiednich wariantów Interwencji 1 (dawniej Pakiet 4), do których można zakwalifikować dane użytki i określonych w kolejnych rozporządzeniach rolno-środowiskowo-klimatycznych (m. in. dodatkowy zabieg </w:t>
      </w:r>
      <w:proofErr w:type="spellStart"/>
      <w:r w:rsidRPr="00770593">
        <w:rPr>
          <w:bCs/>
          <w:szCs w:val="20"/>
        </w:rPr>
        <w:t>wertykulacji</w:t>
      </w:r>
      <w:proofErr w:type="spellEnd"/>
      <w:r w:rsidRPr="00770593">
        <w:rPr>
          <w:bCs/>
          <w:szCs w:val="20"/>
        </w:rPr>
        <w:t xml:space="preserve"> w przypadku łąki </w:t>
      </w:r>
      <w:proofErr w:type="spellStart"/>
      <w:r w:rsidRPr="00770593">
        <w:rPr>
          <w:bCs/>
          <w:szCs w:val="20"/>
        </w:rPr>
        <w:t>konietlicowej</w:t>
      </w:r>
      <w:proofErr w:type="spellEnd"/>
      <w:r w:rsidRPr="00770593">
        <w:rPr>
          <w:bCs/>
          <w:szCs w:val="20"/>
        </w:rPr>
        <w:t xml:space="preserve"> wymagany ze względu na ochronę </w:t>
      </w:r>
      <w:proofErr w:type="spellStart"/>
      <w:r w:rsidRPr="00770593">
        <w:rPr>
          <w:bCs/>
          <w:szCs w:val="20"/>
        </w:rPr>
        <w:t>goryczuszki</w:t>
      </w:r>
      <w:proofErr w:type="spellEnd"/>
      <w:r w:rsidRPr="00770593">
        <w:rPr>
          <w:bCs/>
          <w:szCs w:val="20"/>
        </w:rPr>
        <w:t xml:space="preserve"> czeskiej </w:t>
      </w:r>
      <w:proofErr w:type="spellStart"/>
      <w:r w:rsidRPr="00770593">
        <w:rPr>
          <w:bCs/>
          <w:i/>
          <w:szCs w:val="20"/>
        </w:rPr>
        <w:t>Gentianella</w:t>
      </w:r>
      <w:proofErr w:type="spellEnd"/>
      <w:r w:rsidRPr="00770593">
        <w:rPr>
          <w:bCs/>
          <w:i/>
          <w:szCs w:val="20"/>
        </w:rPr>
        <w:t xml:space="preserve"> </w:t>
      </w:r>
      <w:proofErr w:type="spellStart"/>
      <w:r w:rsidRPr="00770593">
        <w:rPr>
          <w:bCs/>
          <w:i/>
          <w:szCs w:val="20"/>
        </w:rPr>
        <w:t>bohemica</w:t>
      </w:r>
      <w:proofErr w:type="spellEnd"/>
      <w:r w:rsidRPr="00770593">
        <w:rPr>
          <w:bCs/>
          <w:szCs w:val="20"/>
        </w:rPr>
        <w:t xml:space="preserve">, inna częstotliwość </w:t>
      </w:r>
      <w:proofErr w:type="spellStart"/>
      <w:r w:rsidRPr="00770593">
        <w:rPr>
          <w:bCs/>
          <w:szCs w:val="20"/>
        </w:rPr>
        <w:t>koszeń</w:t>
      </w:r>
      <w:proofErr w:type="spellEnd"/>
      <w:r w:rsidRPr="00770593">
        <w:rPr>
          <w:bCs/>
          <w:szCs w:val="20"/>
        </w:rPr>
        <w:t xml:space="preserve">). Niektóre z objętych działaniami ochronnymi łąki nie kwalifikowały się do odpowiednich wariantów pod względem określonych dla nich jednostek </w:t>
      </w:r>
      <w:r w:rsidRPr="00770593">
        <w:rPr>
          <w:bCs/>
          <w:szCs w:val="20"/>
        </w:rPr>
        <w:lastRenderedPageBreak/>
        <w:t>fitosocjologicznych. Zgodnie z zapisami interwencji (wcześniej pakietów) przyrodniczych zakwalifikowanie siedliska do płatności jest możliwe na podstawie udokumentowania występowania gatunków wskaźnikowych w odpowiedniej częstości i liczbie oraz zgodnie</w:t>
      </w:r>
      <w:r w:rsidR="00860B83">
        <w:rPr>
          <w:bCs/>
          <w:szCs w:val="20"/>
        </w:rPr>
        <w:br/>
      </w:r>
      <w:r w:rsidRPr="00770593">
        <w:rPr>
          <w:bCs/>
          <w:szCs w:val="20"/>
        </w:rPr>
        <w:t>z zakresem siedlisk przyrodniczych i jednostek fitosocjologicznych określonych dla danego wariantu, zamieszonych w rozporządzeniu rolno-środowiskowo-klimatycznym. Dodatkowo przystąpienie do PROW 2014-2020, a obecnie PS WPR 2023-2027 wiązałoby się</w:t>
      </w:r>
      <w:r w:rsidR="00860B83">
        <w:rPr>
          <w:bCs/>
          <w:szCs w:val="20"/>
        </w:rPr>
        <w:br/>
      </w:r>
      <w:r w:rsidRPr="00770593">
        <w:rPr>
          <w:bCs/>
          <w:szCs w:val="20"/>
        </w:rPr>
        <w:t>w przypadku wariantów przyrodniczych z pięcioletnim zobowiązaniem realizowanym przez beneficjenta w ramach danego wariantu i przestrzeganiem przez z niego ściśle określonych wymogów użytkowania bez możliwości ich modyfikacji. Służba Parku na podstawie wyników monitoringu prowadzonych działań ochronnych czasami wprowadza</w:t>
      </w:r>
      <w:r w:rsidR="002D3A21">
        <w:rPr>
          <w:bCs/>
          <w:szCs w:val="20"/>
        </w:rPr>
        <w:t>ła</w:t>
      </w:r>
      <w:r w:rsidRPr="00770593">
        <w:rPr>
          <w:bCs/>
          <w:szCs w:val="20"/>
        </w:rPr>
        <w:t xml:space="preserve"> w poszczególnych latach różnorodne modyfikacje metod gospodarowania w niektórych siedliskach, zwłaszcza łąk wilgotnych. Ponadto część użytków gdzie występ</w:t>
      </w:r>
      <w:r w:rsidR="002D3A21">
        <w:rPr>
          <w:bCs/>
          <w:szCs w:val="20"/>
        </w:rPr>
        <w:t>owały</w:t>
      </w:r>
      <w:r w:rsidRPr="00770593">
        <w:rPr>
          <w:bCs/>
          <w:szCs w:val="20"/>
        </w:rPr>
        <w:t xml:space="preserve"> zbiorowiska torfowiskowe,</w:t>
      </w:r>
      <w:r w:rsidR="00860B83">
        <w:rPr>
          <w:bCs/>
          <w:szCs w:val="20"/>
        </w:rPr>
        <w:br/>
      </w:r>
      <w:r w:rsidRPr="00770593">
        <w:rPr>
          <w:bCs/>
          <w:szCs w:val="20"/>
        </w:rPr>
        <w:t>na których były prowadzone działania ochronne polegające m.in. na wykaszaniu wraz</w:t>
      </w:r>
      <w:r w:rsidR="00860B83">
        <w:rPr>
          <w:bCs/>
          <w:szCs w:val="20"/>
        </w:rPr>
        <w:br/>
      </w:r>
      <w:r w:rsidRPr="00770593">
        <w:rPr>
          <w:bCs/>
          <w:szCs w:val="20"/>
        </w:rPr>
        <w:t>ze zbiorem biomasy nie są z definicji trwałymi użytkami rolnymi tzw. TUZ.</w:t>
      </w:r>
    </w:p>
    <w:p w14:paraId="7E199588" w14:textId="727D01D2" w:rsidR="00A8776B" w:rsidRPr="00770593" w:rsidRDefault="00A8776B" w:rsidP="00A8776B">
      <w:pPr>
        <w:spacing w:after="120" w:line="276" w:lineRule="auto"/>
        <w:jc w:val="right"/>
        <w:rPr>
          <w:rFonts w:eastAsia="Calibri" w:cs="Times New Roman"/>
          <w:color w:val="000000"/>
          <w:szCs w:val="20"/>
        </w:rPr>
      </w:pPr>
      <w:r w:rsidRPr="00770593">
        <w:rPr>
          <w:rFonts w:eastAsia="Calibri" w:cs="Times New Roman"/>
          <w:color w:val="000000"/>
          <w:szCs w:val="20"/>
        </w:rPr>
        <w:t>[Dowód: akta kontroli str.</w:t>
      </w:r>
      <w:r>
        <w:rPr>
          <w:rFonts w:eastAsia="Calibri" w:cs="Times New Roman"/>
          <w:color w:val="000000"/>
          <w:szCs w:val="20"/>
        </w:rPr>
        <w:t xml:space="preserve"> </w:t>
      </w:r>
      <w:r w:rsidRPr="00A8776B">
        <w:rPr>
          <w:rFonts w:eastAsia="Calibri" w:cs="Times New Roman"/>
          <w:color w:val="000000"/>
          <w:szCs w:val="20"/>
        </w:rPr>
        <w:t>1584-1585</w:t>
      </w:r>
      <w:r>
        <w:rPr>
          <w:rFonts w:eastAsia="Calibri" w:cs="Times New Roman"/>
          <w:color w:val="000000"/>
          <w:szCs w:val="20"/>
        </w:rPr>
        <w:t>]</w:t>
      </w:r>
    </w:p>
    <w:p w14:paraId="66DE4B6F" w14:textId="4A8C78B5" w:rsidR="00A7385C" w:rsidRPr="00770593" w:rsidRDefault="00A8776B" w:rsidP="00770593">
      <w:pPr>
        <w:spacing w:after="120" w:line="276" w:lineRule="auto"/>
        <w:rPr>
          <w:rFonts w:eastAsia="Calibri" w:cs="Times New Roman"/>
          <w:szCs w:val="20"/>
        </w:rPr>
      </w:pPr>
      <w:r>
        <w:rPr>
          <w:rFonts w:eastAsia="Calibri" w:cs="Times New Roman"/>
          <w:color w:val="000000"/>
          <w:szCs w:val="20"/>
        </w:rPr>
        <w:t>Kontrolujący po</w:t>
      </w:r>
      <w:r w:rsidR="00A7385C" w:rsidRPr="00770593">
        <w:rPr>
          <w:rFonts w:eastAsia="Calibri" w:cs="Times New Roman"/>
          <w:szCs w:val="20"/>
        </w:rPr>
        <w:t xml:space="preserve">zytywnie </w:t>
      </w:r>
      <w:r>
        <w:rPr>
          <w:rFonts w:eastAsia="Calibri" w:cs="Times New Roman"/>
          <w:szCs w:val="20"/>
        </w:rPr>
        <w:t>ocenia</w:t>
      </w:r>
      <w:r w:rsidR="00A7385C" w:rsidRPr="00770593">
        <w:rPr>
          <w:rFonts w:eastAsia="Calibri" w:cs="Times New Roman"/>
          <w:szCs w:val="20"/>
        </w:rPr>
        <w:t xml:space="preserve"> zawarte w umowach dzierżawy nieruchomości zapisy gwarantujące zabezpieczenie interesów Parku </w:t>
      </w:r>
      <w:r w:rsidR="002D3A21">
        <w:rPr>
          <w:rFonts w:eastAsia="Calibri" w:cs="Times New Roman"/>
          <w:szCs w:val="20"/>
        </w:rPr>
        <w:t>w postaci</w:t>
      </w:r>
      <w:r w:rsidR="00A7385C" w:rsidRPr="00770593">
        <w:rPr>
          <w:rFonts w:eastAsia="Calibri" w:cs="Times New Roman"/>
          <w:szCs w:val="20"/>
        </w:rPr>
        <w:t xml:space="preserve"> zapisów o karach umownych oraz</w:t>
      </w:r>
      <w:r w:rsidR="00860B83">
        <w:rPr>
          <w:rFonts w:eastAsia="Calibri" w:cs="Times New Roman"/>
          <w:szCs w:val="20"/>
        </w:rPr>
        <w:br/>
      </w:r>
      <w:r w:rsidR="00A7385C" w:rsidRPr="00770593">
        <w:rPr>
          <w:rFonts w:eastAsia="Calibri" w:cs="Times New Roman"/>
          <w:szCs w:val="20"/>
        </w:rPr>
        <w:t>o możliwości wypowiedzenia umowy w sytuacji niewywiązywania się z niej przez dzierżawców.</w:t>
      </w:r>
    </w:p>
    <w:p w14:paraId="7900D9A8" w14:textId="77777777" w:rsidR="00A7385C" w:rsidRPr="00770593" w:rsidRDefault="00A7385C" w:rsidP="00770593">
      <w:pPr>
        <w:spacing w:after="120" w:line="276" w:lineRule="auto"/>
        <w:rPr>
          <w:rFonts w:eastAsia="Calibri" w:cs="Times New Roman"/>
          <w:color w:val="000000"/>
          <w:szCs w:val="20"/>
        </w:rPr>
      </w:pPr>
      <w:r w:rsidRPr="00770593">
        <w:rPr>
          <w:rFonts w:eastAsia="Calibri" w:cs="Times New Roman"/>
          <w:szCs w:val="20"/>
        </w:rPr>
        <w:t>Pozytywnie oceniono również czynności Parku w zakresie stosowania wezwań do usunięcia nieprawidłowości związanych z naruszeniem przez dzierżawców  zapisów  umów oraz kontrole dzierżawców. Niemniej Kontrolujący zwraca uwagę, że dokumentowane powinny być nie tylko kontrole które wykazały nieprawidłowości, ale również kontrole, które wykazały wywiązywanie się dzierżawców z warunków umów. Fakt przeprowadzenia wizji na działce może być odnotowany w zeszycie lub dzienniku służbowym. Pozwoli to na potwierdzenie prawidłowego nadzoru nad dzierżawcami i zachowanie właściwej ścieżki audytu co będzie miał istotne znaczenie m.in. przy zmianach kadrowych.</w:t>
      </w:r>
      <w:bookmarkEnd w:id="9"/>
    </w:p>
    <w:p w14:paraId="1F677324" w14:textId="29D30CBF" w:rsidR="008D7B6A" w:rsidRDefault="000F3E0A" w:rsidP="00770593">
      <w:pPr>
        <w:spacing w:after="120" w:line="276" w:lineRule="auto"/>
        <w:rPr>
          <w:b/>
          <w:szCs w:val="20"/>
        </w:rPr>
      </w:pPr>
      <w:r>
        <w:rPr>
          <w:b/>
          <w:szCs w:val="20"/>
        </w:rPr>
        <w:t>Ocena obszaru</w:t>
      </w:r>
    </w:p>
    <w:p w14:paraId="09DF0D49" w14:textId="29D851E0" w:rsidR="000F3E0A" w:rsidRDefault="000F3E0A" w:rsidP="000F3E0A">
      <w:pPr>
        <w:spacing w:after="120" w:line="276" w:lineRule="auto"/>
        <w:rPr>
          <w:color w:val="000000" w:themeColor="text1"/>
          <w:szCs w:val="20"/>
        </w:rPr>
      </w:pPr>
      <w:r>
        <w:rPr>
          <w:color w:val="000000" w:themeColor="text1"/>
          <w:szCs w:val="20"/>
        </w:rPr>
        <w:t xml:space="preserve">Park realizował zadania ochronne w zakresie ochrony krajobrazowej łąk w ramach zawartych umów dzierżawy oraz umów o zamówienie publiczne. Zadania te zostały wykonane w pełnym zakresie, tj. na całej powierzchni przewidzianej do wykonania zadań ochronnych. Park w latach 2017-2022 zaniechał obowiązku przekazania do zatwierdzenia ministrowi właściwemu ds. środowiska rocznych zadań ochronnych wynikających z zadań rzeczowych. Park na bieżąco nadzorował poprawność wykonywania przedmiotów umów dzierżawy przez dzierżawców jak również przez podmioty zewnętrzne. Wystąpiły zaległości w zapłacie czynszów dzierżawnych, niemniej do końca każdego roku kalendarzowego zostały one uregulowane przez dzierżawców. Park naliczył odsetki od nieterminowych zapłat czynszów dzierżawnych, niemniej w 9 przypadkach, nastąpiło to dopiero w trakcie kontroli.  Park nie posiadał zatwierdzonej procedury dochodzenia należności. </w:t>
      </w:r>
      <w:r w:rsidR="006E0358">
        <w:rPr>
          <w:color w:val="000000" w:themeColor="text1"/>
          <w:szCs w:val="20"/>
        </w:rPr>
        <w:t xml:space="preserve">Dzierżawcy byli informowani o waloryzacji czynszów dzierżawnych niezgodnie z zapisami umów dzierżawy, tj. ustnie, przy odbiorze faktury, a nie pisemnie, jak to było określone w umowie. </w:t>
      </w:r>
      <w:r>
        <w:rPr>
          <w:color w:val="000000" w:themeColor="text1"/>
          <w:szCs w:val="20"/>
        </w:rPr>
        <w:t>W sytuacji nieprawidłowej realizacji umów dzierżawy były naliczane kary umowne. Przetargi o rozporządzanie nieruchomościami zostały przeprowadzone zgodnie z obowiązującymi</w:t>
      </w:r>
      <w:r w:rsidR="00860B83">
        <w:rPr>
          <w:color w:val="000000" w:themeColor="text1"/>
          <w:szCs w:val="20"/>
        </w:rPr>
        <w:br/>
      </w:r>
      <w:r>
        <w:rPr>
          <w:color w:val="000000" w:themeColor="text1"/>
          <w:szCs w:val="20"/>
        </w:rPr>
        <w:t>w tym zakresie regulacjami.</w:t>
      </w:r>
    </w:p>
    <w:p w14:paraId="24B45947" w14:textId="1FD8292E" w:rsidR="00D46D2A" w:rsidRPr="003016E5" w:rsidRDefault="008D7B6A" w:rsidP="00770593">
      <w:pPr>
        <w:spacing w:after="120" w:line="276" w:lineRule="auto"/>
        <w:rPr>
          <w:bCs/>
          <w:szCs w:val="20"/>
        </w:rPr>
      </w:pPr>
      <w:r w:rsidRPr="003016E5">
        <w:rPr>
          <w:bCs/>
          <w:szCs w:val="20"/>
        </w:rPr>
        <w:lastRenderedPageBreak/>
        <w:t>Biorąc pod uwagę powyższe wnoszę o:</w:t>
      </w:r>
    </w:p>
    <w:p w14:paraId="13EF812D" w14:textId="69AECAFB" w:rsidR="00074FA1" w:rsidRDefault="00074FA1"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Przedstawianie</w:t>
      </w:r>
      <w:r w:rsidRPr="00074FA1">
        <w:rPr>
          <w:rFonts w:ascii="Lato" w:hAnsi="Lato"/>
          <w:sz w:val="20"/>
          <w:szCs w:val="20"/>
        </w:rPr>
        <w:t xml:space="preserve"> do zatwierdzenia ministrowi właściwemu do spraw środowiska rocznych zadań rzeczowych wynikających z zadań ochronnych</w:t>
      </w:r>
      <w:r>
        <w:rPr>
          <w:rFonts w:ascii="Lato" w:hAnsi="Lato"/>
          <w:sz w:val="20"/>
          <w:szCs w:val="20"/>
        </w:rPr>
        <w:t>.</w:t>
      </w:r>
    </w:p>
    <w:p w14:paraId="351AC3AF" w14:textId="28A3187F" w:rsidR="00AE05BC" w:rsidRDefault="003016E5" w:rsidP="00770593">
      <w:pPr>
        <w:pStyle w:val="Akapitzlist"/>
        <w:numPr>
          <w:ilvl w:val="0"/>
          <w:numId w:val="8"/>
        </w:numPr>
        <w:spacing w:after="120" w:line="276" w:lineRule="auto"/>
        <w:contextualSpacing w:val="0"/>
        <w:jc w:val="both"/>
        <w:rPr>
          <w:rFonts w:ascii="Lato" w:hAnsi="Lato"/>
          <w:sz w:val="20"/>
          <w:szCs w:val="20"/>
        </w:rPr>
      </w:pPr>
      <w:r w:rsidRPr="003016E5">
        <w:rPr>
          <w:rFonts w:ascii="Lato" w:hAnsi="Lato"/>
          <w:sz w:val="20"/>
          <w:szCs w:val="20"/>
        </w:rPr>
        <w:t xml:space="preserve">Wdrożenie </w:t>
      </w:r>
      <w:r w:rsidR="000F3E0A">
        <w:rPr>
          <w:rFonts w:ascii="Lato" w:hAnsi="Lato"/>
          <w:sz w:val="20"/>
          <w:szCs w:val="20"/>
        </w:rPr>
        <w:t>zasad realizacji projektu zapewniających prawidłową, sprawną i rzetelną ich realizację oraz monitoring projektów prze kierownictwo Parku.</w:t>
      </w:r>
    </w:p>
    <w:p w14:paraId="52598E42" w14:textId="0620EBBD" w:rsidR="00621D24" w:rsidRDefault="000F3E0A" w:rsidP="00621D24">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Zatrudnianie pracowników na stanowiskach, które zostały określone w przepisach prawa oraz w Ponadzakładowym Układzie Zbiorowym Pracy w Parkach Narodowych.</w:t>
      </w:r>
    </w:p>
    <w:p w14:paraId="717F086D" w14:textId="7025A195" w:rsidR="00621D24" w:rsidRPr="00621D24" w:rsidRDefault="00621D24" w:rsidP="00621D24">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Zapewnienie, aby ogłoszenia o przetargach na rozporządzanie nieruchomościami zawierały wszystkie wymagane elementy.</w:t>
      </w:r>
    </w:p>
    <w:p w14:paraId="56C5CA7A" w14:textId="28242025" w:rsidR="003016E5" w:rsidRPr="003016E5" w:rsidRDefault="003016E5" w:rsidP="00770593">
      <w:pPr>
        <w:pStyle w:val="Akapitzlist"/>
        <w:numPr>
          <w:ilvl w:val="0"/>
          <w:numId w:val="8"/>
        </w:numPr>
        <w:spacing w:after="120" w:line="276" w:lineRule="auto"/>
        <w:contextualSpacing w:val="0"/>
        <w:jc w:val="both"/>
        <w:rPr>
          <w:rFonts w:ascii="Lato" w:hAnsi="Lato"/>
          <w:sz w:val="20"/>
          <w:szCs w:val="20"/>
        </w:rPr>
      </w:pPr>
      <w:r w:rsidRPr="003016E5">
        <w:rPr>
          <w:rFonts w:ascii="Lato" w:hAnsi="Lato"/>
          <w:sz w:val="20"/>
          <w:szCs w:val="20"/>
        </w:rPr>
        <w:t>Opracowanie procedury dochodzenia należności.</w:t>
      </w:r>
    </w:p>
    <w:p w14:paraId="4AF12D1D" w14:textId="5512E882" w:rsidR="003016E5" w:rsidRPr="003016E5" w:rsidRDefault="000F3E0A"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Terminowe n</w:t>
      </w:r>
      <w:r w:rsidR="003016E5" w:rsidRPr="003016E5">
        <w:rPr>
          <w:rFonts w:ascii="Lato" w:hAnsi="Lato"/>
          <w:sz w:val="20"/>
          <w:szCs w:val="20"/>
        </w:rPr>
        <w:t>aliczanie odsetek od nieterminowych wpłat z tytułu umów dzierżaw.</w:t>
      </w:r>
    </w:p>
    <w:p w14:paraId="4E107E0A" w14:textId="25EB8A24" w:rsidR="003016E5" w:rsidRDefault="000F3E0A"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Terminowe n</w:t>
      </w:r>
      <w:r w:rsidR="003016E5" w:rsidRPr="003016E5">
        <w:rPr>
          <w:rFonts w:ascii="Lato" w:hAnsi="Lato"/>
          <w:sz w:val="20"/>
          <w:szCs w:val="20"/>
        </w:rPr>
        <w:t>aliczanie kar umownych z tytułu nienależytego wykonania umów dzierżaw, zgodnie z ich zapisami.</w:t>
      </w:r>
    </w:p>
    <w:p w14:paraId="76DC7B48" w14:textId="35FD3B44" w:rsidR="001C6587" w:rsidRDefault="001C6587"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 xml:space="preserve">Dokumentowanie </w:t>
      </w:r>
      <w:r w:rsidR="000F3E0A">
        <w:rPr>
          <w:rFonts w:ascii="Lato" w:hAnsi="Lato"/>
          <w:sz w:val="20"/>
          <w:szCs w:val="20"/>
        </w:rPr>
        <w:t>prowadzonych</w:t>
      </w:r>
      <w:r>
        <w:rPr>
          <w:rFonts w:ascii="Lato" w:hAnsi="Lato"/>
          <w:sz w:val="20"/>
          <w:szCs w:val="20"/>
        </w:rPr>
        <w:t xml:space="preserve"> kontroli dzierżawców.</w:t>
      </w:r>
    </w:p>
    <w:p w14:paraId="0577BBA2" w14:textId="4D86AC7E" w:rsidR="006E0358" w:rsidRDefault="006E0358"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Informowanie dzierżawców o waloryzacji czynszów dzierżawnych w formie określonej w umowie.</w:t>
      </w:r>
    </w:p>
    <w:p w14:paraId="1A2CB149" w14:textId="244C163D" w:rsidR="000F3E0A" w:rsidRDefault="000F3E0A"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Rzetelne sporządzanie planów zamówień publicznych, w szczególności pod kątem uwzględniania w nich wszystkich zamówień planowanych do udzielenia w danym roku.</w:t>
      </w:r>
    </w:p>
    <w:p w14:paraId="18A248AB" w14:textId="4EA66DEB" w:rsidR="00621D24" w:rsidRPr="003016E5" w:rsidRDefault="00621D24" w:rsidP="00770593">
      <w:pPr>
        <w:pStyle w:val="Akapitzlist"/>
        <w:numPr>
          <w:ilvl w:val="0"/>
          <w:numId w:val="8"/>
        </w:numPr>
        <w:spacing w:after="120" w:line="276" w:lineRule="auto"/>
        <w:contextualSpacing w:val="0"/>
        <w:jc w:val="both"/>
        <w:rPr>
          <w:rFonts w:ascii="Lato" w:hAnsi="Lato"/>
          <w:sz w:val="20"/>
          <w:szCs w:val="20"/>
        </w:rPr>
      </w:pPr>
      <w:r>
        <w:rPr>
          <w:rFonts w:ascii="Lato" w:hAnsi="Lato"/>
          <w:sz w:val="20"/>
          <w:szCs w:val="20"/>
        </w:rPr>
        <w:t>Zapewnienie, aby wnioski o wszczęcie postępowań zawierały wszystkie wymagane elementy.</w:t>
      </w:r>
    </w:p>
    <w:p w14:paraId="5F80A924" w14:textId="77777777" w:rsidR="008D7B6A" w:rsidRPr="00770593" w:rsidRDefault="008D7B6A" w:rsidP="00770593">
      <w:pPr>
        <w:spacing w:after="120" w:line="276" w:lineRule="auto"/>
        <w:rPr>
          <w:szCs w:val="20"/>
        </w:rPr>
      </w:pPr>
    </w:p>
    <w:p w14:paraId="65E5B2E7" w14:textId="77777777" w:rsidR="008D7B6A" w:rsidRPr="00770593" w:rsidRDefault="008D7B6A" w:rsidP="00770593">
      <w:pPr>
        <w:spacing w:after="120" w:line="276" w:lineRule="auto"/>
        <w:rPr>
          <w:szCs w:val="20"/>
        </w:rPr>
      </w:pPr>
      <w:r w:rsidRPr="00770593">
        <w:rPr>
          <w:szCs w:val="20"/>
        </w:rPr>
        <w:t xml:space="preserve">Przedstawiając powyższe sprawozdanie z kontroli, proszę Pana Dyrektora o złożenie pisemnej informacji w sprawie sposobu wykorzystania wyników kontroli oraz o podjętych działaniach zmierzających  do realizacji zaleceń pokontrolnych </w:t>
      </w:r>
      <w:r w:rsidRPr="00770593">
        <w:rPr>
          <w:b/>
          <w:bCs/>
          <w:szCs w:val="20"/>
        </w:rPr>
        <w:t>w terminie 30 dni od daty otrzymania sprawozdania</w:t>
      </w:r>
      <w:r w:rsidRPr="00770593">
        <w:rPr>
          <w:szCs w:val="20"/>
        </w:rPr>
        <w:t>.</w:t>
      </w:r>
    </w:p>
    <w:p w14:paraId="380D262E" w14:textId="77777777" w:rsidR="008D7B6A" w:rsidRPr="00770593" w:rsidRDefault="008D7B6A" w:rsidP="00770593">
      <w:pPr>
        <w:spacing w:after="120" w:line="276" w:lineRule="auto"/>
        <w:rPr>
          <w:szCs w:val="20"/>
        </w:rPr>
      </w:pPr>
    </w:p>
    <w:p w14:paraId="6B7E7984" w14:textId="77777777" w:rsidR="008D7B6A" w:rsidRPr="00770593" w:rsidRDefault="008D7B6A" w:rsidP="00770593">
      <w:pPr>
        <w:spacing w:after="120" w:line="276" w:lineRule="auto"/>
        <w:rPr>
          <w:szCs w:val="20"/>
        </w:rPr>
      </w:pPr>
      <w:r w:rsidRPr="00770593">
        <w:rPr>
          <w:szCs w:val="20"/>
        </w:rPr>
        <w:t xml:space="preserve">Zgodnie z art. 52 ust. 5 ustawy z dnia </w:t>
      </w:r>
      <w:r w:rsidRPr="00770593">
        <w:rPr>
          <w:rStyle w:val="object"/>
          <w:szCs w:val="20"/>
        </w:rPr>
        <w:t>15 lipca 2011</w:t>
      </w:r>
      <w:r w:rsidRPr="00770593">
        <w:rPr>
          <w:szCs w:val="20"/>
        </w:rPr>
        <w:t xml:space="preserve"> r. o kontroli w administracji rządowej,</w:t>
      </w:r>
      <w:r w:rsidRPr="00770593">
        <w:rPr>
          <w:i/>
          <w:iCs/>
          <w:szCs w:val="20"/>
        </w:rPr>
        <w:t xml:space="preserve"> </w:t>
      </w:r>
      <w:r w:rsidRPr="00770593">
        <w:rPr>
          <w:szCs w:val="20"/>
        </w:rPr>
        <w:t>kierownik jednostki kontrolowanej w terminie 3 dni roboczych od dnia otrzymania sprawozdania ma prawo przedstawić do niego stanowisko, nie wstrzymuje to jednak realizacji ustaleń kontroli.</w:t>
      </w:r>
    </w:p>
    <w:p w14:paraId="6E08AFBE" w14:textId="77777777" w:rsidR="008D7B6A" w:rsidRPr="00770593" w:rsidRDefault="008D7B6A" w:rsidP="00770593">
      <w:pPr>
        <w:spacing w:after="120" w:line="276" w:lineRule="auto"/>
        <w:rPr>
          <w:szCs w:val="20"/>
        </w:rPr>
      </w:pPr>
      <w:r w:rsidRPr="00770593">
        <w:rPr>
          <w:szCs w:val="20"/>
        </w:rPr>
        <w:t> </w:t>
      </w:r>
    </w:p>
    <w:p w14:paraId="5E4AF05A" w14:textId="01C9DEE4" w:rsidR="008D7B6A" w:rsidRPr="00770593" w:rsidRDefault="008D7B6A" w:rsidP="00770593">
      <w:pPr>
        <w:spacing w:after="120" w:line="276" w:lineRule="auto"/>
        <w:rPr>
          <w:szCs w:val="20"/>
        </w:rPr>
      </w:pPr>
      <w:r w:rsidRPr="00770593">
        <w:rPr>
          <w:szCs w:val="20"/>
        </w:rPr>
        <w:t>Stanowisko wnosi się za pośrednictwem Dyrektora Biura Kontroli i Audytu (BKA)</w:t>
      </w:r>
      <w:r w:rsidR="00860B83">
        <w:rPr>
          <w:szCs w:val="20"/>
        </w:rPr>
        <w:br/>
      </w:r>
      <w:r w:rsidRPr="00770593">
        <w:rPr>
          <w:szCs w:val="20"/>
        </w:rPr>
        <w:t xml:space="preserve">w Ministerstwie Klimatu i Środowiska. W przypadku braku uwag do treści tego sprawozdania, informację w tej sprawie należy przekazać na adres: </w:t>
      </w:r>
      <w:hyperlink r:id="rId8" w:tgtFrame="_blank" w:history="1">
        <w:r w:rsidRPr="00770593">
          <w:rPr>
            <w:rStyle w:val="Hipercze"/>
            <w:szCs w:val="20"/>
          </w:rPr>
          <w:t>biuro.kontroli.i.audytu.wewnetrznego@klimat.gov.pl</w:t>
        </w:r>
      </w:hyperlink>
      <w:r w:rsidRPr="00770593">
        <w:rPr>
          <w:szCs w:val="20"/>
        </w:rPr>
        <w:t xml:space="preserve">. </w:t>
      </w:r>
    </w:p>
    <w:p w14:paraId="7BF38EEC" w14:textId="77777777" w:rsidR="008D7B6A" w:rsidRPr="00825AB8" w:rsidRDefault="008D7B6A" w:rsidP="00825AB8">
      <w:pPr>
        <w:spacing w:after="120"/>
        <w:rPr>
          <w:szCs w:val="20"/>
        </w:rPr>
      </w:pPr>
    </w:p>
    <w:p w14:paraId="7022A34C" w14:textId="77777777" w:rsidR="0023415F" w:rsidRPr="00825AB8" w:rsidRDefault="0023415F" w:rsidP="00825AB8">
      <w:pPr>
        <w:spacing w:after="120" w:line="240" w:lineRule="auto"/>
        <w:rPr>
          <w:szCs w:val="20"/>
        </w:rPr>
      </w:pPr>
    </w:p>
    <w:p w14:paraId="7BDF7C2A" w14:textId="77777777" w:rsidR="0023415F" w:rsidRPr="00825AB8" w:rsidRDefault="0023415F" w:rsidP="00825AB8">
      <w:pPr>
        <w:spacing w:after="120" w:line="240" w:lineRule="auto"/>
        <w:rPr>
          <w:szCs w:val="20"/>
        </w:rPr>
      </w:pPr>
    </w:p>
    <w:p w14:paraId="47AB4447" w14:textId="77777777" w:rsidR="0023415F" w:rsidRDefault="009E1227" w:rsidP="00825AB8">
      <w:pPr>
        <w:spacing w:after="120" w:line="240" w:lineRule="auto"/>
        <w:rPr>
          <w:szCs w:val="20"/>
        </w:rPr>
      </w:pPr>
      <w:r w:rsidRPr="00825AB8">
        <w:rPr>
          <w:szCs w:val="20"/>
        </w:rPr>
        <w:t>Z wyrazami szacunku</w:t>
      </w:r>
    </w:p>
    <w:p w14:paraId="34B5614B" w14:textId="77777777" w:rsidR="000C04FA" w:rsidRDefault="000C04FA" w:rsidP="000C04FA">
      <w:pPr>
        <w:spacing w:after="200" w:line="240" w:lineRule="auto"/>
      </w:pPr>
    </w:p>
    <w:p w14:paraId="7A8AE553" w14:textId="58C9119C" w:rsidR="000C04FA" w:rsidRPr="00CB226D" w:rsidRDefault="000C04FA" w:rsidP="000C04FA">
      <w:pPr>
        <w:spacing w:after="200" w:line="240" w:lineRule="auto"/>
      </w:pPr>
      <w:r w:rsidRPr="00B8723F">
        <w:t>Z up. Ministra</w:t>
      </w:r>
    </w:p>
    <w:p w14:paraId="10673CB9" w14:textId="77777777" w:rsidR="0023415F" w:rsidRPr="00825AB8" w:rsidRDefault="009E1227" w:rsidP="00825AB8">
      <w:pPr>
        <w:spacing w:after="120" w:line="240" w:lineRule="auto"/>
        <w:jc w:val="left"/>
        <w:rPr>
          <w:szCs w:val="20"/>
        </w:rPr>
      </w:pPr>
      <w:bookmarkStart w:id="12" w:name="ezdPracownikPodpisNazwa"/>
      <w:r w:rsidRPr="00825AB8">
        <w:rPr>
          <w:szCs w:val="20"/>
        </w:rPr>
        <w:t>$IMIE_NAZWISKO_PODPISUJACEGO</w:t>
      </w:r>
      <w:bookmarkEnd w:id="12"/>
    </w:p>
    <w:p w14:paraId="63915262" w14:textId="77777777" w:rsidR="0023415F" w:rsidRPr="00825AB8" w:rsidRDefault="009E1227" w:rsidP="00825AB8">
      <w:pPr>
        <w:spacing w:after="120" w:line="240" w:lineRule="auto"/>
        <w:jc w:val="left"/>
        <w:rPr>
          <w:szCs w:val="20"/>
        </w:rPr>
      </w:pPr>
      <w:bookmarkStart w:id="13" w:name="ezdPracownikPodpisStanowisko"/>
      <w:r w:rsidRPr="00825AB8">
        <w:rPr>
          <w:szCs w:val="20"/>
        </w:rPr>
        <w:t>$STANOWISKO_PODPISUJACEGO</w:t>
      </w:r>
      <w:bookmarkEnd w:id="13"/>
    </w:p>
    <w:p w14:paraId="591256E3" w14:textId="77777777" w:rsidR="0023415F" w:rsidRPr="00825AB8" w:rsidRDefault="009E1227" w:rsidP="00825AB8">
      <w:pPr>
        <w:spacing w:after="120" w:line="240" w:lineRule="auto"/>
        <w:jc w:val="left"/>
        <w:rPr>
          <w:szCs w:val="20"/>
        </w:rPr>
      </w:pPr>
      <w:r w:rsidRPr="00825AB8">
        <w:rPr>
          <w:szCs w:val="20"/>
        </w:rPr>
        <w:t>Ministerstwo Klimatu i Środowiska</w:t>
      </w:r>
      <w:r w:rsidRPr="00825AB8">
        <w:rPr>
          <w:szCs w:val="20"/>
        </w:rPr>
        <w:br/>
        <w:t>/ – podpisany cyfrowo/</w:t>
      </w:r>
    </w:p>
    <w:p w14:paraId="2F9C21C6" w14:textId="77777777" w:rsidR="0023415F" w:rsidRPr="00825AB8" w:rsidRDefault="0023415F" w:rsidP="00825AB8">
      <w:pPr>
        <w:spacing w:after="120" w:line="240" w:lineRule="auto"/>
        <w:rPr>
          <w:szCs w:val="20"/>
        </w:rPr>
      </w:pPr>
    </w:p>
    <w:p w14:paraId="13C88492" w14:textId="77777777" w:rsidR="0023415F" w:rsidRPr="00825AB8" w:rsidRDefault="0023415F" w:rsidP="00825AB8">
      <w:pPr>
        <w:spacing w:after="120"/>
        <w:rPr>
          <w:szCs w:val="20"/>
        </w:rPr>
      </w:pPr>
    </w:p>
    <w:sectPr w:rsidR="0023415F" w:rsidRPr="00825AB8" w:rsidSect="00A5787D">
      <w:headerReference w:type="default" r:id="rId9"/>
      <w:footerReference w:type="default" r:id="rId10"/>
      <w:headerReference w:type="first" r:id="rId11"/>
      <w:footerReference w:type="first" r:id="rId12"/>
      <w:pgSz w:w="11906" w:h="16838"/>
      <w:pgMar w:top="2113"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BE2A" w14:textId="77777777" w:rsidR="007E305E" w:rsidRDefault="007E305E">
      <w:pPr>
        <w:spacing w:after="0" w:line="240" w:lineRule="auto"/>
      </w:pPr>
      <w:r>
        <w:separator/>
      </w:r>
    </w:p>
  </w:endnote>
  <w:endnote w:type="continuationSeparator" w:id="0">
    <w:p w14:paraId="0C756282" w14:textId="77777777" w:rsidR="007E305E" w:rsidRDefault="007E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embedRegular r:id="rId1" w:subsetted="1" w:fontKey="{A61BF5AB-D96E-4839-810E-5EB388844E22}"/>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embedRegular r:id="rId2" w:fontKey="{ECCF6E8F-3242-4954-A435-215B5D13DEB4}"/>
    <w:embedBold r:id="rId3" w:fontKey="{13F57C40-CD90-4019-A917-0FCD0E7B744C}"/>
    <w:embedItalic r:id="rId4" w:fontKey="{44ABC308-9BBE-480A-89EA-C644C58775BB}"/>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106553"/>
      <w:docPartObj>
        <w:docPartGallery w:val="Page Numbers (Bottom of Page)"/>
        <w:docPartUnique/>
      </w:docPartObj>
    </w:sdtPr>
    <w:sdtEndPr/>
    <w:sdtContent>
      <w:p w14:paraId="738D9B05" w14:textId="3F5B10AE" w:rsidR="00737F5F" w:rsidRDefault="00737F5F">
        <w:pPr>
          <w:pStyle w:val="Stopka"/>
        </w:pPr>
        <w:r>
          <w:fldChar w:fldCharType="begin"/>
        </w:r>
        <w:r>
          <w:instrText>PAGE   \* MERGEFORMAT</w:instrText>
        </w:r>
        <w:r>
          <w:fldChar w:fldCharType="separate"/>
        </w:r>
        <w:r>
          <w:t>2</w:t>
        </w:r>
        <w:r>
          <w:fldChar w:fldCharType="end"/>
        </w:r>
      </w:p>
    </w:sdtContent>
  </w:sdt>
  <w:p w14:paraId="685A842D" w14:textId="77777777" w:rsidR="00737F5F" w:rsidRDefault="00737F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4A0F" w14:textId="77777777" w:rsidR="0023415F" w:rsidRPr="0078775A" w:rsidRDefault="009E1227" w:rsidP="0020194A">
    <w:pPr>
      <w:pStyle w:val="Stopka"/>
      <w:tabs>
        <w:tab w:val="clear" w:pos="4536"/>
        <w:tab w:val="clear" w:pos="9072"/>
        <w:tab w:val="left" w:pos="5103"/>
      </w:tabs>
    </w:pPr>
    <w:r w:rsidRPr="0078775A">
      <w:rPr>
        <w:noProof/>
        <w:sz w:val="14"/>
        <w:lang w:eastAsia="pl-PL"/>
      </w:rPr>
      <mc:AlternateContent>
        <mc:Choice Requires="wps">
          <w:drawing>
            <wp:anchor distT="0" distB="0" distL="114300" distR="114300" simplePos="0" relativeHeight="251659264" behindDoc="0" locked="0" layoutInCell="1" allowOverlap="1" wp14:anchorId="074E81B6" wp14:editId="69D2E594">
              <wp:simplePos x="0" y="0"/>
              <wp:positionH relativeFrom="margin">
                <wp:posOffset>0</wp:posOffset>
              </wp:positionH>
              <wp:positionV relativeFrom="paragraph">
                <wp:posOffset>-120650</wp:posOffset>
              </wp:positionV>
              <wp:extent cx="5040000" cy="0"/>
              <wp:effectExtent l="0" t="0" r="27305" b="19050"/>
              <wp:wrapNone/>
              <wp:docPr id="2" name="Łącznik prosty 2"/>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id="Łącznik prosty 2"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60288" from="0,-9.5pt" to="396.85pt,-9.5pt" strokecolor="black" strokeweight="0.5pt">
              <v:stroke joinstyle="miter"/>
              <w10:wrap anchorx="margin"/>
            </v:line>
          </w:pict>
        </mc:Fallback>
      </mc:AlternateContent>
    </w:r>
    <w:r w:rsidRPr="0078775A">
      <w:t>Telefon: (+48) 22</w:t>
    </w:r>
    <w:r>
      <w:t> </w:t>
    </w:r>
    <w:r w:rsidRPr="0078775A">
      <w:t>369</w:t>
    </w:r>
    <w:r>
      <w:t xml:space="preserve"> </w:t>
    </w:r>
    <w:r w:rsidRPr="0078775A">
      <w:t>29</w:t>
    </w:r>
    <w:r>
      <w:t xml:space="preserve"> </w:t>
    </w:r>
    <w:r w:rsidRPr="0078775A">
      <w:t>00</w:t>
    </w:r>
    <w:r w:rsidRPr="0078775A">
      <w:tab/>
      <w:t xml:space="preserve">ul. Wawelska 52/54, 00-922 Warszawa  </w:t>
    </w:r>
  </w:p>
  <w:p w14:paraId="33AAFFEF" w14:textId="77777777" w:rsidR="0023415F" w:rsidRPr="0078775A" w:rsidRDefault="009E1227" w:rsidP="0020194A">
    <w:pPr>
      <w:pStyle w:val="Stopka"/>
      <w:tabs>
        <w:tab w:val="clear" w:pos="4536"/>
        <w:tab w:val="clear" w:pos="9072"/>
        <w:tab w:val="left" w:pos="5387"/>
      </w:tabs>
    </w:pPr>
    <w:r w:rsidRPr="0078775A">
      <w:t>info@klimat.gov.pl</w:t>
    </w:r>
    <w:r w:rsidRPr="0078775A">
      <w:tab/>
      <w:t xml:space="preserve">Ministerstwo Klimatu i Środowiska  </w:t>
    </w:r>
  </w:p>
  <w:p w14:paraId="42294F89" w14:textId="77777777" w:rsidR="0023415F" w:rsidRPr="0078775A" w:rsidRDefault="009E1227" w:rsidP="0020194A">
    <w:pPr>
      <w:pStyle w:val="Stopka"/>
      <w:tabs>
        <w:tab w:val="left" w:pos="5954"/>
      </w:tabs>
    </w:pPr>
    <w:r w:rsidRPr="0078775A">
      <w:t>www.gov.pl/klimat</w:t>
    </w:r>
  </w:p>
  <w:p w14:paraId="45DD2132" w14:textId="77777777" w:rsidR="0023415F" w:rsidRPr="0020194A" w:rsidRDefault="009E1227" w:rsidP="0020194A">
    <w:pPr>
      <w:pStyle w:val="Stopka"/>
      <w:jc w:val="center"/>
      <w:rPr>
        <w:sz w:val="14"/>
      </w:rPr>
    </w:pPr>
    <w:r w:rsidRPr="0078775A">
      <w:rPr>
        <w:sz w:val="14"/>
      </w:rPr>
      <w:t>Działamy zgodnie z EMAS - zarządzając instytucją, dbamy o środowisko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1E3C" w14:textId="77777777" w:rsidR="007E305E" w:rsidRDefault="007E305E">
      <w:pPr>
        <w:spacing w:after="0" w:line="240" w:lineRule="auto"/>
      </w:pPr>
      <w:r>
        <w:separator/>
      </w:r>
    </w:p>
  </w:footnote>
  <w:footnote w:type="continuationSeparator" w:id="0">
    <w:p w14:paraId="75C919A8" w14:textId="77777777" w:rsidR="007E305E" w:rsidRDefault="007E305E">
      <w:pPr>
        <w:spacing w:after="0" w:line="240" w:lineRule="auto"/>
      </w:pPr>
      <w:r>
        <w:continuationSeparator/>
      </w:r>
    </w:p>
  </w:footnote>
  <w:footnote w:id="1">
    <w:p w14:paraId="4472423A" w14:textId="77777777" w:rsidR="00CF58D8" w:rsidRPr="00770593" w:rsidRDefault="00CF58D8" w:rsidP="00CF58D8">
      <w:pPr>
        <w:pStyle w:val="Tekstprzypisudolnego"/>
        <w:rPr>
          <w:rFonts w:ascii="Lato" w:hAnsi="Lato"/>
          <w:sz w:val="16"/>
          <w:szCs w:val="16"/>
        </w:rPr>
      </w:pPr>
      <w:r w:rsidRPr="00770593">
        <w:rPr>
          <w:rStyle w:val="Odwoanieprzypisudolnego"/>
          <w:rFonts w:ascii="Lato" w:hAnsi="Lato"/>
          <w:sz w:val="16"/>
          <w:szCs w:val="16"/>
        </w:rPr>
        <w:footnoteRef/>
      </w:r>
      <w:r w:rsidRPr="00770593">
        <w:rPr>
          <w:rFonts w:ascii="Lato" w:hAnsi="Lato"/>
          <w:sz w:val="16"/>
          <w:szCs w:val="16"/>
        </w:rPr>
        <w:t xml:space="preserve"> Dz.U. z 2020 r. poz. 224</w:t>
      </w:r>
    </w:p>
  </w:footnote>
  <w:footnote w:id="2">
    <w:p w14:paraId="6E637A91" w14:textId="77777777" w:rsidR="00CF58D8" w:rsidRPr="00770593" w:rsidRDefault="00CF58D8" w:rsidP="00CF58D8">
      <w:pPr>
        <w:pStyle w:val="Tekstprzypisudolnego"/>
        <w:rPr>
          <w:rFonts w:ascii="Lato" w:hAnsi="Lato"/>
          <w:sz w:val="14"/>
          <w:szCs w:val="14"/>
        </w:rPr>
      </w:pPr>
      <w:r w:rsidRPr="00770593">
        <w:rPr>
          <w:rStyle w:val="Odwoanieprzypisudolnego"/>
          <w:rFonts w:ascii="Lato" w:hAnsi="Lato"/>
          <w:sz w:val="16"/>
          <w:szCs w:val="16"/>
        </w:rPr>
        <w:footnoteRef/>
      </w:r>
      <w:r w:rsidRPr="00770593">
        <w:rPr>
          <w:rFonts w:ascii="Lato" w:hAnsi="Lato"/>
          <w:sz w:val="16"/>
          <w:szCs w:val="16"/>
        </w:rPr>
        <w:t xml:space="preserve"> Dz.U. z 2020 r. poz. 55</w:t>
      </w:r>
    </w:p>
  </w:footnote>
  <w:footnote w:id="3">
    <w:p w14:paraId="79620229" w14:textId="77777777" w:rsidR="00CF58D8" w:rsidRPr="00BE3F92" w:rsidRDefault="00CF58D8" w:rsidP="00CF58D8">
      <w:pPr>
        <w:pStyle w:val="Tekstprzypisudolnego"/>
        <w:rPr>
          <w:sz w:val="16"/>
          <w:szCs w:val="16"/>
        </w:rPr>
      </w:pPr>
      <w:r w:rsidRPr="00770593">
        <w:rPr>
          <w:rStyle w:val="Odwoanieprzypisudolnego"/>
          <w:rFonts w:ascii="Lato" w:hAnsi="Lato"/>
          <w:sz w:val="16"/>
          <w:szCs w:val="16"/>
        </w:rPr>
        <w:footnoteRef/>
      </w:r>
      <w:r w:rsidRPr="00770593">
        <w:rPr>
          <w:rFonts w:ascii="Lato" w:hAnsi="Lato"/>
          <w:sz w:val="16"/>
          <w:szCs w:val="16"/>
        </w:rPr>
        <w:t xml:space="preserve"> M.P. z 2021 r. poz. 374</w:t>
      </w:r>
    </w:p>
  </w:footnote>
  <w:footnote w:id="4">
    <w:p w14:paraId="42F3326B" w14:textId="7A54DAAD" w:rsidR="00977AD0" w:rsidRDefault="00977AD0">
      <w:pPr>
        <w:pStyle w:val="Tekstprzypisudolnego"/>
      </w:pPr>
      <w:r>
        <w:rPr>
          <w:rStyle w:val="Odwoanieprzypisudolnego"/>
        </w:rPr>
        <w:footnoteRef/>
      </w:r>
      <w:r>
        <w:t xml:space="preserve"> </w:t>
      </w:r>
      <w:r w:rsidRPr="00977AD0">
        <w:rPr>
          <w:rFonts w:ascii="Lato" w:hAnsi="Lato"/>
          <w:sz w:val="18"/>
          <w:szCs w:val="18"/>
        </w:rPr>
        <w:t>W ocenie ogólnej stosuje się ocenę pozytywną, ocenę pozytywną z zastrzeżeniami, ocenę negatywną albo ocenę w formie opisowej.</w:t>
      </w:r>
      <w:r w:rsidRPr="00977AD0">
        <w:t xml:space="preserve"> </w:t>
      </w:r>
      <w:r w:rsidRPr="00977AD0">
        <w:rPr>
          <w:rFonts w:ascii="Lato" w:hAnsi="Lato"/>
          <w:sz w:val="18"/>
          <w:szCs w:val="18"/>
        </w:rPr>
        <w:t>W niniejszym sprawozdaniu sformułowano ocenę</w:t>
      </w:r>
      <w:r>
        <w:rPr>
          <w:rFonts w:ascii="Lato" w:hAnsi="Lato"/>
          <w:sz w:val="18"/>
          <w:szCs w:val="18"/>
        </w:rPr>
        <w:t xml:space="preserve"> ogólną w formie</w:t>
      </w:r>
      <w:r w:rsidRPr="00977AD0">
        <w:rPr>
          <w:rFonts w:ascii="Lato" w:hAnsi="Lato"/>
          <w:sz w:val="18"/>
          <w:szCs w:val="18"/>
        </w:rPr>
        <w:t xml:space="preserve"> opisow</w:t>
      </w:r>
      <w:r>
        <w:rPr>
          <w:rFonts w:ascii="Lato" w:hAnsi="Lato"/>
          <w:sz w:val="18"/>
          <w:szCs w:val="18"/>
        </w:rPr>
        <w:t>ej</w:t>
      </w:r>
      <w:r w:rsidRPr="00977AD0">
        <w:rPr>
          <w:rFonts w:ascii="Lato" w:hAnsi="Lato"/>
          <w:sz w:val="18"/>
          <w:szCs w:val="18"/>
        </w:rPr>
        <w:t>.</w:t>
      </w:r>
    </w:p>
  </w:footnote>
  <w:footnote w:id="5">
    <w:p w14:paraId="76D920E6" w14:textId="02D7BE5F" w:rsidR="00321098" w:rsidRPr="00A3339C" w:rsidRDefault="00321098" w:rsidP="00321098">
      <w:pPr>
        <w:pStyle w:val="Tekstprzypisudolnego"/>
        <w:rPr>
          <w:rFonts w:ascii="Lato" w:hAnsi="Lato"/>
          <w:sz w:val="16"/>
          <w:szCs w:val="16"/>
        </w:rPr>
      </w:pPr>
      <w:r w:rsidRPr="00A3339C">
        <w:rPr>
          <w:rStyle w:val="Odwoanieprzypisudolnego"/>
          <w:rFonts w:ascii="Lato" w:hAnsi="Lato"/>
          <w:sz w:val="16"/>
          <w:szCs w:val="16"/>
        </w:rPr>
        <w:footnoteRef/>
      </w:r>
      <w:r w:rsidRPr="00A3339C">
        <w:rPr>
          <w:rFonts w:ascii="Lato" w:hAnsi="Lato"/>
          <w:sz w:val="16"/>
          <w:szCs w:val="16"/>
        </w:rPr>
        <w:t xml:space="preserve"> Koordynator administracyjny i koordynator merytoryczny</w:t>
      </w:r>
      <w:r w:rsidR="000C306F">
        <w:rPr>
          <w:rFonts w:ascii="Lato" w:hAnsi="Lato"/>
          <w:sz w:val="16"/>
          <w:szCs w:val="16"/>
        </w:rPr>
        <w:t>.</w:t>
      </w:r>
    </w:p>
  </w:footnote>
  <w:footnote w:id="6">
    <w:p w14:paraId="01310A19" w14:textId="1C35A46F" w:rsidR="00AB5C25" w:rsidRPr="00AB5C25" w:rsidRDefault="00AB5C25" w:rsidP="00673B0D">
      <w:pPr>
        <w:pStyle w:val="Tekstprzypisudolnego"/>
        <w:rPr>
          <w:rFonts w:ascii="Lato" w:hAnsi="Lato"/>
          <w:sz w:val="16"/>
          <w:szCs w:val="16"/>
        </w:rPr>
      </w:pPr>
      <w:r w:rsidRPr="00AB5C25">
        <w:rPr>
          <w:rStyle w:val="Odwoanieprzypisudolnego"/>
          <w:rFonts w:ascii="Lato" w:hAnsi="Lato"/>
          <w:sz w:val="16"/>
          <w:szCs w:val="16"/>
        </w:rPr>
        <w:footnoteRef/>
      </w:r>
      <w:r w:rsidRPr="00AB5C25">
        <w:rPr>
          <w:rFonts w:ascii="Lato" w:hAnsi="Lato"/>
          <w:sz w:val="16"/>
          <w:szCs w:val="16"/>
        </w:rPr>
        <w:t xml:space="preserve"> </w:t>
      </w:r>
      <w:r w:rsidRPr="00AB5C25">
        <w:rPr>
          <w:rFonts w:ascii="Lato" w:eastAsia="Calibri" w:hAnsi="Lato"/>
          <w:bCs/>
          <w:color w:val="000000" w:themeColor="text1"/>
          <w:sz w:val="16"/>
          <w:szCs w:val="16"/>
          <w:lang w:eastAsia="ar-SA"/>
        </w:rPr>
        <w:t>R</w:t>
      </w:r>
      <w:r w:rsidRPr="00AB5C25">
        <w:rPr>
          <w:rFonts w:ascii="Lato" w:hAnsi="Lato"/>
          <w:sz w:val="16"/>
          <w:szCs w:val="16"/>
        </w:rPr>
        <w:t>ozporządzenie Ministra Środowiska z dnia 18 lutego 2013 r.  w sprawie nadania statutu Parkowi Narodowemu Gór Stołowych z siedzibą w Kudowie Zdroju</w:t>
      </w:r>
      <w:r w:rsidR="00AB350F">
        <w:rPr>
          <w:rFonts w:ascii="Lato" w:hAnsi="Lato"/>
          <w:sz w:val="16"/>
          <w:szCs w:val="16"/>
        </w:rPr>
        <w:t xml:space="preserve"> </w:t>
      </w:r>
      <w:r w:rsidR="00673B0D">
        <w:rPr>
          <w:rFonts w:ascii="Lato" w:hAnsi="Lato"/>
          <w:sz w:val="16"/>
          <w:szCs w:val="16"/>
        </w:rPr>
        <w:t>(</w:t>
      </w:r>
      <w:r w:rsidR="00AB350F" w:rsidRPr="00AB5C25">
        <w:rPr>
          <w:rFonts w:ascii="Lato" w:hAnsi="Lato"/>
          <w:sz w:val="16"/>
          <w:szCs w:val="16"/>
        </w:rPr>
        <w:t>Dz.U. 2013 poz. 288</w:t>
      </w:r>
      <w:r w:rsidR="00673B0D">
        <w:rPr>
          <w:rFonts w:ascii="Lato" w:hAnsi="Lato"/>
          <w:sz w:val="16"/>
          <w:szCs w:val="16"/>
        </w:rPr>
        <w:t>)</w:t>
      </w:r>
      <w:r w:rsidRPr="00AB5C25">
        <w:rPr>
          <w:rFonts w:ascii="Lato" w:hAnsi="Lato"/>
          <w:sz w:val="16"/>
          <w:szCs w:val="16"/>
        </w:rPr>
        <w:t>, Rozporządzenie Ministra Środowiska z dnia 30 listopada 2017r. zmieniające rozporządzenie w sprawie nadania statutu Parkowi Narodowemu Gór Stołowych z siedzibą w Kudowie-Zdroju</w:t>
      </w:r>
      <w:r w:rsidR="00AB350F">
        <w:rPr>
          <w:rFonts w:ascii="Lato" w:hAnsi="Lato"/>
          <w:sz w:val="16"/>
          <w:szCs w:val="16"/>
        </w:rPr>
        <w:t xml:space="preserve"> (Dz. U. z 2017 r. </w:t>
      </w:r>
      <w:proofErr w:type="spellStart"/>
      <w:r w:rsidR="00AB350F">
        <w:rPr>
          <w:rFonts w:ascii="Lato" w:hAnsi="Lato"/>
          <w:sz w:val="16"/>
          <w:szCs w:val="16"/>
        </w:rPr>
        <w:t>poz</w:t>
      </w:r>
      <w:proofErr w:type="spellEnd"/>
      <w:r w:rsidR="00AB350F">
        <w:rPr>
          <w:rFonts w:ascii="Lato" w:hAnsi="Lato"/>
          <w:sz w:val="16"/>
          <w:szCs w:val="16"/>
        </w:rPr>
        <w:t xml:space="preserve"> 2309), O</w:t>
      </w:r>
      <w:r w:rsidR="00AB350F" w:rsidRPr="00AB350F">
        <w:rPr>
          <w:rFonts w:ascii="Lato" w:hAnsi="Lato"/>
          <w:sz w:val="16"/>
          <w:szCs w:val="16"/>
        </w:rPr>
        <w:t xml:space="preserve">bwieszczenie Ministra Środowiska z dnia 23 lutego 2018 r. w sprawie ogłoszenia jednolitego tekstu rozporządzenia Ministra Środowiska w sprawie nadania statutu  Parkowi Narodowemu Gór Stołowych z siedzibą w Kudowie-Zdroju </w:t>
      </w:r>
      <w:r w:rsidR="00AB350F" w:rsidRPr="00AB5C25">
        <w:rPr>
          <w:rFonts w:ascii="Lato" w:hAnsi="Lato"/>
          <w:sz w:val="16"/>
          <w:szCs w:val="16"/>
        </w:rPr>
        <w:t>Dz.U. 2018 poz. 515</w:t>
      </w:r>
    </w:p>
  </w:footnote>
  <w:footnote w:id="7">
    <w:p w14:paraId="32091801" w14:textId="4BFAACAE" w:rsidR="00AB350F" w:rsidRPr="00AB350F" w:rsidRDefault="00AB350F" w:rsidP="00673B0D">
      <w:pPr>
        <w:spacing w:after="0" w:line="240" w:lineRule="auto"/>
        <w:rPr>
          <w:rStyle w:val="Odwoanieprzypisudolnego"/>
          <w:rFonts w:eastAsia="Times New Roman" w:cs="Times New Roman"/>
          <w:sz w:val="16"/>
          <w:szCs w:val="16"/>
          <w:vertAlign w:val="baseline"/>
          <w:lang w:eastAsia="pl-PL"/>
        </w:rPr>
      </w:pPr>
      <w:r w:rsidRPr="00AB350F">
        <w:rPr>
          <w:rStyle w:val="Odwoanieprzypisudolnego"/>
          <w:rFonts w:eastAsia="Times New Roman" w:cs="Times New Roman"/>
          <w:sz w:val="16"/>
          <w:szCs w:val="16"/>
          <w:lang w:eastAsia="pl-PL"/>
        </w:rPr>
        <w:footnoteRef/>
      </w:r>
      <w:r w:rsidRPr="00AB350F">
        <w:rPr>
          <w:rStyle w:val="Odwoanieprzypisudolnego"/>
          <w:rFonts w:eastAsia="Times New Roman" w:cs="Times New Roman"/>
          <w:sz w:val="16"/>
          <w:szCs w:val="16"/>
          <w:lang w:eastAsia="pl-PL"/>
        </w:rPr>
        <w:t xml:space="preserve"> </w:t>
      </w:r>
      <w:r w:rsidRPr="00AB350F">
        <w:rPr>
          <w:rStyle w:val="Odwoanieprzypisudolnego"/>
          <w:rFonts w:eastAsia="Times New Roman" w:cs="Times New Roman"/>
          <w:sz w:val="16"/>
          <w:szCs w:val="16"/>
          <w:vertAlign w:val="baseline"/>
          <w:lang w:eastAsia="pl-PL"/>
        </w:rPr>
        <w:t>Zarządzenie nr 7/2017 Dyrektora Parku Narodowego Gór Stołowych z dnia 10 marca 2017 r</w:t>
      </w:r>
      <w:r w:rsidR="00673B0D">
        <w:rPr>
          <w:rFonts w:eastAsia="Times New Roman" w:cs="Times New Roman"/>
          <w:sz w:val="16"/>
          <w:szCs w:val="16"/>
          <w:lang w:eastAsia="pl-PL"/>
        </w:rPr>
        <w:t>.</w:t>
      </w:r>
      <w:r w:rsidRPr="00AB350F">
        <w:rPr>
          <w:rStyle w:val="Odwoanieprzypisudolnego"/>
          <w:rFonts w:eastAsia="Times New Roman" w:cs="Times New Roman"/>
          <w:sz w:val="16"/>
          <w:szCs w:val="16"/>
          <w:vertAlign w:val="baseline"/>
          <w:lang w:eastAsia="pl-PL"/>
        </w:rPr>
        <w:t xml:space="preserve"> w sprawie wprowadzenia regulaminu organizacyjnego Parku Narodowego Gór Stołowych, Zarządzenie nr 10/2018 z dnia 18 maja 2018 r</w:t>
      </w:r>
      <w:r w:rsidR="00673B0D">
        <w:rPr>
          <w:rStyle w:val="Odwoanieprzypisudolnego"/>
          <w:rFonts w:eastAsia="Times New Roman" w:cs="Times New Roman"/>
          <w:sz w:val="16"/>
          <w:szCs w:val="16"/>
          <w:vertAlign w:val="baseline"/>
          <w:lang w:eastAsia="pl-PL"/>
        </w:rPr>
        <w:t>.</w:t>
      </w:r>
      <w:r w:rsidRPr="00AB350F">
        <w:rPr>
          <w:rStyle w:val="Odwoanieprzypisudolnego"/>
          <w:rFonts w:eastAsia="Times New Roman" w:cs="Times New Roman"/>
          <w:sz w:val="16"/>
          <w:szCs w:val="16"/>
          <w:vertAlign w:val="baseline"/>
          <w:lang w:eastAsia="pl-PL"/>
        </w:rPr>
        <w:t xml:space="preserve"> w sprawie wprowadzenia regulaminu organizacyjnego Parku Narodowego Gór Stołowych.</w:t>
      </w:r>
    </w:p>
  </w:footnote>
  <w:footnote w:id="8">
    <w:p w14:paraId="124BBBFE" w14:textId="2DD07EE9" w:rsidR="009E265D" w:rsidRPr="00AB350F" w:rsidRDefault="009E265D" w:rsidP="00673B0D">
      <w:pPr>
        <w:pStyle w:val="Tekstprzypisudolnego"/>
        <w:rPr>
          <w:rStyle w:val="Odwoanieprzypisudolnego"/>
          <w:rFonts w:ascii="Lato" w:hAnsi="Lato"/>
          <w:sz w:val="16"/>
          <w:szCs w:val="16"/>
          <w:vertAlign w:val="baseline"/>
        </w:rPr>
      </w:pPr>
      <w:r w:rsidRPr="00AB350F">
        <w:rPr>
          <w:rStyle w:val="Odwoanieprzypisudolnego"/>
          <w:rFonts w:ascii="Lato" w:hAnsi="Lato"/>
          <w:sz w:val="16"/>
          <w:szCs w:val="16"/>
        </w:rPr>
        <w:footnoteRef/>
      </w:r>
      <w:r w:rsidRPr="00AB350F">
        <w:rPr>
          <w:rStyle w:val="Odwoanieprzypisudolnego"/>
          <w:rFonts w:ascii="Lato" w:hAnsi="Lato"/>
          <w:sz w:val="16"/>
          <w:szCs w:val="16"/>
        </w:rPr>
        <w:t xml:space="preserve"> </w:t>
      </w:r>
      <w:r w:rsidRPr="00AB350F">
        <w:rPr>
          <w:rStyle w:val="Odwoanieprzypisudolnego"/>
          <w:rFonts w:ascii="Lato" w:hAnsi="Lato"/>
          <w:sz w:val="16"/>
          <w:szCs w:val="16"/>
          <w:vertAlign w:val="baseline"/>
        </w:rPr>
        <w:t>umowa POIS.02.04.00-00-0007/18-00 z 29</w:t>
      </w:r>
      <w:r w:rsidR="00AB5C25" w:rsidRPr="00AB350F">
        <w:rPr>
          <w:rStyle w:val="Odwoanieprzypisudolnego"/>
          <w:rFonts w:ascii="Lato" w:hAnsi="Lato"/>
          <w:sz w:val="16"/>
          <w:szCs w:val="16"/>
          <w:vertAlign w:val="baseline"/>
        </w:rPr>
        <w:t xml:space="preserve"> października </w:t>
      </w:r>
      <w:r w:rsidRPr="00AB350F">
        <w:rPr>
          <w:rStyle w:val="Odwoanieprzypisudolnego"/>
          <w:rFonts w:ascii="Lato" w:hAnsi="Lato"/>
          <w:sz w:val="16"/>
          <w:szCs w:val="16"/>
          <w:vertAlign w:val="baseline"/>
        </w:rPr>
        <w:t>2018 r.</w:t>
      </w:r>
    </w:p>
  </w:footnote>
  <w:footnote w:id="9">
    <w:p w14:paraId="2937789F" w14:textId="7C275927" w:rsidR="00FA5AE1" w:rsidRPr="00AB350F" w:rsidRDefault="00FA5AE1" w:rsidP="00673B0D">
      <w:pPr>
        <w:spacing w:after="0" w:line="240" w:lineRule="auto"/>
        <w:rPr>
          <w:rStyle w:val="Odwoanieprzypisudolnego"/>
          <w:rFonts w:eastAsia="Times New Roman" w:cs="Times New Roman"/>
          <w:sz w:val="16"/>
          <w:szCs w:val="16"/>
          <w:vertAlign w:val="baseline"/>
          <w:lang w:eastAsia="pl-PL"/>
        </w:rPr>
      </w:pPr>
      <w:r w:rsidRPr="00AB350F">
        <w:rPr>
          <w:rStyle w:val="Odwoanieprzypisudolnego"/>
          <w:rFonts w:eastAsia="Times New Roman" w:cs="Times New Roman"/>
          <w:sz w:val="16"/>
          <w:szCs w:val="16"/>
          <w:lang w:eastAsia="pl-PL"/>
        </w:rPr>
        <w:footnoteRef/>
      </w:r>
      <w:r w:rsidRPr="00AB350F">
        <w:rPr>
          <w:rStyle w:val="Odwoanieprzypisudolnego"/>
          <w:rFonts w:eastAsia="Times New Roman" w:cs="Times New Roman"/>
          <w:sz w:val="16"/>
          <w:szCs w:val="16"/>
          <w:lang w:eastAsia="pl-PL"/>
        </w:rPr>
        <w:t xml:space="preserve"> </w:t>
      </w:r>
      <w:r w:rsidR="00FC3EBF" w:rsidRPr="00AB350F">
        <w:rPr>
          <w:rStyle w:val="Odwoanieprzypisudolnego"/>
          <w:rFonts w:eastAsia="Times New Roman" w:cs="Times New Roman"/>
          <w:sz w:val="16"/>
          <w:szCs w:val="16"/>
          <w:vertAlign w:val="baseline"/>
          <w:lang w:eastAsia="pl-PL"/>
        </w:rPr>
        <w:t>Z</w:t>
      </w:r>
      <w:r w:rsidRPr="00AB350F">
        <w:rPr>
          <w:rStyle w:val="Odwoanieprzypisudolnego"/>
          <w:rFonts w:eastAsia="Times New Roman" w:cs="Times New Roman"/>
          <w:sz w:val="16"/>
          <w:szCs w:val="16"/>
          <w:vertAlign w:val="baseline"/>
          <w:lang w:eastAsia="pl-PL"/>
        </w:rPr>
        <w:t>godnie z umową POIS.02.04.00-00-0007/18</w:t>
      </w:r>
      <w:r w:rsidR="004C1A37" w:rsidRPr="00AB350F">
        <w:rPr>
          <w:rStyle w:val="Odwoanieprzypisudolnego"/>
          <w:rFonts w:eastAsia="Times New Roman" w:cs="Times New Roman"/>
          <w:sz w:val="16"/>
          <w:szCs w:val="16"/>
          <w:vertAlign w:val="baseline"/>
          <w:lang w:eastAsia="pl-PL"/>
        </w:rPr>
        <w:t>-00</w:t>
      </w:r>
      <w:r w:rsidRPr="00AB350F">
        <w:rPr>
          <w:rStyle w:val="Odwoanieprzypisudolnego"/>
          <w:rFonts w:eastAsia="Times New Roman" w:cs="Times New Roman"/>
          <w:sz w:val="16"/>
          <w:szCs w:val="16"/>
          <w:vertAlign w:val="baseline"/>
          <w:lang w:eastAsia="pl-PL"/>
        </w:rPr>
        <w:t xml:space="preserve"> z 29</w:t>
      </w:r>
      <w:r w:rsidR="00B93180" w:rsidRPr="00AB350F">
        <w:rPr>
          <w:rStyle w:val="Odwoanieprzypisudolnego"/>
          <w:rFonts w:eastAsia="Times New Roman" w:cs="Times New Roman"/>
          <w:sz w:val="16"/>
          <w:szCs w:val="16"/>
          <w:vertAlign w:val="baseline"/>
          <w:lang w:eastAsia="pl-PL"/>
        </w:rPr>
        <w:t xml:space="preserve"> października </w:t>
      </w:r>
      <w:r w:rsidRPr="00AB350F">
        <w:rPr>
          <w:rStyle w:val="Odwoanieprzypisudolnego"/>
          <w:rFonts w:eastAsia="Times New Roman" w:cs="Times New Roman"/>
          <w:sz w:val="16"/>
          <w:szCs w:val="16"/>
          <w:vertAlign w:val="baseline"/>
          <w:lang w:eastAsia="pl-PL"/>
        </w:rPr>
        <w:t>2018 r.</w:t>
      </w:r>
      <w:r w:rsidR="00507675" w:rsidRPr="00AB350F">
        <w:rPr>
          <w:rStyle w:val="Odwoanieprzypisudolnego"/>
          <w:rFonts w:eastAsia="Times New Roman" w:cs="Times New Roman"/>
          <w:sz w:val="16"/>
          <w:szCs w:val="16"/>
          <w:vertAlign w:val="baseline"/>
          <w:lang w:eastAsia="pl-PL"/>
        </w:rPr>
        <w:t xml:space="preserve"> na kwotę dofinansowania 4 336 954,38 zł.</w:t>
      </w:r>
    </w:p>
  </w:footnote>
  <w:footnote w:id="10">
    <w:p w14:paraId="501B3EB5" w14:textId="535C8938" w:rsidR="00FA5AE1" w:rsidRPr="00AB350F" w:rsidRDefault="00FA5AE1" w:rsidP="00673B0D">
      <w:pPr>
        <w:pStyle w:val="Tekstprzypisudolnego"/>
        <w:jc w:val="both"/>
        <w:rPr>
          <w:rStyle w:val="Odwoanieprzypisudolnego"/>
          <w:rFonts w:ascii="Lato" w:hAnsi="Lato"/>
          <w:sz w:val="16"/>
          <w:szCs w:val="16"/>
          <w:vertAlign w:val="baseline"/>
        </w:rPr>
      </w:pPr>
      <w:r w:rsidRPr="008E4335">
        <w:rPr>
          <w:rStyle w:val="Odwoanieprzypisudolnego"/>
          <w:rFonts w:ascii="Lato" w:hAnsi="Lato"/>
          <w:sz w:val="16"/>
          <w:szCs w:val="16"/>
        </w:rPr>
        <w:footnoteRef/>
      </w:r>
      <w:r w:rsidRPr="00AB350F">
        <w:rPr>
          <w:rStyle w:val="Odwoanieprzypisudolnego"/>
          <w:rFonts w:ascii="Lato" w:hAnsi="Lato"/>
          <w:sz w:val="16"/>
          <w:szCs w:val="16"/>
          <w:vertAlign w:val="baseline"/>
        </w:rPr>
        <w:t xml:space="preserve"> </w:t>
      </w:r>
      <w:r w:rsidR="00C10541" w:rsidRPr="00AB350F">
        <w:rPr>
          <w:rStyle w:val="Odwoanieprzypisudolnego"/>
          <w:rFonts w:ascii="Lato" w:hAnsi="Lato"/>
          <w:sz w:val="16"/>
          <w:szCs w:val="16"/>
          <w:vertAlign w:val="baseline"/>
        </w:rPr>
        <w:t>z</w:t>
      </w:r>
      <w:r w:rsidRPr="00AB350F">
        <w:rPr>
          <w:rStyle w:val="Odwoanieprzypisudolnego"/>
          <w:rFonts w:ascii="Lato" w:hAnsi="Lato"/>
          <w:sz w:val="16"/>
          <w:szCs w:val="16"/>
          <w:vertAlign w:val="baseline"/>
        </w:rPr>
        <w:t>godnie z umową nr 182/2019/Wn-01/OP-DO-YS/D</w:t>
      </w:r>
      <w:r w:rsidR="00FC3EBF" w:rsidRPr="00AB350F">
        <w:rPr>
          <w:rStyle w:val="Odwoanieprzypisudolnego"/>
          <w:rFonts w:ascii="Lato" w:hAnsi="Lato"/>
          <w:sz w:val="16"/>
          <w:szCs w:val="16"/>
          <w:vertAlign w:val="baseline"/>
        </w:rPr>
        <w:t xml:space="preserve"> o </w:t>
      </w:r>
      <w:r w:rsidR="00B93180" w:rsidRPr="00AB350F">
        <w:rPr>
          <w:rStyle w:val="Odwoanieprzypisudolnego"/>
          <w:rFonts w:ascii="Lato" w:hAnsi="Lato"/>
          <w:sz w:val="16"/>
          <w:szCs w:val="16"/>
          <w:vertAlign w:val="baseline"/>
        </w:rPr>
        <w:t>dofinansowanie</w:t>
      </w:r>
      <w:r w:rsidR="00FC3EBF" w:rsidRPr="00AB350F">
        <w:rPr>
          <w:rStyle w:val="Odwoanieprzypisudolnego"/>
          <w:rFonts w:ascii="Lato" w:hAnsi="Lato"/>
          <w:sz w:val="16"/>
          <w:szCs w:val="16"/>
          <w:vertAlign w:val="baseline"/>
        </w:rPr>
        <w:t xml:space="preserve"> w formie dotacji</w:t>
      </w:r>
      <w:r w:rsidRPr="00AB350F">
        <w:rPr>
          <w:rStyle w:val="Odwoanieprzypisudolnego"/>
          <w:rFonts w:ascii="Lato" w:hAnsi="Lato"/>
          <w:sz w:val="16"/>
          <w:szCs w:val="16"/>
          <w:vertAlign w:val="baseline"/>
        </w:rPr>
        <w:t xml:space="preserve"> z </w:t>
      </w:r>
      <w:r w:rsidR="00FC3EBF" w:rsidRPr="00AB350F">
        <w:rPr>
          <w:rStyle w:val="Odwoanieprzypisudolnego"/>
          <w:rFonts w:ascii="Lato" w:hAnsi="Lato"/>
          <w:sz w:val="16"/>
          <w:szCs w:val="16"/>
          <w:vertAlign w:val="baseline"/>
        </w:rPr>
        <w:t xml:space="preserve">3 czerwca 2019 r. </w:t>
      </w:r>
      <w:r w:rsidR="00C10541" w:rsidRPr="00AB350F">
        <w:rPr>
          <w:rStyle w:val="Odwoanieprzypisudolnego"/>
          <w:rFonts w:ascii="Lato" w:hAnsi="Lato"/>
          <w:sz w:val="16"/>
          <w:szCs w:val="16"/>
          <w:vertAlign w:val="baseline"/>
        </w:rPr>
        <w:t>na kwotę 765 344,89</w:t>
      </w:r>
      <w:r w:rsidR="00FC3EBF" w:rsidRPr="00AB350F">
        <w:rPr>
          <w:rStyle w:val="Odwoanieprzypisudolnego"/>
          <w:rFonts w:ascii="Lato" w:hAnsi="Lato"/>
          <w:sz w:val="16"/>
          <w:szCs w:val="16"/>
          <w:vertAlign w:val="baseline"/>
        </w:rPr>
        <w:t> </w:t>
      </w:r>
      <w:r w:rsidR="00C10541" w:rsidRPr="00AB350F">
        <w:rPr>
          <w:rStyle w:val="Odwoanieprzypisudolnego"/>
          <w:rFonts w:ascii="Lato" w:hAnsi="Lato"/>
          <w:sz w:val="16"/>
          <w:szCs w:val="16"/>
          <w:vertAlign w:val="baseline"/>
        </w:rPr>
        <w:t>zł</w:t>
      </w:r>
    </w:p>
  </w:footnote>
  <w:footnote w:id="11">
    <w:p w14:paraId="46AD85BC" w14:textId="5129D326" w:rsidR="00932572" w:rsidRPr="00932572" w:rsidRDefault="00932572">
      <w:pPr>
        <w:pStyle w:val="Tekstprzypisudolnego"/>
        <w:rPr>
          <w:rFonts w:ascii="Lato" w:hAnsi="Lato"/>
        </w:rPr>
      </w:pPr>
      <w:r w:rsidRPr="00932572">
        <w:rPr>
          <w:rStyle w:val="Odwoanieprzypisudolnego"/>
          <w:rFonts w:ascii="Lato" w:hAnsi="Lato"/>
          <w:sz w:val="16"/>
          <w:szCs w:val="16"/>
        </w:rPr>
        <w:footnoteRef/>
      </w:r>
      <w:r w:rsidRPr="00932572">
        <w:rPr>
          <w:rFonts w:ascii="Lato" w:hAnsi="Lato"/>
          <w:sz w:val="16"/>
          <w:szCs w:val="16"/>
        </w:rPr>
        <w:t xml:space="preserve"> Protokół z posiedzenia Rady Naukowej PNGS z 23 lutego 2018 r.</w:t>
      </w:r>
    </w:p>
  </w:footnote>
  <w:footnote w:id="12">
    <w:p w14:paraId="4376A038" w14:textId="0CA57ACA" w:rsidR="000A419E" w:rsidRPr="00B079DE" w:rsidRDefault="000A419E" w:rsidP="000A419E">
      <w:pPr>
        <w:pStyle w:val="Tekstprzypisudolnego"/>
        <w:jc w:val="both"/>
        <w:rPr>
          <w:rFonts w:ascii="Lato" w:hAnsi="Lato"/>
          <w:sz w:val="16"/>
          <w:szCs w:val="16"/>
        </w:rPr>
      </w:pPr>
      <w:r w:rsidRPr="00996425">
        <w:rPr>
          <w:rStyle w:val="Odwoanieprzypisudolnego"/>
          <w:rFonts w:ascii="Lato" w:hAnsi="Lato"/>
          <w:sz w:val="16"/>
          <w:szCs w:val="16"/>
        </w:rPr>
        <w:footnoteRef/>
      </w:r>
      <w:r w:rsidRPr="00996425">
        <w:rPr>
          <w:rFonts w:ascii="Lato" w:hAnsi="Lato"/>
          <w:sz w:val="16"/>
          <w:szCs w:val="16"/>
        </w:rPr>
        <w:t xml:space="preserve"> 1. Specjalista 1 ds. ochrony przyrody w Zespole ds. badań naukowych i obszarów Natura 2000 (koordynator merytoryczny projektu), 2. Specjalista 2 ds. ochrony przyrody w Zespole ds. badań naukowych i obszarów Natura</w:t>
      </w:r>
      <w:r w:rsidRPr="00C250DE">
        <w:rPr>
          <w:rFonts w:ascii="Lato" w:hAnsi="Lato"/>
          <w:sz w:val="18"/>
          <w:szCs w:val="18"/>
        </w:rPr>
        <w:t xml:space="preserve"> </w:t>
      </w:r>
      <w:r w:rsidRPr="00B079DE">
        <w:rPr>
          <w:rFonts w:ascii="Lato" w:hAnsi="Lato"/>
          <w:sz w:val="16"/>
          <w:szCs w:val="16"/>
        </w:rPr>
        <w:t>2000 (koordynator administracyjny, zastępca koordynatora merytorycznego), 3. Kierownik Zespołu edukacji i GIS, 4. Specjalista Zespołu edukacji i GIS, 5. Specjalista ds. zamówień publicznych, 6. Główny Księgowy, 7. Zastępca Głównego Księgowego.</w:t>
      </w:r>
      <w:r w:rsidR="002E07D6">
        <w:rPr>
          <w:rFonts w:ascii="Lato" w:hAnsi="Lato"/>
          <w:sz w:val="16"/>
          <w:szCs w:val="16"/>
        </w:rPr>
        <w:t xml:space="preserve"> </w:t>
      </w:r>
    </w:p>
  </w:footnote>
  <w:footnote w:id="13">
    <w:p w14:paraId="4B4ED96C" w14:textId="004CD98C" w:rsidR="00E638FE" w:rsidRPr="00B079DE" w:rsidRDefault="00E638FE" w:rsidP="00C250DE">
      <w:pPr>
        <w:pStyle w:val="Tekstprzypisudolnego"/>
        <w:jc w:val="both"/>
        <w:rPr>
          <w:rFonts w:ascii="Lato" w:hAnsi="Lato"/>
          <w:sz w:val="16"/>
          <w:szCs w:val="16"/>
        </w:rPr>
      </w:pPr>
      <w:r w:rsidRPr="00B079DE">
        <w:rPr>
          <w:rStyle w:val="Odwoanieprzypisudolnego"/>
          <w:rFonts w:ascii="Lato" w:hAnsi="Lato"/>
          <w:sz w:val="16"/>
          <w:szCs w:val="16"/>
        </w:rPr>
        <w:footnoteRef/>
      </w:r>
      <w:r w:rsidRPr="00B079DE">
        <w:rPr>
          <w:rFonts w:ascii="Lato" w:hAnsi="Lato"/>
          <w:sz w:val="16"/>
          <w:szCs w:val="16"/>
        </w:rPr>
        <w:t xml:space="preserve"> Oddelegowania pracowników do pracy w ramach realizacji projektu od 1 stycznia 2019 r.</w:t>
      </w:r>
    </w:p>
  </w:footnote>
  <w:footnote w:id="14">
    <w:p w14:paraId="57798B63" w14:textId="53D9F016" w:rsidR="000B455E" w:rsidRPr="000B455E" w:rsidRDefault="000B455E">
      <w:pPr>
        <w:pStyle w:val="Tekstprzypisudolnego"/>
        <w:rPr>
          <w:rFonts w:ascii="Lato" w:hAnsi="Lato"/>
          <w:sz w:val="16"/>
          <w:szCs w:val="16"/>
        </w:rPr>
      </w:pPr>
      <w:r w:rsidRPr="000B455E">
        <w:rPr>
          <w:rStyle w:val="Odwoanieprzypisudolnego"/>
          <w:rFonts w:ascii="Lato" w:hAnsi="Lato"/>
          <w:sz w:val="16"/>
          <w:szCs w:val="16"/>
        </w:rPr>
        <w:footnoteRef/>
      </w:r>
      <w:r w:rsidRPr="000B455E">
        <w:rPr>
          <w:rFonts w:ascii="Lato" w:hAnsi="Lato"/>
          <w:sz w:val="16"/>
          <w:szCs w:val="16"/>
        </w:rPr>
        <w:t xml:space="preserve"> Dz. U. z 2023 r. poz. 1465</w:t>
      </w:r>
    </w:p>
  </w:footnote>
  <w:footnote w:id="15">
    <w:p w14:paraId="1C681635" w14:textId="6784E84C" w:rsidR="00022342" w:rsidRPr="00022342" w:rsidRDefault="00022342">
      <w:pPr>
        <w:pStyle w:val="Tekstprzypisudolnego"/>
        <w:rPr>
          <w:rFonts w:ascii="Lato" w:hAnsi="Lato"/>
          <w:sz w:val="16"/>
          <w:szCs w:val="16"/>
        </w:rPr>
      </w:pPr>
      <w:r w:rsidRPr="00022342">
        <w:rPr>
          <w:rStyle w:val="Odwoanieprzypisudolnego"/>
          <w:rFonts w:ascii="Lato" w:hAnsi="Lato"/>
          <w:sz w:val="16"/>
          <w:szCs w:val="16"/>
        </w:rPr>
        <w:footnoteRef/>
      </w:r>
      <w:r w:rsidRPr="00022342">
        <w:rPr>
          <w:rFonts w:ascii="Lato" w:hAnsi="Lato"/>
          <w:sz w:val="16"/>
          <w:szCs w:val="16"/>
        </w:rPr>
        <w:t xml:space="preserve"> Dz.U. </w:t>
      </w:r>
      <w:r w:rsidR="005E18D0">
        <w:rPr>
          <w:rFonts w:ascii="Lato" w:hAnsi="Lato"/>
          <w:sz w:val="16"/>
          <w:szCs w:val="16"/>
        </w:rPr>
        <w:t xml:space="preserve">z </w:t>
      </w:r>
      <w:r w:rsidRPr="00022342">
        <w:rPr>
          <w:rFonts w:ascii="Lato" w:hAnsi="Lato"/>
          <w:sz w:val="16"/>
          <w:szCs w:val="16"/>
        </w:rPr>
        <w:t>2005 nr 89 poz. 753</w:t>
      </w:r>
    </w:p>
  </w:footnote>
  <w:footnote w:id="16">
    <w:p w14:paraId="731A0A0E" w14:textId="3E072033" w:rsidR="00861EE5" w:rsidRPr="000B455E" w:rsidRDefault="00861EE5">
      <w:pPr>
        <w:pStyle w:val="Tekstprzypisudolnego"/>
        <w:rPr>
          <w:rFonts w:ascii="Lato" w:hAnsi="Lato"/>
          <w:sz w:val="16"/>
          <w:szCs w:val="16"/>
        </w:rPr>
      </w:pPr>
      <w:r w:rsidRPr="000B455E">
        <w:rPr>
          <w:rStyle w:val="Odwoanieprzypisudolnego"/>
          <w:rFonts w:ascii="Lato" w:hAnsi="Lato"/>
          <w:sz w:val="16"/>
          <w:szCs w:val="16"/>
        </w:rPr>
        <w:footnoteRef/>
      </w:r>
      <w:r w:rsidRPr="000B455E">
        <w:rPr>
          <w:rFonts w:ascii="Lato" w:hAnsi="Lato"/>
          <w:sz w:val="16"/>
          <w:szCs w:val="16"/>
        </w:rPr>
        <w:t xml:space="preserve"> Pismo z 30 sierpnia 2023 r.</w:t>
      </w:r>
    </w:p>
  </w:footnote>
  <w:footnote w:id="17">
    <w:p w14:paraId="0ED97297" w14:textId="597BEBE2" w:rsidR="00861EE5" w:rsidRPr="000B455E" w:rsidRDefault="00861EE5">
      <w:pPr>
        <w:pStyle w:val="Tekstprzypisudolnego"/>
        <w:rPr>
          <w:rFonts w:ascii="Lato" w:hAnsi="Lato"/>
          <w:sz w:val="16"/>
          <w:szCs w:val="16"/>
        </w:rPr>
      </w:pPr>
      <w:r w:rsidRPr="000B455E">
        <w:rPr>
          <w:rStyle w:val="Odwoanieprzypisudolnego"/>
          <w:rFonts w:ascii="Lato" w:hAnsi="Lato"/>
          <w:sz w:val="16"/>
          <w:szCs w:val="16"/>
        </w:rPr>
        <w:footnoteRef/>
      </w:r>
      <w:r w:rsidRPr="000B455E">
        <w:rPr>
          <w:rFonts w:ascii="Lato" w:hAnsi="Lato"/>
          <w:sz w:val="16"/>
          <w:szCs w:val="16"/>
        </w:rPr>
        <w:t xml:space="preserve"> Pismo z 1 września 2023 r.</w:t>
      </w:r>
    </w:p>
  </w:footnote>
  <w:footnote w:id="18">
    <w:p w14:paraId="3076DC5D" w14:textId="4BFCF4AB" w:rsidR="00E638FE" w:rsidRPr="00D4541C" w:rsidRDefault="00E638FE">
      <w:pPr>
        <w:pStyle w:val="Tekstprzypisudolnego"/>
        <w:rPr>
          <w:rFonts w:ascii="Lato" w:hAnsi="Lato"/>
          <w:sz w:val="16"/>
          <w:szCs w:val="16"/>
        </w:rPr>
      </w:pPr>
      <w:r w:rsidRPr="00D4541C">
        <w:rPr>
          <w:rStyle w:val="Odwoanieprzypisudolnego"/>
          <w:rFonts w:ascii="Lato" w:hAnsi="Lato"/>
          <w:sz w:val="16"/>
          <w:szCs w:val="16"/>
        </w:rPr>
        <w:footnoteRef/>
      </w:r>
      <w:r w:rsidRPr="00D4541C">
        <w:rPr>
          <w:rFonts w:ascii="Lato" w:hAnsi="Lato"/>
          <w:sz w:val="16"/>
          <w:szCs w:val="16"/>
        </w:rPr>
        <w:t xml:space="preserve"> Zgodnie z aneksem do szczegółowego zakresu czynności z 31 grudnia 2018 r.</w:t>
      </w:r>
    </w:p>
  </w:footnote>
  <w:footnote w:id="19">
    <w:p w14:paraId="67C668F0" w14:textId="4AC04465" w:rsidR="0053172C" w:rsidRPr="00D4541C" w:rsidRDefault="0053172C">
      <w:pPr>
        <w:pStyle w:val="Tekstprzypisudolnego"/>
        <w:rPr>
          <w:rFonts w:ascii="Lato" w:hAnsi="Lato"/>
          <w:sz w:val="16"/>
          <w:szCs w:val="16"/>
        </w:rPr>
      </w:pPr>
      <w:r w:rsidRPr="00D4541C">
        <w:rPr>
          <w:rStyle w:val="Odwoanieprzypisudolnego"/>
          <w:rFonts w:ascii="Lato" w:hAnsi="Lato"/>
          <w:sz w:val="16"/>
          <w:szCs w:val="16"/>
        </w:rPr>
        <w:footnoteRef/>
      </w:r>
      <w:r w:rsidRPr="00D4541C">
        <w:rPr>
          <w:rFonts w:ascii="Lato" w:hAnsi="Lato"/>
          <w:sz w:val="16"/>
          <w:szCs w:val="16"/>
        </w:rPr>
        <w:t xml:space="preserve"> </w:t>
      </w:r>
      <w:r w:rsidR="00A41AEB" w:rsidRPr="00D4541C">
        <w:rPr>
          <w:rFonts w:ascii="Lato" w:hAnsi="Lato"/>
          <w:sz w:val="16"/>
          <w:szCs w:val="16"/>
        </w:rPr>
        <w:t>Pisma z 6 i 7 lipca 2023 r. (DN.091.1.2023)</w:t>
      </w:r>
    </w:p>
  </w:footnote>
  <w:footnote w:id="20">
    <w:p w14:paraId="336C805D" w14:textId="3496AACB" w:rsidR="006C1F54" w:rsidRDefault="006C1F54">
      <w:pPr>
        <w:pStyle w:val="Tekstprzypisudolnego"/>
      </w:pPr>
      <w:r w:rsidRPr="009D2C46">
        <w:rPr>
          <w:rStyle w:val="Odwoanieprzypisudolnego"/>
          <w:rFonts w:ascii="Lato" w:hAnsi="Lato"/>
          <w:sz w:val="16"/>
          <w:szCs w:val="16"/>
        </w:rPr>
        <w:footnoteRef/>
      </w:r>
      <w:r w:rsidRPr="009D2C46">
        <w:rPr>
          <w:rFonts w:ascii="Lato" w:hAnsi="Lato"/>
          <w:sz w:val="16"/>
          <w:szCs w:val="16"/>
        </w:rPr>
        <w:t xml:space="preserve"> W szkoleniu z obsługi </w:t>
      </w:r>
      <w:r w:rsidR="006E0358" w:rsidRPr="006E0358">
        <w:rPr>
          <w:rFonts w:ascii="Lato" w:hAnsi="Lato"/>
          <w:sz w:val="16"/>
          <w:szCs w:val="16"/>
        </w:rPr>
        <w:t>skanera</w:t>
      </w:r>
      <w:r w:rsidRPr="009D2C46">
        <w:rPr>
          <w:rFonts w:ascii="Lato" w:hAnsi="Lato"/>
          <w:sz w:val="16"/>
          <w:szCs w:val="16"/>
        </w:rPr>
        <w:t xml:space="preserve"> 3D uczestniczyło 2 pracowników</w:t>
      </w:r>
      <w:r w:rsidR="00D4541C" w:rsidRPr="009D2C46">
        <w:rPr>
          <w:rFonts w:ascii="Lato" w:hAnsi="Lato"/>
          <w:sz w:val="16"/>
          <w:szCs w:val="16"/>
        </w:rPr>
        <w:t xml:space="preserve"> PNGS.</w:t>
      </w:r>
    </w:p>
  </w:footnote>
  <w:footnote w:id="21">
    <w:p w14:paraId="512083A0" w14:textId="5FBA642F" w:rsidR="001B4EFC" w:rsidRDefault="001B4EFC">
      <w:pPr>
        <w:pStyle w:val="Tekstprzypisudolnego"/>
      </w:pPr>
      <w:r w:rsidRPr="009D6CA0">
        <w:rPr>
          <w:rStyle w:val="Odwoanieprzypisudolnego"/>
          <w:rFonts w:ascii="Lato" w:hAnsi="Lato"/>
          <w:sz w:val="16"/>
          <w:szCs w:val="16"/>
        </w:rPr>
        <w:footnoteRef/>
      </w:r>
      <w:r w:rsidRPr="009D6CA0">
        <w:rPr>
          <w:rFonts w:ascii="Lato" w:hAnsi="Lato"/>
          <w:sz w:val="16"/>
          <w:szCs w:val="16"/>
        </w:rPr>
        <w:t xml:space="preserve"> </w:t>
      </w:r>
      <w:r w:rsidR="00A41AEB" w:rsidRPr="009D6CA0">
        <w:rPr>
          <w:rFonts w:ascii="Lato" w:hAnsi="Lato"/>
          <w:sz w:val="16"/>
          <w:szCs w:val="16"/>
        </w:rPr>
        <w:t>Pismo z 11</w:t>
      </w:r>
      <w:r w:rsidR="005E18D0">
        <w:rPr>
          <w:rFonts w:ascii="Lato" w:hAnsi="Lato"/>
          <w:sz w:val="16"/>
          <w:szCs w:val="16"/>
        </w:rPr>
        <w:t xml:space="preserve"> </w:t>
      </w:r>
      <w:r w:rsidR="00A41AEB" w:rsidRPr="009D6CA0">
        <w:rPr>
          <w:rFonts w:ascii="Lato" w:hAnsi="Lato"/>
          <w:sz w:val="16"/>
          <w:szCs w:val="16"/>
        </w:rPr>
        <w:t>lipca 2023 r. (DN.091.1.2023)</w:t>
      </w:r>
    </w:p>
  </w:footnote>
  <w:footnote w:id="22">
    <w:p w14:paraId="62963F66" w14:textId="77777777" w:rsidR="007E1F16" w:rsidRPr="003B3317" w:rsidRDefault="007E1F16" w:rsidP="007E1F16">
      <w:pPr>
        <w:spacing w:after="0"/>
        <w:rPr>
          <w:sz w:val="16"/>
          <w:szCs w:val="16"/>
        </w:rPr>
      </w:pPr>
      <w:r w:rsidRPr="003B3317">
        <w:rPr>
          <w:rStyle w:val="Odwoanieprzypisudolnego"/>
          <w:sz w:val="16"/>
          <w:szCs w:val="16"/>
        </w:rPr>
        <w:footnoteRef/>
      </w:r>
      <w:r w:rsidRPr="003B3317">
        <w:rPr>
          <w:sz w:val="16"/>
          <w:szCs w:val="16"/>
        </w:rPr>
        <w:t xml:space="preserve"> które zgodnie z umową i wnioskiem o dofinansowanie miały być udzielone w I, </w:t>
      </w:r>
      <w:r w:rsidRPr="003B3317">
        <w:rPr>
          <w:iCs/>
          <w:sz w:val="16"/>
          <w:szCs w:val="16"/>
        </w:rPr>
        <w:t xml:space="preserve">II i IV </w:t>
      </w:r>
      <w:r w:rsidRPr="003B3317">
        <w:rPr>
          <w:sz w:val="16"/>
          <w:szCs w:val="16"/>
        </w:rPr>
        <w:t xml:space="preserve">kwartale 2019 r. </w:t>
      </w:r>
    </w:p>
  </w:footnote>
  <w:footnote w:id="23">
    <w:p w14:paraId="390B0D3D" w14:textId="77777777" w:rsidR="007E1F16" w:rsidRPr="003B3317" w:rsidRDefault="007E1F16" w:rsidP="007E1F16">
      <w:pPr>
        <w:pStyle w:val="Tekstprzypisudolnego"/>
        <w:jc w:val="both"/>
        <w:rPr>
          <w:rFonts w:ascii="Lato" w:hAnsi="Lato"/>
          <w:sz w:val="16"/>
          <w:szCs w:val="16"/>
        </w:rPr>
      </w:pPr>
      <w:r w:rsidRPr="003B3317">
        <w:rPr>
          <w:rStyle w:val="Odwoanieprzypisudolnego"/>
          <w:rFonts w:ascii="Lato" w:hAnsi="Lato"/>
          <w:sz w:val="16"/>
          <w:szCs w:val="16"/>
        </w:rPr>
        <w:footnoteRef/>
      </w:r>
      <w:r w:rsidRPr="003B3317">
        <w:rPr>
          <w:rFonts w:ascii="Lato" w:hAnsi="Lato"/>
          <w:sz w:val="16"/>
          <w:szCs w:val="16"/>
        </w:rPr>
        <w:t xml:space="preserve"> 7 w trybach </w:t>
      </w:r>
      <w:proofErr w:type="spellStart"/>
      <w:r w:rsidRPr="003B3317">
        <w:rPr>
          <w:rFonts w:ascii="Lato" w:hAnsi="Lato"/>
          <w:sz w:val="16"/>
          <w:szCs w:val="16"/>
        </w:rPr>
        <w:t>pzp</w:t>
      </w:r>
      <w:proofErr w:type="spellEnd"/>
      <w:r w:rsidRPr="003B3317">
        <w:rPr>
          <w:rFonts w:ascii="Lato" w:hAnsi="Lato"/>
          <w:sz w:val="16"/>
          <w:szCs w:val="16"/>
        </w:rPr>
        <w:t>, 2 w trybie zasady konkurencyjności, 1 w trybie rozeznania rynku i 1 bez stosowania procedur</w:t>
      </w:r>
    </w:p>
  </w:footnote>
  <w:footnote w:id="24">
    <w:p w14:paraId="7807A730" w14:textId="77777777" w:rsidR="007E1F16" w:rsidRPr="003B3317" w:rsidRDefault="007E1F16" w:rsidP="007E1F16">
      <w:pPr>
        <w:pStyle w:val="Tekstprzypisudolnego"/>
        <w:jc w:val="both"/>
        <w:rPr>
          <w:rFonts w:ascii="Lato" w:hAnsi="Lato"/>
          <w:sz w:val="16"/>
          <w:szCs w:val="16"/>
        </w:rPr>
      </w:pPr>
      <w:r w:rsidRPr="003B3317">
        <w:rPr>
          <w:rStyle w:val="Odwoanieprzypisudolnego"/>
          <w:rFonts w:ascii="Lato" w:hAnsi="Lato"/>
          <w:sz w:val="16"/>
          <w:szCs w:val="16"/>
        </w:rPr>
        <w:footnoteRef/>
      </w:r>
      <w:r w:rsidRPr="003B3317">
        <w:rPr>
          <w:rFonts w:ascii="Lato" w:hAnsi="Lato"/>
          <w:sz w:val="16"/>
          <w:szCs w:val="16"/>
        </w:rPr>
        <w:t xml:space="preserve"> 4 w trybach </w:t>
      </w:r>
      <w:proofErr w:type="spellStart"/>
      <w:r w:rsidRPr="003B3317">
        <w:rPr>
          <w:rFonts w:ascii="Lato" w:hAnsi="Lato"/>
          <w:sz w:val="16"/>
          <w:szCs w:val="16"/>
        </w:rPr>
        <w:t>pzp</w:t>
      </w:r>
      <w:proofErr w:type="spellEnd"/>
      <w:r w:rsidRPr="003B3317">
        <w:rPr>
          <w:rFonts w:ascii="Lato" w:hAnsi="Lato"/>
          <w:sz w:val="16"/>
          <w:szCs w:val="16"/>
        </w:rPr>
        <w:t>, 7 w trybie zasady konkurencyjności, 4 w trybie rozeznania rynku i 2 bez stosowania procedur</w:t>
      </w:r>
    </w:p>
  </w:footnote>
  <w:footnote w:id="25">
    <w:p w14:paraId="695C5F1E" w14:textId="6B52B6A5" w:rsidR="00E26B16" w:rsidRPr="00E26B16" w:rsidRDefault="00E26B16">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Pismo z 13 lipca 2023 r.</w:t>
      </w:r>
    </w:p>
  </w:footnote>
  <w:footnote w:id="26">
    <w:p w14:paraId="575081DC" w14:textId="446682A0" w:rsidR="008B11C9" w:rsidRPr="003B3317" w:rsidRDefault="008B11C9">
      <w:pPr>
        <w:pStyle w:val="Tekstprzypisudolnego"/>
        <w:rPr>
          <w:sz w:val="16"/>
          <w:szCs w:val="16"/>
        </w:rPr>
      </w:pPr>
      <w:r w:rsidRPr="003B3317">
        <w:rPr>
          <w:rStyle w:val="Odwoanieprzypisudolnego"/>
          <w:rFonts w:ascii="Lato" w:hAnsi="Lato"/>
          <w:sz w:val="16"/>
          <w:szCs w:val="16"/>
        </w:rPr>
        <w:footnoteRef/>
      </w:r>
      <w:r w:rsidRPr="003B3317">
        <w:rPr>
          <w:rFonts w:ascii="Lato" w:hAnsi="Lato"/>
          <w:sz w:val="16"/>
          <w:szCs w:val="16"/>
        </w:rPr>
        <w:t xml:space="preserve"> Zadanie 1 Cyfrowe zdjęcia lotnicze</w:t>
      </w:r>
      <w:r w:rsidR="00770593">
        <w:rPr>
          <w:rFonts w:ascii="Lato" w:hAnsi="Lato"/>
          <w:sz w:val="16"/>
          <w:szCs w:val="16"/>
        </w:rPr>
        <w:t>.</w:t>
      </w:r>
    </w:p>
  </w:footnote>
  <w:footnote w:id="27">
    <w:p w14:paraId="0242351F" w14:textId="79DAC429" w:rsidR="003D7158" w:rsidRPr="003D7158" w:rsidRDefault="003D7158">
      <w:pPr>
        <w:pStyle w:val="Tekstprzypisudolnego"/>
        <w:rPr>
          <w:rFonts w:ascii="Lato" w:hAnsi="Lato"/>
          <w:sz w:val="16"/>
          <w:szCs w:val="16"/>
        </w:rPr>
      </w:pPr>
      <w:r w:rsidRPr="003D7158">
        <w:rPr>
          <w:rStyle w:val="Odwoanieprzypisudolnego"/>
          <w:rFonts w:ascii="Lato" w:hAnsi="Lato"/>
          <w:sz w:val="16"/>
          <w:szCs w:val="16"/>
        </w:rPr>
        <w:footnoteRef/>
      </w:r>
      <w:r w:rsidRPr="003D7158">
        <w:rPr>
          <w:rFonts w:ascii="Lato" w:hAnsi="Lato"/>
          <w:sz w:val="16"/>
          <w:szCs w:val="16"/>
        </w:rPr>
        <w:t xml:space="preserve"> Pismo z 17 sierpnia 2023 r.</w:t>
      </w:r>
    </w:p>
  </w:footnote>
  <w:footnote w:id="28">
    <w:p w14:paraId="2DA37AF6" w14:textId="2D4C5299" w:rsidR="00AC3151" w:rsidRPr="000F3E0A" w:rsidRDefault="00AC3151" w:rsidP="00AC3151">
      <w:pPr>
        <w:pStyle w:val="Tekstprzypisudolnego"/>
        <w:rPr>
          <w:rFonts w:ascii="Lato" w:hAnsi="Lato"/>
          <w:sz w:val="16"/>
          <w:szCs w:val="16"/>
        </w:rPr>
      </w:pPr>
      <w:r w:rsidRPr="000F3E0A">
        <w:rPr>
          <w:rStyle w:val="Odwoanieprzypisudolnego"/>
          <w:rFonts w:ascii="Lato" w:hAnsi="Lato"/>
          <w:sz w:val="16"/>
          <w:szCs w:val="16"/>
        </w:rPr>
        <w:footnoteRef/>
      </w:r>
      <w:r w:rsidRPr="000F3E0A">
        <w:rPr>
          <w:rFonts w:ascii="Lato" w:hAnsi="Lato"/>
          <w:sz w:val="16"/>
          <w:szCs w:val="16"/>
        </w:rPr>
        <w:t xml:space="preserve"> Dotyczy zadania nr 1: Cyfrowe zdjęcia satelitarne</w:t>
      </w:r>
      <w:r w:rsidR="008B11C9" w:rsidRPr="000F3E0A">
        <w:rPr>
          <w:rFonts w:ascii="Lato" w:hAnsi="Lato"/>
          <w:sz w:val="16"/>
          <w:szCs w:val="16"/>
        </w:rPr>
        <w:t>,</w:t>
      </w:r>
      <w:r w:rsidR="00932572" w:rsidRPr="000F3E0A">
        <w:rPr>
          <w:rFonts w:ascii="Lato" w:hAnsi="Lato"/>
          <w:sz w:val="16"/>
          <w:szCs w:val="16"/>
        </w:rPr>
        <w:t xml:space="preserve"> i z</w:t>
      </w:r>
      <w:r w:rsidR="008B11C9" w:rsidRPr="000F3E0A">
        <w:rPr>
          <w:rFonts w:ascii="Lato" w:hAnsi="Lato"/>
          <w:sz w:val="16"/>
          <w:szCs w:val="16"/>
        </w:rPr>
        <w:t>adani</w:t>
      </w:r>
      <w:r w:rsidR="00932572" w:rsidRPr="000F3E0A">
        <w:rPr>
          <w:rFonts w:ascii="Lato" w:hAnsi="Lato"/>
          <w:sz w:val="16"/>
          <w:szCs w:val="16"/>
        </w:rPr>
        <w:t>a</w:t>
      </w:r>
      <w:r w:rsidR="008B11C9" w:rsidRPr="000F3E0A">
        <w:rPr>
          <w:rFonts w:ascii="Lato" w:hAnsi="Lato"/>
          <w:sz w:val="16"/>
          <w:szCs w:val="16"/>
        </w:rPr>
        <w:t xml:space="preserve"> </w:t>
      </w:r>
      <w:r w:rsidR="00932572" w:rsidRPr="000F3E0A">
        <w:rPr>
          <w:rFonts w:ascii="Lato" w:hAnsi="Lato"/>
          <w:sz w:val="16"/>
          <w:szCs w:val="16"/>
        </w:rPr>
        <w:t xml:space="preserve">nr </w:t>
      </w:r>
      <w:r w:rsidR="008B11C9" w:rsidRPr="000F3E0A">
        <w:rPr>
          <w:rFonts w:ascii="Lato" w:hAnsi="Lato"/>
          <w:sz w:val="16"/>
          <w:szCs w:val="16"/>
        </w:rPr>
        <w:t>2</w:t>
      </w:r>
      <w:r w:rsidR="00932572" w:rsidRPr="000F3E0A">
        <w:rPr>
          <w:rFonts w:ascii="Lato" w:hAnsi="Lato"/>
          <w:sz w:val="16"/>
          <w:szCs w:val="16"/>
        </w:rPr>
        <w:t>:</w:t>
      </w:r>
      <w:r w:rsidR="008B11C9" w:rsidRPr="000F3E0A">
        <w:rPr>
          <w:rFonts w:ascii="Lato" w:hAnsi="Lato"/>
          <w:sz w:val="16"/>
          <w:szCs w:val="16"/>
        </w:rPr>
        <w:t xml:space="preserve"> Lotniczy skaning laserowy (ALS)</w:t>
      </w:r>
    </w:p>
  </w:footnote>
  <w:footnote w:id="29">
    <w:p w14:paraId="322EA55F" w14:textId="4F2A1BC0" w:rsidR="00E43A5C" w:rsidRPr="000F3E0A" w:rsidRDefault="00E43A5C">
      <w:pPr>
        <w:pStyle w:val="Tekstprzypisudolnego"/>
        <w:rPr>
          <w:rFonts w:ascii="Lato" w:hAnsi="Lato"/>
          <w:sz w:val="16"/>
          <w:szCs w:val="16"/>
        </w:rPr>
      </w:pPr>
      <w:r w:rsidRPr="000F3E0A">
        <w:rPr>
          <w:rStyle w:val="Odwoanieprzypisudolnego"/>
          <w:rFonts w:ascii="Lato" w:hAnsi="Lato"/>
          <w:sz w:val="16"/>
          <w:szCs w:val="16"/>
        </w:rPr>
        <w:footnoteRef/>
      </w:r>
      <w:r w:rsidRPr="000F3E0A">
        <w:rPr>
          <w:rFonts w:ascii="Lato" w:hAnsi="Lato"/>
          <w:sz w:val="16"/>
          <w:szCs w:val="16"/>
        </w:rPr>
        <w:t xml:space="preserve"> Analiza z 19 czerwca 2021 r</w:t>
      </w:r>
    </w:p>
  </w:footnote>
  <w:footnote w:id="30">
    <w:p w14:paraId="73B0FAF8" w14:textId="196EFDF5" w:rsidR="00AC3151" w:rsidRPr="000F3E0A" w:rsidRDefault="00AC3151" w:rsidP="00AC3151">
      <w:pPr>
        <w:pStyle w:val="Tekstprzypisudolnego"/>
        <w:rPr>
          <w:rFonts w:ascii="Lato" w:hAnsi="Lato"/>
          <w:sz w:val="16"/>
          <w:szCs w:val="16"/>
        </w:rPr>
      </w:pPr>
      <w:r w:rsidRPr="000F3E0A">
        <w:rPr>
          <w:rStyle w:val="Odwoanieprzypisudolnego"/>
          <w:rFonts w:ascii="Lato" w:hAnsi="Lato"/>
          <w:sz w:val="16"/>
          <w:szCs w:val="16"/>
        </w:rPr>
        <w:footnoteRef/>
      </w:r>
      <w:r w:rsidRPr="000F3E0A">
        <w:rPr>
          <w:rFonts w:ascii="Lato" w:hAnsi="Lato"/>
          <w:sz w:val="16"/>
          <w:szCs w:val="16"/>
        </w:rPr>
        <w:t xml:space="preserve"> </w:t>
      </w:r>
      <w:r w:rsidR="00E43A5C" w:rsidRPr="000F3E0A">
        <w:rPr>
          <w:rFonts w:ascii="Lato" w:hAnsi="Lato"/>
          <w:sz w:val="16"/>
          <w:szCs w:val="16"/>
        </w:rPr>
        <w:t>Pismo PNGS do NFOŚiGW z 28 lutego 202</w:t>
      </w:r>
      <w:r w:rsidR="00533988" w:rsidRPr="000F3E0A">
        <w:rPr>
          <w:rFonts w:ascii="Lato" w:hAnsi="Lato"/>
          <w:sz w:val="16"/>
          <w:szCs w:val="16"/>
        </w:rPr>
        <w:t>2</w:t>
      </w:r>
      <w:r w:rsidR="00E43A5C" w:rsidRPr="000F3E0A">
        <w:rPr>
          <w:rFonts w:ascii="Lato" w:hAnsi="Lato"/>
          <w:sz w:val="16"/>
          <w:szCs w:val="16"/>
        </w:rPr>
        <w:t xml:space="preserve"> r.</w:t>
      </w:r>
    </w:p>
  </w:footnote>
  <w:footnote w:id="31">
    <w:p w14:paraId="30D7B551" w14:textId="79A2AF4B" w:rsidR="00637382" w:rsidRPr="000F3E0A" w:rsidRDefault="00637382">
      <w:pPr>
        <w:pStyle w:val="Tekstprzypisudolnego"/>
        <w:rPr>
          <w:rFonts w:ascii="Lato" w:hAnsi="Lato"/>
          <w:sz w:val="16"/>
          <w:szCs w:val="16"/>
        </w:rPr>
      </w:pPr>
      <w:r w:rsidRPr="000F3E0A">
        <w:rPr>
          <w:rStyle w:val="Odwoanieprzypisudolnego"/>
          <w:rFonts w:ascii="Lato" w:hAnsi="Lato"/>
          <w:sz w:val="16"/>
          <w:szCs w:val="16"/>
        </w:rPr>
        <w:footnoteRef/>
      </w:r>
      <w:r w:rsidRPr="000F3E0A">
        <w:rPr>
          <w:rFonts w:ascii="Lato" w:hAnsi="Lato"/>
          <w:sz w:val="16"/>
          <w:szCs w:val="16"/>
        </w:rPr>
        <w:t xml:space="preserve"> Protokół z przyjęcia ustnych wyjaśnień z 4 lipca 2023 r.</w:t>
      </w:r>
    </w:p>
  </w:footnote>
  <w:footnote w:id="32">
    <w:p w14:paraId="6F089910" w14:textId="2842F1A2" w:rsidR="0053172C" w:rsidRPr="00776AD8" w:rsidRDefault="0053172C">
      <w:pPr>
        <w:pStyle w:val="Tekstprzypisudolnego"/>
        <w:rPr>
          <w:rFonts w:ascii="Lato" w:hAnsi="Lato"/>
          <w:sz w:val="16"/>
          <w:szCs w:val="16"/>
        </w:rPr>
      </w:pPr>
      <w:r w:rsidRPr="00776AD8">
        <w:rPr>
          <w:rStyle w:val="Odwoanieprzypisudolnego"/>
          <w:rFonts w:ascii="Lato" w:hAnsi="Lato"/>
          <w:sz w:val="16"/>
          <w:szCs w:val="16"/>
        </w:rPr>
        <w:footnoteRef/>
      </w:r>
      <w:r w:rsidRPr="00776AD8">
        <w:rPr>
          <w:rFonts w:ascii="Lato" w:hAnsi="Lato"/>
          <w:sz w:val="16"/>
          <w:szCs w:val="16"/>
        </w:rPr>
        <w:t xml:space="preserve"> </w:t>
      </w:r>
      <w:r w:rsidR="00EA32A4" w:rsidRPr="00776AD8">
        <w:rPr>
          <w:rFonts w:ascii="Lato" w:hAnsi="Lato"/>
          <w:sz w:val="16"/>
          <w:szCs w:val="16"/>
        </w:rPr>
        <w:t>Protokół z przyjęcia ustnych wyjaśnień z 5 lipca 2023 r.</w:t>
      </w:r>
    </w:p>
  </w:footnote>
  <w:footnote w:id="33">
    <w:p w14:paraId="67749C0B" w14:textId="15CFFE71" w:rsidR="00983A4D" w:rsidRPr="00776AD8" w:rsidRDefault="00983A4D">
      <w:pPr>
        <w:pStyle w:val="Tekstprzypisudolnego"/>
        <w:rPr>
          <w:rFonts w:ascii="Lato" w:hAnsi="Lato"/>
          <w:sz w:val="16"/>
          <w:szCs w:val="16"/>
        </w:rPr>
      </w:pPr>
      <w:r w:rsidRPr="00776AD8">
        <w:rPr>
          <w:rStyle w:val="Odwoanieprzypisudolnego"/>
          <w:rFonts w:ascii="Lato" w:hAnsi="Lato"/>
          <w:sz w:val="16"/>
          <w:szCs w:val="16"/>
        </w:rPr>
        <w:footnoteRef/>
      </w:r>
      <w:r w:rsidRPr="00776AD8">
        <w:rPr>
          <w:rFonts w:ascii="Lato" w:hAnsi="Lato"/>
          <w:sz w:val="16"/>
          <w:szCs w:val="16"/>
        </w:rPr>
        <w:t xml:space="preserve"> </w:t>
      </w:r>
      <w:r w:rsidR="00EA32A4" w:rsidRPr="00776AD8">
        <w:rPr>
          <w:rFonts w:ascii="Lato" w:hAnsi="Lato"/>
          <w:sz w:val="16"/>
          <w:szCs w:val="16"/>
        </w:rPr>
        <w:t>Protokół z przyjęcia ustnych wyjaśnień z 29 czerwca 2023 r.</w:t>
      </w:r>
    </w:p>
  </w:footnote>
  <w:footnote w:id="34">
    <w:p w14:paraId="2E3C83EB" w14:textId="2A0B9DC1" w:rsidR="001B4EFC" w:rsidRPr="00776AD8" w:rsidRDefault="001B4EFC">
      <w:pPr>
        <w:pStyle w:val="Tekstprzypisudolnego"/>
        <w:rPr>
          <w:rFonts w:ascii="Lato" w:hAnsi="Lato"/>
          <w:sz w:val="16"/>
          <w:szCs w:val="16"/>
        </w:rPr>
      </w:pPr>
      <w:r w:rsidRPr="00776AD8">
        <w:rPr>
          <w:rStyle w:val="Odwoanieprzypisudolnego"/>
          <w:rFonts w:ascii="Lato" w:hAnsi="Lato"/>
          <w:sz w:val="16"/>
          <w:szCs w:val="16"/>
        </w:rPr>
        <w:footnoteRef/>
      </w:r>
      <w:r w:rsidRPr="00776AD8">
        <w:rPr>
          <w:rFonts w:ascii="Lato" w:hAnsi="Lato"/>
          <w:sz w:val="16"/>
          <w:szCs w:val="16"/>
        </w:rPr>
        <w:t xml:space="preserve"> </w:t>
      </w:r>
      <w:r w:rsidR="000F3E0A" w:rsidRPr="00776AD8">
        <w:rPr>
          <w:rFonts w:ascii="Lato" w:hAnsi="Lato"/>
          <w:sz w:val="16"/>
          <w:szCs w:val="16"/>
        </w:rPr>
        <w:t>Pismo z 9 sierpnia 2023 .r</w:t>
      </w:r>
    </w:p>
  </w:footnote>
  <w:footnote w:id="35">
    <w:p w14:paraId="095806A9" w14:textId="77777777" w:rsidR="00A445DF" w:rsidRPr="00776AD8" w:rsidRDefault="00A445DF" w:rsidP="00A445DF">
      <w:pPr>
        <w:pStyle w:val="Tekstprzypisudolnego"/>
        <w:rPr>
          <w:rFonts w:ascii="Lato" w:hAnsi="Lato"/>
          <w:sz w:val="16"/>
          <w:szCs w:val="16"/>
        </w:rPr>
      </w:pPr>
      <w:r w:rsidRPr="00776AD8">
        <w:rPr>
          <w:rStyle w:val="Odwoanieprzypisudolnego"/>
          <w:rFonts w:ascii="Lato" w:hAnsi="Lato"/>
          <w:sz w:val="16"/>
          <w:szCs w:val="16"/>
        </w:rPr>
        <w:footnoteRef/>
      </w:r>
      <w:r w:rsidRPr="00776AD8">
        <w:rPr>
          <w:rFonts w:ascii="Lato" w:hAnsi="Lato"/>
          <w:sz w:val="16"/>
          <w:szCs w:val="16"/>
        </w:rPr>
        <w:t xml:space="preserve"> Skaner stacjonarny FARO S350 z akcesoriami oraz mobilna głowica skanująca, Stacja robocza z oprogramowaniem HP Z8 G4 x2, Stacja robocza z oprogramowaniem HP Z8 G4, Macierz dyskowa QNAP, Laptop terenowy z oprogramowaniem - </w:t>
      </w:r>
      <w:proofErr w:type="spellStart"/>
      <w:r w:rsidRPr="00776AD8">
        <w:rPr>
          <w:rFonts w:ascii="Lato" w:hAnsi="Lato"/>
          <w:sz w:val="16"/>
          <w:szCs w:val="16"/>
        </w:rPr>
        <w:t>Durabook</w:t>
      </w:r>
      <w:proofErr w:type="spellEnd"/>
      <w:r w:rsidRPr="00776AD8">
        <w:rPr>
          <w:rFonts w:ascii="Lato" w:hAnsi="Lato"/>
          <w:sz w:val="16"/>
          <w:szCs w:val="16"/>
        </w:rPr>
        <w:t xml:space="preserve"> S14 x4, Tablet terenowy z oprogramowaniem - </w:t>
      </w:r>
      <w:proofErr w:type="spellStart"/>
      <w:r w:rsidRPr="00776AD8">
        <w:rPr>
          <w:rFonts w:ascii="Lato" w:hAnsi="Lato"/>
          <w:sz w:val="16"/>
          <w:szCs w:val="16"/>
        </w:rPr>
        <w:t>Durabook</w:t>
      </w:r>
      <w:proofErr w:type="spellEnd"/>
      <w:r w:rsidRPr="00776AD8">
        <w:rPr>
          <w:rFonts w:ascii="Lato" w:hAnsi="Lato"/>
          <w:sz w:val="16"/>
          <w:szCs w:val="16"/>
        </w:rPr>
        <w:t xml:space="preserve"> U11 x5, Zestaw GNSS </w:t>
      </w:r>
      <w:proofErr w:type="spellStart"/>
      <w:r w:rsidRPr="00776AD8">
        <w:rPr>
          <w:rFonts w:ascii="Lato" w:hAnsi="Lato"/>
          <w:sz w:val="16"/>
          <w:szCs w:val="16"/>
        </w:rPr>
        <w:t>topcon</w:t>
      </w:r>
      <w:proofErr w:type="spellEnd"/>
      <w:r w:rsidRPr="00776AD8">
        <w:rPr>
          <w:rFonts w:ascii="Lato" w:hAnsi="Lato"/>
          <w:sz w:val="16"/>
          <w:szCs w:val="16"/>
        </w:rPr>
        <w:t xml:space="preserve"> hiper </w:t>
      </w:r>
      <w:proofErr w:type="spellStart"/>
      <w:r w:rsidRPr="00776AD8">
        <w:rPr>
          <w:rFonts w:ascii="Lato" w:hAnsi="Lato"/>
          <w:sz w:val="16"/>
          <w:szCs w:val="16"/>
        </w:rPr>
        <w:t>sr</w:t>
      </w:r>
      <w:proofErr w:type="spellEnd"/>
      <w:r w:rsidRPr="00776AD8">
        <w:rPr>
          <w:rFonts w:ascii="Lato" w:hAnsi="Lato"/>
          <w:sz w:val="16"/>
          <w:szCs w:val="16"/>
        </w:rPr>
        <w:t xml:space="preserve"> z akcesoriami x2, Zestaw GNSS </w:t>
      </w:r>
      <w:proofErr w:type="spellStart"/>
      <w:r w:rsidRPr="00776AD8">
        <w:rPr>
          <w:rFonts w:ascii="Lato" w:hAnsi="Lato"/>
          <w:sz w:val="16"/>
          <w:szCs w:val="16"/>
        </w:rPr>
        <w:t>topcon</w:t>
      </w:r>
      <w:proofErr w:type="spellEnd"/>
      <w:r w:rsidRPr="00776AD8">
        <w:rPr>
          <w:rFonts w:ascii="Lato" w:hAnsi="Lato"/>
          <w:sz w:val="16"/>
          <w:szCs w:val="16"/>
        </w:rPr>
        <w:t xml:space="preserve"> hiper </w:t>
      </w:r>
      <w:proofErr w:type="spellStart"/>
      <w:r w:rsidRPr="00776AD8">
        <w:rPr>
          <w:rFonts w:ascii="Lato" w:hAnsi="Lato"/>
          <w:sz w:val="16"/>
          <w:szCs w:val="16"/>
        </w:rPr>
        <w:t>hr</w:t>
      </w:r>
      <w:proofErr w:type="spellEnd"/>
      <w:r w:rsidRPr="00776AD8">
        <w:rPr>
          <w:rFonts w:ascii="Lato" w:hAnsi="Lato"/>
          <w:sz w:val="16"/>
          <w:szCs w:val="16"/>
        </w:rPr>
        <w:t xml:space="preserve"> z akcesoriami, Tachimetr elektroniczny </w:t>
      </w:r>
      <w:proofErr w:type="spellStart"/>
      <w:r w:rsidRPr="00776AD8">
        <w:rPr>
          <w:rFonts w:ascii="Lato" w:hAnsi="Lato"/>
          <w:sz w:val="16"/>
          <w:szCs w:val="16"/>
        </w:rPr>
        <w:t>topcon</w:t>
      </w:r>
      <w:proofErr w:type="spellEnd"/>
      <w:r w:rsidRPr="00776AD8">
        <w:rPr>
          <w:rFonts w:ascii="Lato" w:hAnsi="Lato"/>
          <w:sz w:val="16"/>
          <w:szCs w:val="16"/>
        </w:rPr>
        <w:t xml:space="preserve"> IS-303 z akcesoriami, Tomograf dźwiękowy PICUS 3 - system do badania struktury wewnętrznej pni drzew, wykorzystujący fale dźwiękowe, Ford </w:t>
      </w:r>
      <w:proofErr w:type="spellStart"/>
      <w:r w:rsidRPr="00776AD8">
        <w:rPr>
          <w:rFonts w:ascii="Lato" w:hAnsi="Lato"/>
          <w:sz w:val="16"/>
          <w:szCs w:val="16"/>
        </w:rPr>
        <w:t>Ranger</w:t>
      </w:r>
      <w:proofErr w:type="spellEnd"/>
      <w:r w:rsidRPr="00776AD8">
        <w:rPr>
          <w:rFonts w:ascii="Lato" w:hAnsi="Lato"/>
          <w:sz w:val="16"/>
          <w:szCs w:val="16"/>
        </w:rPr>
        <w:t xml:space="preserve"> 3.2. </w:t>
      </w:r>
      <w:proofErr w:type="spellStart"/>
      <w:r w:rsidRPr="00776AD8">
        <w:rPr>
          <w:rFonts w:ascii="Lato" w:hAnsi="Lato"/>
          <w:sz w:val="16"/>
          <w:szCs w:val="16"/>
        </w:rPr>
        <w:t>Tdci</w:t>
      </w:r>
      <w:proofErr w:type="spellEnd"/>
      <w:r w:rsidRPr="00776AD8">
        <w:rPr>
          <w:rFonts w:ascii="Lato" w:hAnsi="Lato"/>
          <w:sz w:val="16"/>
          <w:szCs w:val="16"/>
        </w:rPr>
        <w:t xml:space="preserve"> - DKL 29837, A6 4x4 (DCAB) Limited, Zestaw fotograficzny do zdjęć hemisferycznych, Aparat cyfrowy wraz z akcesoriami x2, </w:t>
      </w:r>
    </w:p>
  </w:footnote>
  <w:footnote w:id="36">
    <w:p w14:paraId="7103DCF1" w14:textId="3CD4CF85" w:rsidR="00B165D2" w:rsidRPr="00776AD8" w:rsidRDefault="00B165D2" w:rsidP="00776AD8">
      <w:pPr>
        <w:pStyle w:val="Tekstprzypisudolnego"/>
        <w:rPr>
          <w:rFonts w:ascii="Lato" w:hAnsi="Lato"/>
          <w:sz w:val="16"/>
          <w:szCs w:val="16"/>
        </w:rPr>
      </w:pPr>
      <w:r w:rsidRPr="00776AD8">
        <w:rPr>
          <w:rStyle w:val="Odwoanieprzypisudolnego"/>
          <w:rFonts w:ascii="Lato" w:hAnsi="Lato"/>
          <w:sz w:val="16"/>
          <w:szCs w:val="16"/>
        </w:rPr>
        <w:footnoteRef/>
      </w:r>
      <w:r w:rsidRPr="00776AD8">
        <w:rPr>
          <w:rFonts w:ascii="Lato" w:hAnsi="Lato"/>
          <w:sz w:val="16"/>
          <w:szCs w:val="16"/>
        </w:rPr>
        <w:t xml:space="preserve"> Sprzęty</w:t>
      </w:r>
      <w:r w:rsidR="00776AD8" w:rsidRPr="00776AD8">
        <w:rPr>
          <w:rFonts w:ascii="Lato" w:hAnsi="Lato"/>
          <w:sz w:val="16"/>
          <w:szCs w:val="16"/>
        </w:rPr>
        <w:t xml:space="preserve"> nie wydany pracownikom Jednostki to: </w:t>
      </w:r>
      <w:r w:rsidR="00776AD8" w:rsidRPr="00776AD8">
        <w:rPr>
          <w:rStyle w:val="AN12"/>
          <w:rFonts w:ascii="Lato" w:eastAsia="Candara" w:hAnsi="Lato"/>
          <w:sz w:val="16"/>
          <w:szCs w:val="16"/>
        </w:rPr>
        <w:t xml:space="preserve">Stacja robocza z oprogramowaniem HP Z8 G4, Laptop terenowy z oprogramowaniem - </w:t>
      </w:r>
      <w:proofErr w:type="spellStart"/>
      <w:r w:rsidR="00776AD8" w:rsidRPr="00776AD8">
        <w:rPr>
          <w:rStyle w:val="AN12"/>
          <w:rFonts w:ascii="Lato" w:eastAsia="Candara" w:hAnsi="Lato"/>
          <w:sz w:val="16"/>
          <w:szCs w:val="16"/>
        </w:rPr>
        <w:t>Durabook</w:t>
      </w:r>
      <w:proofErr w:type="spellEnd"/>
      <w:r w:rsidR="00776AD8" w:rsidRPr="00776AD8">
        <w:rPr>
          <w:rStyle w:val="AN12"/>
          <w:rFonts w:ascii="Lato" w:eastAsia="Candara" w:hAnsi="Lato"/>
          <w:sz w:val="16"/>
          <w:szCs w:val="16"/>
        </w:rPr>
        <w:t xml:space="preserve"> S14 x3 i Tablet terenowy z oprogramowaniem - </w:t>
      </w:r>
      <w:proofErr w:type="spellStart"/>
      <w:r w:rsidR="00776AD8" w:rsidRPr="00776AD8">
        <w:rPr>
          <w:rStyle w:val="AN12"/>
          <w:rFonts w:ascii="Lato" w:eastAsia="Candara" w:hAnsi="Lato"/>
          <w:sz w:val="16"/>
          <w:szCs w:val="16"/>
        </w:rPr>
        <w:t>Durabook</w:t>
      </w:r>
      <w:proofErr w:type="spellEnd"/>
      <w:r w:rsidR="00776AD8" w:rsidRPr="00776AD8">
        <w:rPr>
          <w:rStyle w:val="AN12"/>
          <w:rFonts w:ascii="Lato" w:eastAsia="Candara" w:hAnsi="Lato"/>
          <w:sz w:val="16"/>
          <w:szCs w:val="16"/>
        </w:rPr>
        <w:t xml:space="preserve"> U11 x3. Pozostałe sprzęty zostały wydane pracownikom do użytku lub były gotowe do </w:t>
      </w:r>
      <w:r w:rsidR="00F34416" w:rsidRPr="00776AD8">
        <w:rPr>
          <w:rStyle w:val="AN12"/>
          <w:rFonts w:ascii="Lato" w:eastAsia="Candara" w:hAnsi="Lato"/>
          <w:sz w:val="16"/>
          <w:szCs w:val="16"/>
        </w:rPr>
        <w:t>użycia</w:t>
      </w:r>
      <w:r w:rsidR="00776AD8" w:rsidRPr="00776AD8">
        <w:rPr>
          <w:rFonts w:ascii="Lato" w:hAnsi="Lato"/>
          <w:sz w:val="16"/>
          <w:szCs w:val="16"/>
        </w:rPr>
        <w:t xml:space="preserve">. </w:t>
      </w:r>
    </w:p>
  </w:footnote>
  <w:footnote w:id="37">
    <w:p w14:paraId="4322D192" w14:textId="4249D01B" w:rsidR="00BB72BF" w:rsidRPr="008B11C9" w:rsidRDefault="00BB72BF">
      <w:pPr>
        <w:pStyle w:val="Tekstprzypisudolnego"/>
        <w:rPr>
          <w:rFonts w:ascii="Lato" w:hAnsi="Lato"/>
          <w:sz w:val="18"/>
          <w:szCs w:val="18"/>
        </w:rPr>
      </w:pPr>
      <w:r w:rsidRPr="00776AD8">
        <w:rPr>
          <w:rStyle w:val="Odwoanieprzypisudolnego"/>
          <w:rFonts w:ascii="Lato" w:hAnsi="Lato"/>
          <w:sz w:val="16"/>
          <w:szCs w:val="16"/>
        </w:rPr>
        <w:footnoteRef/>
      </w:r>
      <w:r w:rsidRPr="00776AD8">
        <w:rPr>
          <w:rFonts w:ascii="Lato" w:hAnsi="Lato"/>
          <w:sz w:val="16"/>
          <w:szCs w:val="16"/>
        </w:rPr>
        <w:t xml:space="preserve"> </w:t>
      </w:r>
      <w:r w:rsidR="00637382" w:rsidRPr="00776AD8">
        <w:rPr>
          <w:rFonts w:ascii="Lato" w:hAnsi="Lato"/>
          <w:sz w:val="16"/>
          <w:szCs w:val="16"/>
        </w:rPr>
        <w:t>§</w:t>
      </w:r>
      <w:r w:rsidRPr="00776AD8">
        <w:rPr>
          <w:rFonts w:ascii="Lato" w:hAnsi="Lato"/>
          <w:sz w:val="16"/>
          <w:szCs w:val="16"/>
        </w:rPr>
        <w:t xml:space="preserve"> 8 ust. 13</w:t>
      </w:r>
    </w:p>
  </w:footnote>
  <w:footnote w:id="38">
    <w:p w14:paraId="382A3619" w14:textId="4CCFEA44" w:rsidR="00274447" w:rsidRPr="005068F6" w:rsidRDefault="00274447">
      <w:pPr>
        <w:pStyle w:val="Tekstprzypisudolnego"/>
        <w:rPr>
          <w:rFonts w:ascii="Lato" w:hAnsi="Lato"/>
          <w:sz w:val="16"/>
          <w:szCs w:val="16"/>
        </w:rPr>
      </w:pPr>
      <w:r w:rsidRPr="005068F6">
        <w:rPr>
          <w:rStyle w:val="Odwoanieprzypisudolnego"/>
          <w:rFonts w:ascii="Lato" w:hAnsi="Lato"/>
          <w:sz w:val="16"/>
          <w:szCs w:val="16"/>
        </w:rPr>
        <w:footnoteRef/>
      </w:r>
      <w:r w:rsidRPr="005068F6">
        <w:rPr>
          <w:rFonts w:ascii="Lato" w:hAnsi="Lato"/>
          <w:sz w:val="16"/>
          <w:szCs w:val="16"/>
        </w:rPr>
        <w:t xml:space="preserve"> Pismo z 5 lipca 2023 r.</w:t>
      </w:r>
    </w:p>
  </w:footnote>
  <w:footnote w:id="39">
    <w:p w14:paraId="699A358E" w14:textId="176767B4" w:rsidR="005068F6" w:rsidRPr="005068F6" w:rsidRDefault="005068F6">
      <w:pPr>
        <w:pStyle w:val="Tekstprzypisudolnego"/>
        <w:rPr>
          <w:sz w:val="16"/>
          <w:szCs w:val="16"/>
        </w:rPr>
      </w:pPr>
      <w:r w:rsidRPr="005068F6">
        <w:rPr>
          <w:rStyle w:val="Odwoanieprzypisudolnego"/>
          <w:rFonts w:ascii="Lato" w:hAnsi="Lato"/>
          <w:sz w:val="16"/>
          <w:szCs w:val="16"/>
        </w:rPr>
        <w:footnoteRef/>
      </w:r>
      <w:r w:rsidRPr="005068F6">
        <w:rPr>
          <w:rFonts w:ascii="Lato" w:hAnsi="Lato"/>
          <w:sz w:val="16"/>
          <w:szCs w:val="16"/>
        </w:rPr>
        <w:t xml:space="preserve"> Pierwsza informacja o problemie z brakiem zaangażowania specjalisty ds. prawa zamówień publicznych został zgłoszony IW we Wniosku o płatność nr 2 za I kwartał 2019 r.</w:t>
      </w:r>
      <w:r w:rsidRPr="005068F6">
        <w:rPr>
          <w:sz w:val="16"/>
          <w:szCs w:val="16"/>
        </w:rPr>
        <w:t xml:space="preserve"> </w:t>
      </w:r>
    </w:p>
  </w:footnote>
  <w:footnote w:id="40">
    <w:p w14:paraId="4F92E7EC" w14:textId="3C2C352B" w:rsidR="00E71E1D" w:rsidRPr="005068F6" w:rsidRDefault="00E71E1D">
      <w:pPr>
        <w:pStyle w:val="Tekstprzypisudolnego"/>
        <w:rPr>
          <w:rFonts w:ascii="Lato" w:hAnsi="Lato"/>
          <w:sz w:val="16"/>
          <w:szCs w:val="16"/>
        </w:rPr>
      </w:pPr>
      <w:r w:rsidRPr="005068F6">
        <w:rPr>
          <w:rStyle w:val="Odwoanieprzypisudolnego"/>
          <w:rFonts w:ascii="Lato" w:hAnsi="Lato"/>
          <w:sz w:val="16"/>
          <w:szCs w:val="16"/>
        </w:rPr>
        <w:footnoteRef/>
      </w:r>
      <w:r w:rsidRPr="005068F6">
        <w:rPr>
          <w:rFonts w:ascii="Lato" w:hAnsi="Lato"/>
          <w:sz w:val="16"/>
          <w:szCs w:val="16"/>
        </w:rPr>
        <w:t xml:space="preserve"> Cyfrowe zdjęcia lotnicze, Lotniczy skaning laserowy (ALS)</w:t>
      </w:r>
    </w:p>
  </w:footnote>
  <w:footnote w:id="41">
    <w:p w14:paraId="3AD8E297" w14:textId="6B57C613" w:rsidR="00DA0E57" w:rsidRPr="00DA0E57" w:rsidRDefault="00DA0E57">
      <w:pPr>
        <w:pStyle w:val="Tekstprzypisudolnego"/>
        <w:rPr>
          <w:rFonts w:ascii="Lato" w:hAnsi="Lato"/>
          <w:sz w:val="16"/>
          <w:szCs w:val="16"/>
        </w:rPr>
      </w:pPr>
      <w:r w:rsidRPr="005068F6">
        <w:rPr>
          <w:rStyle w:val="Odwoanieprzypisudolnego"/>
          <w:rFonts w:ascii="Lato" w:hAnsi="Lato"/>
          <w:sz w:val="16"/>
          <w:szCs w:val="16"/>
        </w:rPr>
        <w:footnoteRef/>
      </w:r>
      <w:r w:rsidRPr="005068F6">
        <w:rPr>
          <w:rFonts w:ascii="Lato" w:hAnsi="Lato"/>
          <w:sz w:val="16"/>
          <w:szCs w:val="16"/>
        </w:rPr>
        <w:t xml:space="preserve"> Pismo z 5 lipca 2023 r.</w:t>
      </w:r>
    </w:p>
  </w:footnote>
  <w:footnote w:id="42">
    <w:p w14:paraId="0C816460" w14:textId="6AFE173E" w:rsidR="005E7FE3" w:rsidRPr="005E7FE3" w:rsidRDefault="005E7FE3">
      <w:pPr>
        <w:pStyle w:val="Tekstprzypisudolnego"/>
        <w:rPr>
          <w:rFonts w:ascii="Lato" w:hAnsi="Lato"/>
          <w:sz w:val="16"/>
          <w:szCs w:val="16"/>
        </w:rPr>
      </w:pPr>
      <w:r w:rsidRPr="005E7FE3">
        <w:rPr>
          <w:rStyle w:val="Odwoanieprzypisudolnego"/>
          <w:rFonts w:ascii="Lato" w:hAnsi="Lato"/>
          <w:sz w:val="16"/>
          <w:szCs w:val="16"/>
        </w:rPr>
        <w:footnoteRef/>
      </w:r>
      <w:r w:rsidRPr="005E7FE3">
        <w:rPr>
          <w:rFonts w:ascii="Lato" w:hAnsi="Lato"/>
          <w:sz w:val="16"/>
          <w:szCs w:val="16"/>
        </w:rPr>
        <w:t xml:space="preserve"> Pismo z 13 lipca 2023 r.</w:t>
      </w:r>
    </w:p>
  </w:footnote>
  <w:footnote w:id="43">
    <w:p w14:paraId="54C77E42" w14:textId="435D36F4" w:rsidR="00DA0E57" w:rsidRPr="00DA0E57" w:rsidRDefault="00DA0E57">
      <w:pPr>
        <w:pStyle w:val="Tekstprzypisudolnego"/>
        <w:rPr>
          <w:rFonts w:ascii="Lato" w:hAnsi="Lato"/>
          <w:sz w:val="16"/>
          <w:szCs w:val="16"/>
        </w:rPr>
      </w:pPr>
      <w:r w:rsidRPr="00DA0E57">
        <w:rPr>
          <w:rStyle w:val="Odwoanieprzypisudolnego"/>
          <w:rFonts w:ascii="Lato" w:hAnsi="Lato"/>
          <w:sz w:val="16"/>
          <w:szCs w:val="16"/>
        </w:rPr>
        <w:footnoteRef/>
      </w:r>
      <w:r w:rsidRPr="00DA0E57">
        <w:rPr>
          <w:rFonts w:ascii="Lato" w:hAnsi="Lato"/>
          <w:sz w:val="16"/>
          <w:szCs w:val="16"/>
        </w:rPr>
        <w:t xml:space="preserve"> Pismo z 13 lipca 2023 r.</w:t>
      </w:r>
    </w:p>
  </w:footnote>
  <w:footnote w:id="44">
    <w:p w14:paraId="041F97A7" w14:textId="53B86213" w:rsidR="00A3339C" w:rsidRPr="00BB1B52" w:rsidRDefault="00A3339C">
      <w:pPr>
        <w:pStyle w:val="Tekstprzypisudolnego"/>
        <w:rPr>
          <w:rFonts w:ascii="Lato" w:hAnsi="Lato"/>
          <w:sz w:val="16"/>
          <w:szCs w:val="16"/>
        </w:rPr>
      </w:pPr>
      <w:r w:rsidRPr="00BB1B52">
        <w:rPr>
          <w:rStyle w:val="Odwoanieprzypisudolnego"/>
          <w:rFonts w:ascii="Lato" w:hAnsi="Lato"/>
          <w:sz w:val="16"/>
          <w:szCs w:val="16"/>
        </w:rPr>
        <w:footnoteRef/>
      </w:r>
      <w:r w:rsidRPr="00BB1B52">
        <w:rPr>
          <w:rFonts w:ascii="Lato" w:hAnsi="Lato"/>
          <w:sz w:val="16"/>
          <w:szCs w:val="16"/>
        </w:rPr>
        <w:t xml:space="preserve"> Protokół z przyjęcia ustnych wyjaśnień z </w:t>
      </w:r>
      <w:r w:rsidR="00B5059F">
        <w:rPr>
          <w:rFonts w:ascii="Lato" w:hAnsi="Lato"/>
          <w:sz w:val="16"/>
          <w:szCs w:val="16"/>
        </w:rPr>
        <w:t>5</w:t>
      </w:r>
      <w:r w:rsidRPr="00BB1B52">
        <w:rPr>
          <w:rFonts w:ascii="Lato" w:hAnsi="Lato"/>
          <w:sz w:val="16"/>
          <w:szCs w:val="16"/>
        </w:rPr>
        <w:t xml:space="preserve"> lipca 2023 r.</w:t>
      </w:r>
    </w:p>
  </w:footnote>
  <w:footnote w:id="45">
    <w:p w14:paraId="11830D84" w14:textId="77777777" w:rsidR="00A3339C" w:rsidRPr="00BB1B52" w:rsidRDefault="00A3339C" w:rsidP="00A3339C">
      <w:pPr>
        <w:pStyle w:val="Tekstprzypisudolnego"/>
        <w:rPr>
          <w:rFonts w:ascii="Lato" w:hAnsi="Lato"/>
          <w:sz w:val="16"/>
          <w:szCs w:val="16"/>
        </w:rPr>
      </w:pPr>
      <w:r w:rsidRPr="00BB1B52">
        <w:rPr>
          <w:rStyle w:val="Odwoanieprzypisudolnego"/>
          <w:rFonts w:ascii="Lato" w:hAnsi="Lato"/>
          <w:sz w:val="16"/>
          <w:szCs w:val="16"/>
        </w:rPr>
        <w:footnoteRef/>
      </w:r>
      <w:r w:rsidRPr="00BB1B52">
        <w:rPr>
          <w:rFonts w:ascii="Lato" w:hAnsi="Lato"/>
          <w:sz w:val="16"/>
          <w:szCs w:val="16"/>
        </w:rPr>
        <w:t xml:space="preserve"> m.in. Projekt pn. „Efektywność działań ochronnych w kontekście przebudowy i </w:t>
      </w:r>
      <w:proofErr w:type="spellStart"/>
      <w:r w:rsidRPr="00BB1B52">
        <w:rPr>
          <w:rFonts w:ascii="Lato" w:hAnsi="Lato"/>
          <w:sz w:val="16"/>
          <w:szCs w:val="16"/>
        </w:rPr>
        <w:t>renaturyzacji</w:t>
      </w:r>
      <w:proofErr w:type="spellEnd"/>
      <w:r w:rsidRPr="00BB1B52">
        <w:rPr>
          <w:rFonts w:ascii="Lato" w:hAnsi="Lato"/>
          <w:sz w:val="16"/>
          <w:szCs w:val="16"/>
        </w:rPr>
        <w:t xml:space="preserve"> drzewostanów na terenie Parku Narodowego Gór Stołowych”</w:t>
      </w:r>
    </w:p>
  </w:footnote>
  <w:footnote w:id="46">
    <w:p w14:paraId="574DE663" w14:textId="198E65E7" w:rsidR="00710034" w:rsidRPr="00BB1B52" w:rsidRDefault="00710034">
      <w:pPr>
        <w:pStyle w:val="Tekstprzypisudolnego"/>
        <w:rPr>
          <w:rFonts w:ascii="Lato" w:hAnsi="Lato"/>
          <w:sz w:val="16"/>
          <w:szCs w:val="16"/>
        </w:rPr>
      </w:pPr>
      <w:r w:rsidRPr="00BB1B52">
        <w:rPr>
          <w:rStyle w:val="Odwoanieprzypisudolnego"/>
          <w:rFonts w:ascii="Lato" w:hAnsi="Lato"/>
          <w:sz w:val="16"/>
          <w:szCs w:val="16"/>
        </w:rPr>
        <w:footnoteRef/>
      </w:r>
      <w:r w:rsidRPr="00BB1B52">
        <w:rPr>
          <w:rFonts w:ascii="Lato" w:hAnsi="Lato"/>
          <w:sz w:val="16"/>
          <w:szCs w:val="16"/>
        </w:rPr>
        <w:t xml:space="preserve"> Pismo z 20 lipca 2023 r.</w:t>
      </w:r>
    </w:p>
  </w:footnote>
  <w:footnote w:id="47">
    <w:p w14:paraId="18BB172C" w14:textId="3DC30864" w:rsidR="00A3339C" w:rsidRPr="00BB1B52" w:rsidRDefault="00A3339C" w:rsidP="00A3339C">
      <w:pPr>
        <w:pStyle w:val="Tekstprzypisudolnego"/>
        <w:rPr>
          <w:rFonts w:ascii="Lato" w:hAnsi="Lato"/>
          <w:sz w:val="16"/>
          <w:szCs w:val="16"/>
        </w:rPr>
      </w:pPr>
      <w:r w:rsidRPr="00BB1B52">
        <w:rPr>
          <w:rStyle w:val="Odwoanieprzypisudolnego"/>
          <w:rFonts w:ascii="Lato" w:hAnsi="Lato"/>
          <w:sz w:val="16"/>
          <w:szCs w:val="16"/>
        </w:rPr>
        <w:footnoteRef/>
      </w:r>
      <w:r w:rsidRPr="00BB1B52">
        <w:rPr>
          <w:rFonts w:ascii="Lato" w:hAnsi="Lato"/>
          <w:sz w:val="16"/>
          <w:szCs w:val="16"/>
        </w:rPr>
        <w:t xml:space="preserve"> § 5 ust. 4 pkt. 9</w:t>
      </w:r>
    </w:p>
  </w:footnote>
  <w:footnote w:id="48">
    <w:p w14:paraId="6F90D589" w14:textId="35A60D27" w:rsidR="00595EA5" w:rsidRPr="00BB1B52" w:rsidRDefault="00595EA5">
      <w:pPr>
        <w:pStyle w:val="Tekstprzypisudolnego"/>
        <w:rPr>
          <w:rFonts w:ascii="Lato" w:hAnsi="Lato"/>
          <w:sz w:val="16"/>
          <w:szCs w:val="16"/>
        </w:rPr>
      </w:pPr>
      <w:r w:rsidRPr="00BB1B52">
        <w:rPr>
          <w:rStyle w:val="Odwoanieprzypisudolnego"/>
          <w:rFonts w:ascii="Lato" w:hAnsi="Lato"/>
          <w:sz w:val="16"/>
          <w:szCs w:val="16"/>
        </w:rPr>
        <w:footnoteRef/>
      </w:r>
      <w:r w:rsidRPr="00BB1B52">
        <w:rPr>
          <w:rFonts w:ascii="Lato" w:hAnsi="Lato"/>
          <w:sz w:val="16"/>
          <w:szCs w:val="16"/>
        </w:rPr>
        <w:t xml:space="preserve"> Pismo z 25 lipca 2023 r.</w:t>
      </w:r>
    </w:p>
  </w:footnote>
  <w:footnote w:id="49">
    <w:p w14:paraId="5892DCB7" w14:textId="5CCDE995" w:rsidR="001B4EFC" w:rsidRDefault="001B4EFC">
      <w:pPr>
        <w:pStyle w:val="Tekstprzypisudolnego"/>
      </w:pPr>
      <w:r w:rsidRPr="00BB1B52">
        <w:rPr>
          <w:rStyle w:val="Odwoanieprzypisudolnego"/>
          <w:rFonts w:ascii="Lato" w:hAnsi="Lato"/>
          <w:sz w:val="16"/>
          <w:szCs w:val="16"/>
        </w:rPr>
        <w:footnoteRef/>
      </w:r>
      <w:r w:rsidRPr="00BB1B52">
        <w:rPr>
          <w:rFonts w:ascii="Lato" w:hAnsi="Lato"/>
          <w:sz w:val="16"/>
          <w:szCs w:val="16"/>
        </w:rPr>
        <w:t xml:space="preserve"> </w:t>
      </w:r>
      <w:r w:rsidR="003750BF" w:rsidRPr="00BB1B52">
        <w:rPr>
          <w:rFonts w:ascii="Lato" w:hAnsi="Lato"/>
          <w:sz w:val="16"/>
          <w:szCs w:val="16"/>
        </w:rPr>
        <w:t>Pismo z 25 lipca 2023 r.</w:t>
      </w:r>
    </w:p>
  </w:footnote>
  <w:footnote w:id="50">
    <w:p w14:paraId="0E7BCA99" w14:textId="77777777" w:rsidR="00E20C6D" w:rsidRPr="00A3339C" w:rsidRDefault="00E20C6D" w:rsidP="00E20C6D">
      <w:pPr>
        <w:pStyle w:val="Tekstprzypisudolnego"/>
        <w:rPr>
          <w:rFonts w:ascii="Lato" w:hAnsi="Lato"/>
          <w:sz w:val="16"/>
          <w:szCs w:val="16"/>
        </w:rPr>
      </w:pPr>
      <w:r w:rsidRPr="00A3339C">
        <w:rPr>
          <w:rStyle w:val="Odwoanieprzypisudolnego"/>
          <w:rFonts w:ascii="Lato" w:hAnsi="Lato"/>
          <w:sz w:val="16"/>
          <w:szCs w:val="16"/>
        </w:rPr>
        <w:footnoteRef/>
      </w:r>
      <w:r w:rsidRPr="00A3339C">
        <w:rPr>
          <w:rFonts w:ascii="Lato" w:hAnsi="Lato"/>
          <w:sz w:val="16"/>
          <w:szCs w:val="16"/>
        </w:rPr>
        <w:t xml:space="preserve"> Analiza z 19 czerwca 2021 r.</w:t>
      </w:r>
    </w:p>
  </w:footnote>
  <w:footnote w:id="51">
    <w:p w14:paraId="39199617" w14:textId="77777777" w:rsidR="006E0358" w:rsidRPr="00A3339C" w:rsidRDefault="006E0358" w:rsidP="006E0358">
      <w:pPr>
        <w:pStyle w:val="Tekstprzypisudolnego"/>
        <w:rPr>
          <w:rFonts w:ascii="Lato" w:hAnsi="Lato"/>
          <w:sz w:val="16"/>
          <w:szCs w:val="16"/>
        </w:rPr>
      </w:pPr>
      <w:r w:rsidRPr="00A3339C">
        <w:rPr>
          <w:rStyle w:val="Odwoanieprzypisudolnego"/>
          <w:rFonts w:ascii="Lato" w:hAnsi="Lato"/>
          <w:sz w:val="16"/>
          <w:szCs w:val="16"/>
        </w:rPr>
        <w:footnoteRef/>
      </w:r>
      <w:r w:rsidRPr="00A3339C">
        <w:rPr>
          <w:rFonts w:ascii="Lato" w:hAnsi="Lato"/>
          <w:sz w:val="16"/>
          <w:szCs w:val="16"/>
        </w:rPr>
        <w:t xml:space="preserve"> Koordynator administracyjny i koordynator merytoryczny</w:t>
      </w:r>
      <w:r>
        <w:rPr>
          <w:rFonts w:ascii="Lato" w:hAnsi="Lato"/>
          <w:sz w:val="16"/>
          <w:szCs w:val="16"/>
        </w:rPr>
        <w:t>.</w:t>
      </w:r>
    </w:p>
  </w:footnote>
  <w:footnote w:id="52">
    <w:p w14:paraId="6AE8C202" w14:textId="5533DEE6" w:rsidR="00A7385C" w:rsidRPr="00F76842" w:rsidRDefault="00A7385C" w:rsidP="00674C29">
      <w:pPr>
        <w:pStyle w:val="Stopka1"/>
        <w:shd w:val="clear" w:color="auto" w:fill="auto"/>
        <w:tabs>
          <w:tab w:val="left" w:pos="1479"/>
        </w:tabs>
        <w:ind w:firstLine="0"/>
        <w:jc w:val="both"/>
        <w:rPr>
          <w:rFonts w:ascii="Lato" w:hAnsi="Lato" w:cs="Times New Roman"/>
          <w:sz w:val="18"/>
          <w:szCs w:val="18"/>
        </w:rPr>
      </w:pPr>
      <w:r w:rsidRPr="00A3339C">
        <w:rPr>
          <w:rStyle w:val="StopkaCandara85pt"/>
          <w:rFonts w:ascii="Lato" w:hAnsi="Lato" w:cs="Times New Roman"/>
          <w:sz w:val="16"/>
          <w:szCs w:val="16"/>
          <w:vertAlign w:val="superscript"/>
        </w:rPr>
        <w:footnoteRef/>
      </w:r>
      <w:r w:rsidRPr="00A3339C">
        <w:rPr>
          <w:rFonts w:ascii="Lato" w:hAnsi="Lato" w:cs="Times New Roman"/>
          <w:sz w:val="16"/>
          <w:szCs w:val="16"/>
          <w:vertAlign w:val="superscript"/>
        </w:rPr>
        <w:t xml:space="preserve"> </w:t>
      </w:r>
      <w:r w:rsidRPr="00A3339C">
        <w:rPr>
          <w:rFonts w:ascii="Lato" w:hAnsi="Lato" w:cs="Times New Roman"/>
          <w:sz w:val="16"/>
          <w:szCs w:val="16"/>
        </w:rPr>
        <w:t>Według stanu na 31 grudnia 2022 r.</w:t>
      </w:r>
    </w:p>
  </w:footnote>
  <w:footnote w:id="53">
    <w:p w14:paraId="7E67C594"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Środowiska z 2017 r. poz. 1</w:t>
      </w:r>
    </w:p>
  </w:footnote>
  <w:footnote w:id="54">
    <w:p w14:paraId="6E13AC88"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Środowiska z 2017 r. poz. 66</w:t>
      </w:r>
    </w:p>
  </w:footnote>
  <w:footnote w:id="55">
    <w:p w14:paraId="03CEE1A9"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Środowiska z 2018 r. poz. 6</w:t>
      </w:r>
    </w:p>
  </w:footnote>
  <w:footnote w:id="56">
    <w:p w14:paraId="32B3B470"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Środowiska z 2018 r. poz. 70</w:t>
      </w:r>
    </w:p>
  </w:footnote>
  <w:footnote w:id="57">
    <w:p w14:paraId="331DEE53"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Klimatu z 2020 r. poz. 8</w:t>
      </w:r>
    </w:p>
  </w:footnote>
  <w:footnote w:id="58">
    <w:p w14:paraId="1E4CC47D" w14:textId="77777777" w:rsidR="00A7385C" w:rsidRPr="00E26B16" w:rsidRDefault="00A7385C" w:rsidP="00A7385C">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Dz. U. Ministra Klimatu i Środowiska z 2022 r. poz. 69</w:t>
      </w:r>
    </w:p>
  </w:footnote>
  <w:footnote w:id="59">
    <w:p w14:paraId="63FAB48E" w14:textId="599D37AF" w:rsidR="009A36A7" w:rsidRPr="009A36A7" w:rsidRDefault="009A36A7">
      <w:pPr>
        <w:pStyle w:val="Tekstprzypisudolnego"/>
        <w:rPr>
          <w:rFonts w:ascii="Lato" w:hAnsi="Lato"/>
          <w:sz w:val="16"/>
          <w:szCs w:val="16"/>
        </w:rPr>
      </w:pPr>
      <w:r w:rsidRPr="00E26B16">
        <w:rPr>
          <w:rStyle w:val="Odwoanieprzypisudolnego"/>
          <w:rFonts w:ascii="Lato" w:hAnsi="Lato"/>
          <w:sz w:val="16"/>
          <w:szCs w:val="16"/>
        </w:rPr>
        <w:footnoteRef/>
      </w:r>
      <w:r w:rsidRPr="00E26B16">
        <w:rPr>
          <w:rFonts w:ascii="Lato" w:hAnsi="Lato"/>
          <w:sz w:val="16"/>
          <w:szCs w:val="16"/>
        </w:rPr>
        <w:t xml:space="preserve"> Pismo z 5 lipca 2023 r.</w:t>
      </w:r>
      <w:r w:rsidR="008703A0">
        <w:rPr>
          <w:rFonts w:ascii="Lato" w:hAnsi="Lato"/>
          <w:sz w:val="16"/>
          <w:szCs w:val="16"/>
        </w:rPr>
        <w:t xml:space="preserve"> i z 27 lipca 2023 r.</w:t>
      </w:r>
    </w:p>
  </w:footnote>
  <w:footnote w:id="60">
    <w:p w14:paraId="43EEF642" w14:textId="6A5EFB0E" w:rsidR="00267C1E" w:rsidRPr="00267C1E" w:rsidRDefault="00267C1E" w:rsidP="00267C1E">
      <w:pPr>
        <w:pStyle w:val="Tekstprzypisudolnego"/>
        <w:rPr>
          <w:rFonts w:ascii="Lato" w:hAnsi="Lato"/>
          <w:sz w:val="16"/>
          <w:szCs w:val="16"/>
        </w:rPr>
      </w:pPr>
      <w:r w:rsidRPr="00267C1E">
        <w:rPr>
          <w:rStyle w:val="Odwoanieprzypisudolnego"/>
          <w:rFonts w:ascii="Lato" w:hAnsi="Lato"/>
          <w:sz w:val="16"/>
          <w:szCs w:val="16"/>
        </w:rPr>
        <w:footnoteRef/>
      </w:r>
      <w:r w:rsidRPr="00267C1E">
        <w:rPr>
          <w:rFonts w:ascii="Lato" w:hAnsi="Lato"/>
          <w:sz w:val="16"/>
          <w:szCs w:val="16"/>
        </w:rPr>
        <w:t xml:space="preserve"> Przeciwdziałanie procesom sukcesyjnym w ekosystemach łąkowych, w tym ochrona siedlisk Natura 2000 – górskie i niżowe murawy </w:t>
      </w:r>
      <w:proofErr w:type="spellStart"/>
      <w:r w:rsidRPr="00267C1E">
        <w:rPr>
          <w:rFonts w:ascii="Lato" w:hAnsi="Lato"/>
          <w:sz w:val="16"/>
          <w:szCs w:val="16"/>
        </w:rPr>
        <w:t>bliźniczkowe</w:t>
      </w:r>
      <w:proofErr w:type="spellEnd"/>
      <w:r w:rsidRPr="00267C1E">
        <w:rPr>
          <w:rFonts w:ascii="Lato" w:hAnsi="Lato"/>
          <w:sz w:val="16"/>
          <w:szCs w:val="16"/>
        </w:rPr>
        <w:t xml:space="preserve"> (</w:t>
      </w:r>
      <w:proofErr w:type="spellStart"/>
      <w:r w:rsidRPr="00267C1E">
        <w:rPr>
          <w:rFonts w:ascii="Lato" w:hAnsi="Lato"/>
          <w:sz w:val="16"/>
          <w:szCs w:val="16"/>
        </w:rPr>
        <w:t>Nardion</w:t>
      </w:r>
      <w:proofErr w:type="spellEnd"/>
      <w:r w:rsidRPr="00267C1E">
        <w:rPr>
          <w:rFonts w:ascii="Lato" w:hAnsi="Lato"/>
          <w:sz w:val="16"/>
          <w:szCs w:val="16"/>
        </w:rPr>
        <w:t xml:space="preserve"> - płaty bogate florystycznie), niżowe i górskie świeże łąki użytkowane ekstensywnie (</w:t>
      </w:r>
      <w:proofErr w:type="spellStart"/>
      <w:r w:rsidRPr="00267C1E">
        <w:rPr>
          <w:rFonts w:ascii="Lato" w:hAnsi="Lato"/>
          <w:sz w:val="16"/>
          <w:szCs w:val="16"/>
        </w:rPr>
        <w:t>Arrhenatherionelatioris</w:t>
      </w:r>
      <w:proofErr w:type="spellEnd"/>
      <w:r w:rsidRPr="00267C1E">
        <w:rPr>
          <w:rFonts w:ascii="Lato" w:hAnsi="Lato"/>
          <w:sz w:val="16"/>
          <w:szCs w:val="16"/>
        </w:rPr>
        <w:t xml:space="preserve">), górskie łąki </w:t>
      </w:r>
      <w:proofErr w:type="spellStart"/>
      <w:r w:rsidRPr="00267C1E">
        <w:rPr>
          <w:rFonts w:ascii="Lato" w:hAnsi="Lato"/>
          <w:sz w:val="16"/>
          <w:szCs w:val="16"/>
        </w:rPr>
        <w:t>konietlicowe</w:t>
      </w:r>
      <w:proofErr w:type="spellEnd"/>
      <w:r w:rsidRPr="00267C1E">
        <w:rPr>
          <w:rFonts w:ascii="Lato" w:hAnsi="Lato"/>
          <w:sz w:val="16"/>
          <w:szCs w:val="16"/>
        </w:rPr>
        <w:t xml:space="preserve"> użytkowane ekstensywnie (</w:t>
      </w:r>
      <w:proofErr w:type="spellStart"/>
      <w:r w:rsidRPr="00267C1E">
        <w:rPr>
          <w:rFonts w:ascii="Lato" w:hAnsi="Lato"/>
          <w:sz w:val="16"/>
          <w:szCs w:val="16"/>
        </w:rPr>
        <w:t>Polygono-Trisetion</w:t>
      </w:r>
      <w:proofErr w:type="spellEnd"/>
      <w:r w:rsidRPr="00267C1E">
        <w:rPr>
          <w:rFonts w:ascii="Lato" w:hAnsi="Lato"/>
          <w:sz w:val="16"/>
          <w:szCs w:val="16"/>
        </w:rPr>
        <w:t>) przez: 1) koszenie łąk, muraw i pastwisk wraz z usuwaniem biomasy lub ekstensywny wypas zwierząt; 2) usuwanie naturalnego odnowienia drzew i krzewów.</w:t>
      </w:r>
    </w:p>
  </w:footnote>
  <w:footnote w:id="61">
    <w:p w14:paraId="473A2FEA" w14:textId="33CF8AA6" w:rsidR="004F37ED" w:rsidRPr="004F37ED" w:rsidRDefault="004F37ED">
      <w:pPr>
        <w:pStyle w:val="Tekstprzypisudolnego"/>
        <w:rPr>
          <w:rFonts w:ascii="Lato" w:hAnsi="Lato"/>
          <w:sz w:val="16"/>
          <w:szCs w:val="16"/>
        </w:rPr>
      </w:pPr>
      <w:r w:rsidRPr="004F37ED">
        <w:rPr>
          <w:rStyle w:val="Odwoanieprzypisudolnego"/>
          <w:rFonts w:ascii="Lato" w:hAnsi="Lato"/>
          <w:sz w:val="16"/>
          <w:szCs w:val="16"/>
        </w:rPr>
        <w:footnoteRef/>
      </w:r>
      <w:r w:rsidRPr="004F37ED">
        <w:rPr>
          <w:rFonts w:ascii="Lato" w:hAnsi="Lato"/>
          <w:sz w:val="16"/>
          <w:szCs w:val="16"/>
        </w:rPr>
        <w:t xml:space="preserve"> Pismo z 21 lipca 2023 r.</w:t>
      </w:r>
    </w:p>
  </w:footnote>
  <w:footnote w:id="62">
    <w:p w14:paraId="59130A2A" w14:textId="79AD5C7B" w:rsidR="00B656FC" w:rsidRPr="00B656FC" w:rsidRDefault="00B656FC">
      <w:pPr>
        <w:pStyle w:val="Tekstprzypisudolnego"/>
        <w:rPr>
          <w:rFonts w:ascii="Lato" w:hAnsi="Lato"/>
          <w:sz w:val="16"/>
          <w:szCs w:val="16"/>
        </w:rPr>
      </w:pPr>
      <w:r w:rsidRPr="00B656FC">
        <w:rPr>
          <w:rStyle w:val="Odwoanieprzypisudolnego"/>
          <w:rFonts w:ascii="Lato" w:hAnsi="Lato"/>
          <w:sz w:val="16"/>
          <w:szCs w:val="16"/>
        </w:rPr>
        <w:footnoteRef/>
      </w:r>
      <w:r w:rsidRPr="00B656FC">
        <w:rPr>
          <w:rFonts w:ascii="Lato" w:hAnsi="Lato"/>
          <w:sz w:val="16"/>
          <w:szCs w:val="16"/>
        </w:rPr>
        <w:t xml:space="preserve"> Koszeniem było objęte w latach 201</w:t>
      </w:r>
      <w:r w:rsidR="00D46032">
        <w:rPr>
          <w:rFonts w:ascii="Lato" w:hAnsi="Lato"/>
          <w:sz w:val="16"/>
          <w:szCs w:val="16"/>
        </w:rPr>
        <w:t>7</w:t>
      </w:r>
      <w:r w:rsidRPr="00B656FC">
        <w:rPr>
          <w:rFonts w:ascii="Lato" w:hAnsi="Lato"/>
          <w:sz w:val="16"/>
          <w:szCs w:val="16"/>
        </w:rPr>
        <w:t xml:space="preserve">-2023 odpowiednio: 15,90 ha, 17,45 ha, </w:t>
      </w:r>
      <w:r w:rsidR="003D5E46" w:rsidRPr="003D5E46">
        <w:rPr>
          <w:rFonts w:ascii="Lato" w:hAnsi="Lato"/>
          <w:sz w:val="16"/>
          <w:szCs w:val="16"/>
        </w:rPr>
        <w:t>13,</w:t>
      </w:r>
      <w:r w:rsidRPr="003D5E46">
        <w:rPr>
          <w:rFonts w:ascii="Lato" w:hAnsi="Lato"/>
          <w:sz w:val="16"/>
          <w:szCs w:val="16"/>
        </w:rPr>
        <w:t>19</w:t>
      </w:r>
      <w:r w:rsidR="003D5E46" w:rsidRPr="003D5E46">
        <w:rPr>
          <w:rFonts w:ascii="Lato" w:hAnsi="Lato"/>
          <w:sz w:val="16"/>
          <w:szCs w:val="16"/>
        </w:rPr>
        <w:t xml:space="preserve"> ha</w:t>
      </w:r>
      <w:r w:rsidRPr="00B656FC">
        <w:rPr>
          <w:rFonts w:ascii="Lato" w:hAnsi="Lato"/>
          <w:sz w:val="16"/>
          <w:szCs w:val="16"/>
        </w:rPr>
        <w:t>, 12,75 ha, 13,47 ha, 11,17 ha, 12,33 ha</w:t>
      </w:r>
    </w:p>
  </w:footnote>
  <w:footnote w:id="63">
    <w:p w14:paraId="7895AFD9" w14:textId="4551DCA8" w:rsidR="004F37ED" w:rsidRPr="004F37ED" w:rsidRDefault="004F37ED">
      <w:pPr>
        <w:pStyle w:val="Tekstprzypisudolnego"/>
        <w:rPr>
          <w:rFonts w:ascii="Lato" w:hAnsi="Lato"/>
          <w:sz w:val="16"/>
          <w:szCs w:val="16"/>
        </w:rPr>
      </w:pPr>
      <w:r w:rsidRPr="004F37ED">
        <w:rPr>
          <w:rStyle w:val="Odwoanieprzypisudolnego"/>
          <w:rFonts w:ascii="Lato" w:hAnsi="Lato"/>
          <w:sz w:val="16"/>
          <w:szCs w:val="16"/>
        </w:rPr>
        <w:footnoteRef/>
      </w:r>
      <w:r w:rsidRPr="004F37ED">
        <w:rPr>
          <w:rFonts w:ascii="Lato" w:hAnsi="Lato"/>
          <w:sz w:val="16"/>
          <w:szCs w:val="16"/>
        </w:rPr>
        <w:t xml:space="preserve"> Pismo z 21 lipca 2023 r.</w:t>
      </w:r>
    </w:p>
  </w:footnote>
  <w:footnote w:id="64">
    <w:p w14:paraId="329F130F" w14:textId="051D7B3A" w:rsidR="004F37ED" w:rsidRPr="004F37ED" w:rsidRDefault="004F37ED">
      <w:pPr>
        <w:pStyle w:val="Tekstprzypisudolnego"/>
        <w:rPr>
          <w:rFonts w:ascii="Lato" w:hAnsi="Lato"/>
          <w:sz w:val="16"/>
          <w:szCs w:val="16"/>
        </w:rPr>
      </w:pPr>
      <w:r w:rsidRPr="004F37ED">
        <w:rPr>
          <w:rStyle w:val="Odwoanieprzypisudolnego"/>
          <w:rFonts w:ascii="Lato" w:hAnsi="Lato"/>
          <w:sz w:val="16"/>
          <w:szCs w:val="16"/>
        </w:rPr>
        <w:footnoteRef/>
      </w:r>
      <w:r w:rsidRPr="004F37ED">
        <w:rPr>
          <w:rFonts w:ascii="Lato" w:hAnsi="Lato"/>
          <w:sz w:val="16"/>
          <w:szCs w:val="16"/>
        </w:rPr>
        <w:t xml:space="preserve"> Pismo z 21 lipca 2023 r.</w:t>
      </w:r>
    </w:p>
  </w:footnote>
  <w:footnote w:id="65">
    <w:p w14:paraId="6D15F629" w14:textId="42F63638" w:rsidR="004F37ED" w:rsidRPr="00D46D2A" w:rsidRDefault="004F37ED">
      <w:pPr>
        <w:pStyle w:val="Tekstprzypisudolnego"/>
        <w:rPr>
          <w:rFonts w:ascii="Lato" w:hAnsi="Lato"/>
          <w:sz w:val="16"/>
          <w:szCs w:val="16"/>
        </w:rPr>
      </w:pPr>
      <w:r w:rsidRPr="00D46D2A">
        <w:rPr>
          <w:rStyle w:val="Odwoanieprzypisudolnego"/>
          <w:rFonts w:ascii="Lato" w:hAnsi="Lato"/>
          <w:sz w:val="16"/>
          <w:szCs w:val="16"/>
        </w:rPr>
        <w:footnoteRef/>
      </w:r>
      <w:r w:rsidRPr="00D46D2A">
        <w:rPr>
          <w:rFonts w:ascii="Lato" w:hAnsi="Lato"/>
          <w:sz w:val="16"/>
          <w:szCs w:val="16"/>
        </w:rPr>
        <w:t xml:space="preserve"> Pismo z 21 lipca 2023 r.</w:t>
      </w:r>
    </w:p>
  </w:footnote>
  <w:footnote w:id="66">
    <w:p w14:paraId="4FE837BB" w14:textId="77777777" w:rsidR="00A7385C" w:rsidRPr="00D46D2A" w:rsidRDefault="00A7385C" w:rsidP="00A7385C">
      <w:pPr>
        <w:pStyle w:val="Tekstprzypisudolnego"/>
        <w:rPr>
          <w:rFonts w:ascii="Lato" w:hAnsi="Lato"/>
          <w:sz w:val="16"/>
          <w:szCs w:val="16"/>
        </w:rPr>
      </w:pPr>
      <w:r w:rsidRPr="00D46D2A">
        <w:rPr>
          <w:rStyle w:val="Odwoanieprzypisudolnego"/>
          <w:rFonts w:ascii="Lato" w:hAnsi="Lato"/>
          <w:sz w:val="16"/>
          <w:szCs w:val="16"/>
        </w:rPr>
        <w:footnoteRef/>
      </w:r>
      <w:r w:rsidRPr="00D46D2A">
        <w:rPr>
          <w:rFonts w:ascii="Lato" w:hAnsi="Lato"/>
          <w:sz w:val="16"/>
          <w:szCs w:val="16"/>
        </w:rPr>
        <w:t xml:space="preserve"> Ogłoszenie nr 1/2019 licytacja nr 2 znak sprawy ZBN.225.02.2019, ogłoszenie nr 1/2023 licytacja nr 1 znak sprawy ZBN.227.01.2023</w:t>
      </w:r>
    </w:p>
  </w:footnote>
  <w:footnote w:id="67">
    <w:p w14:paraId="1AAED036" w14:textId="77777777" w:rsidR="00A7385C" w:rsidRPr="00D46D2A" w:rsidRDefault="00A7385C" w:rsidP="00A7385C">
      <w:pPr>
        <w:pStyle w:val="Tekstprzypisudolnego"/>
        <w:rPr>
          <w:rFonts w:ascii="Lato" w:hAnsi="Lato"/>
          <w:sz w:val="16"/>
          <w:szCs w:val="16"/>
        </w:rPr>
      </w:pPr>
      <w:r w:rsidRPr="00D46D2A">
        <w:rPr>
          <w:rStyle w:val="Odwoanieprzypisudolnego"/>
          <w:rFonts w:ascii="Lato" w:hAnsi="Lato"/>
          <w:sz w:val="16"/>
          <w:szCs w:val="16"/>
        </w:rPr>
        <w:footnoteRef/>
      </w:r>
      <w:r w:rsidRPr="00D46D2A">
        <w:rPr>
          <w:rFonts w:ascii="Lato" w:hAnsi="Lato"/>
          <w:sz w:val="16"/>
          <w:szCs w:val="16"/>
        </w:rPr>
        <w:t xml:space="preserve"> Ogłoszenie nr 1/2019 rokowania kompleksu nr 21 znak sprawy ZBN.225.03.2019</w:t>
      </w:r>
    </w:p>
  </w:footnote>
  <w:footnote w:id="68">
    <w:p w14:paraId="3F7661D6" w14:textId="77777777" w:rsidR="00A7385C" w:rsidRPr="00D46D2A" w:rsidRDefault="00A7385C" w:rsidP="00A7385C">
      <w:pPr>
        <w:pStyle w:val="Tekstprzypisudolnego"/>
        <w:rPr>
          <w:rFonts w:ascii="Lato" w:hAnsi="Lato"/>
          <w:sz w:val="16"/>
          <w:szCs w:val="16"/>
        </w:rPr>
      </w:pPr>
      <w:r w:rsidRPr="00D46D2A">
        <w:rPr>
          <w:rStyle w:val="Odwoanieprzypisudolnego"/>
          <w:rFonts w:ascii="Lato" w:hAnsi="Lato"/>
          <w:sz w:val="16"/>
          <w:szCs w:val="16"/>
        </w:rPr>
        <w:footnoteRef/>
      </w:r>
      <w:r w:rsidRPr="00D46D2A">
        <w:rPr>
          <w:rFonts w:ascii="Lato" w:hAnsi="Lato"/>
          <w:sz w:val="16"/>
          <w:szCs w:val="16"/>
        </w:rPr>
        <w:t xml:space="preserve"> Dz.U. z 2012 r. poz. 868</w:t>
      </w:r>
    </w:p>
  </w:footnote>
  <w:footnote w:id="69">
    <w:p w14:paraId="3B942DC0" w14:textId="634B7229" w:rsidR="00A7385C" w:rsidRDefault="00A7385C" w:rsidP="00A7385C">
      <w:pPr>
        <w:pStyle w:val="Tekstprzypisudolnego"/>
      </w:pPr>
      <w:r w:rsidRPr="00D46D2A">
        <w:rPr>
          <w:rStyle w:val="Odwoanieprzypisudolnego"/>
          <w:rFonts w:ascii="Lato" w:hAnsi="Lato"/>
          <w:sz w:val="16"/>
          <w:szCs w:val="16"/>
        </w:rPr>
        <w:footnoteRef/>
      </w:r>
      <w:r w:rsidRPr="00D46D2A">
        <w:rPr>
          <w:rFonts w:ascii="Lato" w:hAnsi="Lato"/>
          <w:sz w:val="16"/>
          <w:szCs w:val="16"/>
        </w:rPr>
        <w:t xml:space="preserve"> </w:t>
      </w:r>
      <w:r w:rsidR="00B464DF" w:rsidRPr="00D46D2A">
        <w:rPr>
          <w:rFonts w:ascii="Lato" w:hAnsi="Lato"/>
          <w:sz w:val="16"/>
          <w:szCs w:val="16"/>
        </w:rPr>
        <w:t>Nie wykoszenie</w:t>
      </w:r>
      <w:r w:rsidRPr="00D46D2A">
        <w:rPr>
          <w:rFonts w:ascii="Lato" w:hAnsi="Lato"/>
          <w:sz w:val="16"/>
          <w:szCs w:val="16"/>
        </w:rPr>
        <w:t xml:space="preserve"> niedojadów i niewywiezienie biomasy.</w:t>
      </w:r>
    </w:p>
  </w:footnote>
  <w:footnote w:id="70">
    <w:p w14:paraId="32B49A50" w14:textId="77777777" w:rsidR="00CB6771" w:rsidRPr="00716D28" w:rsidRDefault="00CB6771" w:rsidP="00CB6771">
      <w:pPr>
        <w:pStyle w:val="Tekstprzypisudolnego"/>
        <w:rPr>
          <w:rFonts w:ascii="Lato" w:hAnsi="Lato"/>
          <w:sz w:val="16"/>
          <w:szCs w:val="16"/>
        </w:rPr>
      </w:pPr>
      <w:r w:rsidRPr="00716D28">
        <w:rPr>
          <w:rStyle w:val="Odwoanieprzypisudolnego"/>
          <w:rFonts w:ascii="Lato" w:hAnsi="Lato"/>
          <w:sz w:val="16"/>
          <w:szCs w:val="16"/>
        </w:rPr>
        <w:footnoteRef/>
      </w:r>
      <w:r w:rsidRPr="00716D28">
        <w:rPr>
          <w:rFonts w:ascii="Lato" w:hAnsi="Lato"/>
          <w:sz w:val="16"/>
          <w:szCs w:val="16"/>
        </w:rPr>
        <w:t xml:space="preserve"> ZBN.225.04.2019 z 28</w:t>
      </w:r>
      <w:r>
        <w:rPr>
          <w:rFonts w:ascii="Lato" w:hAnsi="Lato"/>
          <w:sz w:val="16"/>
          <w:szCs w:val="16"/>
        </w:rPr>
        <w:t xml:space="preserve"> stycznia </w:t>
      </w:r>
      <w:r w:rsidRPr="00716D28">
        <w:rPr>
          <w:rFonts w:ascii="Lato" w:hAnsi="Lato"/>
          <w:sz w:val="16"/>
          <w:szCs w:val="16"/>
        </w:rPr>
        <w:t>2019 r. oraz ZBN.225.08.2019</w:t>
      </w:r>
      <w:r>
        <w:rPr>
          <w:rFonts w:ascii="Lato" w:hAnsi="Lato"/>
          <w:sz w:val="16"/>
          <w:szCs w:val="16"/>
        </w:rPr>
        <w:t xml:space="preserve"> </w:t>
      </w:r>
      <w:r w:rsidRPr="00716D28">
        <w:rPr>
          <w:rFonts w:ascii="Lato" w:hAnsi="Lato"/>
          <w:sz w:val="16"/>
          <w:szCs w:val="16"/>
        </w:rPr>
        <w:t>z 4</w:t>
      </w:r>
      <w:r>
        <w:rPr>
          <w:rFonts w:ascii="Lato" w:hAnsi="Lato"/>
          <w:sz w:val="16"/>
          <w:szCs w:val="16"/>
        </w:rPr>
        <w:t xml:space="preserve"> lutego </w:t>
      </w:r>
      <w:r w:rsidRPr="00716D28">
        <w:rPr>
          <w:rFonts w:ascii="Lato" w:hAnsi="Lato"/>
          <w:sz w:val="16"/>
          <w:szCs w:val="16"/>
        </w:rPr>
        <w:t>2019 r.</w:t>
      </w:r>
    </w:p>
  </w:footnote>
  <w:footnote w:id="71">
    <w:p w14:paraId="66345417" w14:textId="37EBA8D6" w:rsidR="003C2DAA" w:rsidRPr="003C2DAA" w:rsidRDefault="003C2DAA">
      <w:pPr>
        <w:pStyle w:val="Tekstprzypisudolnego"/>
        <w:rPr>
          <w:rFonts w:ascii="Lato" w:hAnsi="Lato"/>
          <w:sz w:val="16"/>
          <w:szCs w:val="16"/>
        </w:rPr>
      </w:pPr>
      <w:r w:rsidRPr="003C2DAA">
        <w:rPr>
          <w:rStyle w:val="Odwoanieprzypisudolnego"/>
          <w:rFonts w:ascii="Lato" w:hAnsi="Lato"/>
          <w:sz w:val="16"/>
          <w:szCs w:val="16"/>
        </w:rPr>
        <w:footnoteRef/>
      </w:r>
      <w:r w:rsidRPr="003C2DAA">
        <w:rPr>
          <w:rFonts w:ascii="Lato" w:hAnsi="Lato"/>
          <w:sz w:val="16"/>
          <w:szCs w:val="16"/>
        </w:rPr>
        <w:t xml:space="preserve"> Pismo z 21 lipca 2023 r.</w:t>
      </w:r>
    </w:p>
  </w:footnote>
  <w:footnote w:id="72">
    <w:p w14:paraId="2D41462B" w14:textId="57C4A6AF" w:rsidR="00CC33B9" w:rsidRPr="00E46B6C" w:rsidRDefault="00CC33B9">
      <w:pPr>
        <w:pStyle w:val="Tekstprzypisudolnego"/>
        <w:rPr>
          <w:rFonts w:ascii="Lato" w:hAnsi="Lato"/>
          <w:sz w:val="16"/>
          <w:szCs w:val="16"/>
        </w:rPr>
      </w:pPr>
      <w:r w:rsidRPr="00E46B6C">
        <w:rPr>
          <w:rStyle w:val="Odwoanieprzypisudolnego"/>
          <w:rFonts w:ascii="Lato" w:hAnsi="Lato"/>
          <w:sz w:val="16"/>
          <w:szCs w:val="16"/>
        </w:rPr>
        <w:footnoteRef/>
      </w:r>
      <w:r w:rsidRPr="00E46B6C">
        <w:rPr>
          <w:rFonts w:ascii="Lato" w:hAnsi="Lato"/>
          <w:sz w:val="16"/>
          <w:szCs w:val="16"/>
        </w:rPr>
        <w:t xml:space="preserve"> </w:t>
      </w:r>
      <w:r w:rsidR="00E46B6C" w:rsidRPr="00E46B6C">
        <w:rPr>
          <w:rFonts w:ascii="Lato" w:hAnsi="Lato"/>
          <w:sz w:val="16"/>
          <w:szCs w:val="16"/>
        </w:rPr>
        <w:t>Pismo z 21 lipca 2023 r.</w:t>
      </w:r>
    </w:p>
  </w:footnote>
  <w:footnote w:id="73">
    <w:p w14:paraId="17B216D7" w14:textId="1FC1EA97" w:rsidR="003A536A" w:rsidRPr="003A536A" w:rsidRDefault="003A536A">
      <w:pPr>
        <w:pStyle w:val="Tekstprzypisudolnego"/>
        <w:rPr>
          <w:rFonts w:ascii="Lato" w:hAnsi="Lato"/>
          <w:sz w:val="16"/>
          <w:szCs w:val="16"/>
        </w:rPr>
      </w:pPr>
      <w:r w:rsidRPr="003A536A">
        <w:rPr>
          <w:rStyle w:val="Odwoanieprzypisudolnego"/>
          <w:rFonts w:ascii="Lato" w:hAnsi="Lato"/>
          <w:sz w:val="16"/>
          <w:szCs w:val="16"/>
        </w:rPr>
        <w:footnoteRef/>
      </w:r>
      <w:r w:rsidRPr="003A536A">
        <w:rPr>
          <w:rFonts w:ascii="Lato" w:hAnsi="Lato"/>
          <w:sz w:val="16"/>
          <w:szCs w:val="16"/>
        </w:rPr>
        <w:t xml:space="preserve"> Pismo z 27 lipca 2023 r.</w:t>
      </w:r>
    </w:p>
  </w:footnote>
  <w:footnote w:id="74">
    <w:p w14:paraId="6AFE086A" w14:textId="5F412218" w:rsidR="00CC33B9" w:rsidRPr="00A8776B" w:rsidRDefault="00CC33B9">
      <w:pPr>
        <w:pStyle w:val="Tekstprzypisudolnego"/>
        <w:rPr>
          <w:rFonts w:ascii="Lato" w:hAnsi="Lato"/>
          <w:sz w:val="16"/>
          <w:szCs w:val="16"/>
        </w:rPr>
      </w:pPr>
      <w:r w:rsidRPr="00A8776B">
        <w:rPr>
          <w:rStyle w:val="Odwoanieprzypisudolnego"/>
          <w:rFonts w:ascii="Lato" w:hAnsi="Lato"/>
          <w:sz w:val="16"/>
          <w:szCs w:val="16"/>
        </w:rPr>
        <w:footnoteRef/>
      </w:r>
      <w:r w:rsidRPr="00A8776B">
        <w:rPr>
          <w:rFonts w:ascii="Lato" w:hAnsi="Lato"/>
          <w:sz w:val="16"/>
          <w:szCs w:val="16"/>
        </w:rPr>
        <w:t xml:space="preserve"> </w:t>
      </w:r>
      <w:r w:rsidR="00A8776B" w:rsidRPr="00A8776B">
        <w:rPr>
          <w:rFonts w:ascii="Lato" w:hAnsi="Lato"/>
          <w:sz w:val="16"/>
          <w:szCs w:val="16"/>
        </w:rPr>
        <w:t>Pismo z 18 lipca 2023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5247" w14:textId="77777777" w:rsidR="0023415F" w:rsidRDefault="0023415F"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A870" w14:textId="77777777" w:rsidR="0023415F" w:rsidRDefault="009E1227">
    <w:pPr>
      <w:pStyle w:val="Nagwek"/>
    </w:pPr>
    <w:r>
      <w:rPr>
        <w:noProof/>
        <w:lang w:eastAsia="pl-PL"/>
      </w:rPr>
      <w:drawing>
        <wp:anchor distT="0" distB="0" distL="114300" distR="114300" simplePos="0" relativeHeight="251658240" behindDoc="0" locked="0" layoutInCell="1" allowOverlap="1" wp14:anchorId="624124B6" wp14:editId="782A3C0C">
          <wp:simplePos x="0" y="0"/>
          <wp:positionH relativeFrom="column">
            <wp:posOffset>-908050</wp:posOffset>
          </wp:positionH>
          <wp:positionV relativeFrom="paragraph">
            <wp:posOffset>-67310</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D97"/>
    <w:multiLevelType w:val="hybridMultilevel"/>
    <w:tmpl w:val="0CEC1B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921CE5"/>
    <w:multiLevelType w:val="hybridMultilevel"/>
    <w:tmpl w:val="59E0813C"/>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B63215"/>
    <w:multiLevelType w:val="hybridMultilevel"/>
    <w:tmpl w:val="84FC2730"/>
    <w:lvl w:ilvl="0" w:tplc="A56492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9B777E"/>
    <w:multiLevelType w:val="hybridMultilevel"/>
    <w:tmpl w:val="17D23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651A0D"/>
    <w:multiLevelType w:val="hybridMultilevel"/>
    <w:tmpl w:val="A970E2B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E411C"/>
    <w:multiLevelType w:val="hybridMultilevel"/>
    <w:tmpl w:val="2646D500"/>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C8B1757"/>
    <w:multiLevelType w:val="hybridMultilevel"/>
    <w:tmpl w:val="B50C13D6"/>
    <w:lvl w:ilvl="0" w:tplc="C5A86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4F04A9"/>
    <w:multiLevelType w:val="hybridMultilevel"/>
    <w:tmpl w:val="FC5CD9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411555"/>
    <w:multiLevelType w:val="hybridMultilevel"/>
    <w:tmpl w:val="0512D840"/>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A55292"/>
    <w:multiLevelType w:val="hybridMultilevel"/>
    <w:tmpl w:val="E1B225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553A83"/>
    <w:multiLevelType w:val="hybridMultilevel"/>
    <w:tmpl w:val="C99CF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C84B3C"/>
    <w:multiLevelType w:val="hybridMultilevel"/>
    <w:tmpl w:val="187C9B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B14FE5"/>
    <w:multiLevelType w:val="hybridMultilevel"/>
    <w:tmpl w:val="DD3CDF92"/>
    <w:lvl w:ilvl="0" w:tplc="27DEB5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A8F6FC2"/>
    <w:multiLevelType w:val="hybridMultilevel"/>
    <w:tmpl w:val="6748A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0D0B81"/>
    <w:multiLevelType w:val="hybridMultilevel"/>
    <w:tmpl w:val="1284C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1006198">
    <w:abstractNumId w:val="12"/>
  </w:num>
  <w:num w:numId="2" w16cid:durableId="1839886501">
    <w:abstractNumId w:val="7"/>
  </w:num>
  <w:num w:numId="3" w16cid:durableId="908419366">
    <w:abstractNumId w:val="3"/>
  </w:num>
  <w:num w:numId="4" w16cid:durableId="889153128">
    <w:abstractNumId w:val="5"/>
  </w:num>
  <w:num w:numId="5" w16cid:durableId="2118285967">
    <w:abstractNumId w:val="8"/>
  </w:num>
  <w:num w:numId="6" w16cid:durableId="82921197">
    <w:abstractNumId w:val="1"/>
  </w:num>
  <w:num w:numId="7" w16cid:durableId="810750007">
    <w:abstractNumId w:val="13"/>
  </w:num>
  <w:num w:numId="8" w16cid:durableId="1141847436">
    <w:abstractNumId w:val="11"/>
  </w:num>
  <w:num w:numId="9" w16cid:durableId="296767763">
    <w:abstractNumId w:val="4"/>
  </w:num>
  <w:num w:numId="10" w16cid:durableId="1917281171">
    <w:abstractNumId w:val="2"/>
  </w:num>
  <w:num w:numId="11" w16cid:durableId="1253782101">
    <w:abstractNumId w:val="9"/>
  </w:num>
  <w:num w:numId="12" w16cid:durableId="2093626086">
    <w:abstractNumId w:val="14"/>
  </w:num>
  <w:num w:numId="13" w16cid:durableId="1566260093">
    <w:abstractNumId w:val="6"/>
  </w:num>
  <w:num w:numId="14" w16cid:durableId="142235838">
    <w:abstractNumId w:val="10"/>
  </w:num>
  <w:num w:numId="15" w16cid:durableId="3160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embedSystemFonts/>
  <w:saveSubset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6A"/>
    <w:rsid w:val="00001618"/>
    <w:rsid w:val="00003C4F"/>
    <w:rsid w:val="00006764"/>
    <w:rsid w:val="0000756C"/>
    <w:rsid w:val="000214A1"/>
    <w:rsid w:val="00022342"/>
    <w:rsid w:val="00031133"/>
    <w:rsid w:val="00042080"/>
    <w:rsid w:val="0006146C"/>
    <w:rsid w:val="00074FA1"/>
    <w:rsid w:val="000911DB"/>
    <w:rsid w:val="00097C93"/>
    <w:rsid w:val="000A0E37"/>
    <w:rsid w:val="000A32C9"/>
    <w:rsid w:val="000A419E"/>
    <w:rsid w:val="000B0030"/>
    <w:rsid w:val="000B0F43"/>
    <w:rsid w:val="000B455E"/>
    <w:rsid w:val="000B7248"/>
    <w:rsid w:val="000C04FA"/>
    <w:rsid w:val="000C306F"/>
    <w:rsid w:val="000E1D13"/>
    <w:rsid w:val="000E66EC"/>
    <w:rsid w:val="000F0DA9"/>
    <w:rsid w:val="000F11EF"/>
    <w:rsid w:val="000F3E0A"/>
    <w:rsid w:val="0010194D"/>
    <w:rsid w:val="00121419"/>
    <w:rsid w:val="001230F3"/>
    <w:rsid w:val="00123354"/>
    <w:rsid w:val="00123E40"/>
    <w:rsid w:val="00130A1E"/>
    <w:rsid w:val="0013121E"/>
    <w:rsid w:val="00132A20"/>
    <w:rsid w:val="0013384A"/>
    <w:rsid w:val="0013520C"/>
    <w:rsid w:val="00142B5B"/>
    <w:rsid w:val="00143BD7"/>
    <w:rsid w:val="00150749"/>
    <w:rsid w:val="001553AB"/>
    <w:rsid w:val="00157F3C"/>
    <w:rsid w:val="001631D6"/>
    <w:rsid w:val="00165B09"/>
    <w:rsid w:val="00175774"/>
    <w:rsid w:val="00177C2E"/>
    <w:rsid w:val="00183786"/>
    <w:rsid w:val="00187BDC"/>
    <w:rsid w:val="0019768B"/>
    <w:rsid w:val="001A64AC"/>
    <w:rsid w:val="001A7313"/>
    <w:rsid w:val="001B4EFC"/>
    <w:rsid w:val="001B62A0"/>
    <w:rsid w:val="001B7FF6"/>
    <w:rsid w:val="001C6587"/>
    <w:rsid w:val="001C7EAC"/>
    <w:rsid w:val="001D252B"/>
    <w:rsid w:val="001F0A46"/>
    <w:rsid w:val="001F2288"/>
    <w:rsid w:val="001F4142"/>
    <w:rsid w:val="002175A1"/>
    <w:rsid w:val="00222654"/>
    <w:rsid w:val="00222F2A"/>
    <w:rsid w:val="002247D2"/>
    <w:rsid w:val="002251D1"/>
    <w:rsid w:val="00225C5F"/>
    <w:rsid w:val="00230467"/>
    <w:rsid w:val="0023219B"/>
    <w:rsid w:val="0023415F"/>
    <w:rsid w:val="002367E9"/>
    <w:rsid w:val="002423A1"/>
    <w:rsid w:val="002438B1"/>
    <w:rsid w:val="00244ED9"/>
    <w:rsid w:val="00245722"/>
    <w:rsid w:val="002466C9"/>
    <w:rsid w:val="00254276"/>
    <w:rsid w:val="002616F4"/>
    <w:rsid w:val="00264386"/>
    <w:rsid w:val="00266D99"/>
    <w:rsid w:val="00267C1E"/>
    <w:rsid w:val="002721CD"/>
    <w:rsid w:val="00274447"/>
    <w:rsid w:val="00277D7F"/>
    <w:rsid w:val="00281C9D"/>
    <w:rsid w:val="002841FE"/>
    <w:rsid w:val="0029262C"/>
    <w:rsid w:val="0029290D"/>
    <w:rsid w:val="002A2F93"/>
    <w:rsid w:val="002B272F"/>
    <w:rsid w:val="002B47B1"/>
    <w:rsid w:val="002B51EC"/>
    <w:rsid w:val="002D3A21"/>
    <w:rsid w:val="002E07D6"/>
    <w:rsid w:val="002E177F"/>
    <w:rsid w:val="002E767A"/>
    <w:rsid w:val="002F259B"/>
    <w:rsid w:val="003016E5"/>
    <w:rsid w:val="00314D7D"/>
    <w:rsid w:val="003163F8"/>
    <w:rsid w:val="00317876"/>
    <w:rsid w:val="00321098"/>
    <w:rsid w:val="00322EB7"/>
    <w:rsid w:val="00331CF0"/>
    <w:rsid w:val="00334251"/>
    <w:rsid w:val="003354F1"/>
    <w:rsid w:val="00351783"/>
    <w:rsid w:val="0036225A"/>
    <w:rsid w:val="00363EDB"/>
    <w:rsid w:val="003700C0"/>
    <w:rsid w:val="00370B42"/>
    <w:rsid w:val="00374669"/>
    <w:rsid w:val="003750BF"/>
    <w:rsid w:val="0038061C"/>
    <w:rsid w:val="003960D2"/>
    <w:rsid w:val="00397568"/>
    <w:rsid w:val="003A428F"/>
    <w:rsid w:val="003A536A"/>
    <w:rsid w:val="003B07CA"/>
    <w:rsid w:val="003B244D"/>
    <w:rsid w:val="003B3317"/>
    <w:rsid w:val="003B3413"/>
    <w:rsid w:val="003B4DE6"/>
    <w:rsid w:val="003B5AA4"/>
    <w:rsid w:val="003C0504"/>
    <w:rsid w:val="003C2940"/>
    <w:rsid w:val="003C2DAA"/>
    <w:rsid w:val="003C2DE3"/>
    <w:rsid w:val="003D5E46"/>
    <w:rsid w:val="003D7158"/>
    <w:rsid w:val="003E347D"/>
    <w:rsid w:val="003E56AF"/>
    <w:rsid w:val="003F0731"/>
    <w:rsid w:val="003F514C"/>
    <w:rsid w:val="00401732"/>
    <w:rsid w:val="00407268"/>
    <w:rsid w:val="00414995"/>
    <w:rsid w:val="004211E4"/>
    <w:rsid w:val="00425071"/>
    <w:rsid w:val="00437BC0"/>
    <w:rsid w:val="00442A0D"/>
    <w:rsid w:val="00445394"/>
    <w:rsid w:val="00455CCA"/>
    <w:rsid w:val="0046369A"/>
    <w:rsid w:val="00466522"/>
    <w:rsid w:val="004667A3"/>
    <w:rsid w:val="0046718C"/>
    <w:rsid w:val="0048262F"/>
    <w:rsid w:val="004844BA"/>
    <w:rsid w:val="004961B1"/>
    <w:rsid w:val="004A6600"/>
    <w:rsid w:val="004B5D12"/>
    <w:rsid w:val="004C1A37"/>
    <w:rsid w:val="004E609E"/>
    <w:rsid w:val="004F37ED"/>
    <w:rsid w:val="00505237"/>
    <w:rsid w:val="005068F6"/>
    <w:rsid w:val="00507675"/>
    <w:rsid w:val="00515C5D"/>
    <w:rsid w:val="00516015"/>
    <w:rsid w:val="00526D56"/>
    <w:rsid w:val="0053172C"/>
    <w:rsid w:val="00531EBB"/>
    <w:rsid w:val="00533988"/>
    <w:rsid w:val="005408AF"/>
    <w:rsid w:val="00540924"/>
    <w:rsid w:val="005471E0"/>
    <w:rsid w:val="00554DA1"/>
    <w:rsid w:val="0057109D"/>
    <w:rsid w:val="00571894"/>
    <w:rsid w:val="005808AA"/>
    <w:rsid w:val="005903BB"/>
    <w:rsid w:val="005937C7"/>
    <w:rsid w:val="00593981"/>
    <w:rsid w:val="00595954"/>
    <w:rsid w:val="00595EA5"/>
    <w:rsid w:val="005A4FCA"/>
    <w:rsid w:val="005B0467"/>
    <w:rsid w:val="005B63CE"/>
    <w:rsid w:val="005C454F"/>
    <w:rsid w:val="005D3404"/>
    <w:rsid w:val="005D6440"/>
    <w:rsid w:val="005D6EAB"/>
    <w:rsid w:val="005D7A1A"/>
    <w:rsid w:val="005E18D0"/>
    <w:rsid w:val="005E41E1"/>
    <w:rsid w:val="005E4FD4"/>
    <w:rsid w:val="005E7FE3"/>
    <w:rsid w:val="00603AD5"/>
    <w:rsid w:val="0060582D"/>
    <w:rsid w:val="00611335"/>
    <w:rsid w:val="00611C7F"/>
    <w:rsid w:val="0061405D"/>
    <w:rsid w:val="00617C9F"/>
    <w:rsid w:val="00621D24"/>
    <w:rsid w:val="0062290D"/>
    <w:rsid w:val="0062684D"/>
    <w:rsid w:val="00626E13"/>
    <w:rsid w:val="0062784F"/>
    <w:rsid w:val="00634A30"/>
    <w:rsid w:val="00637382"/>
    <w:rsid w:val="00640870"/>
    <w:rsid w:val="00646F28"/>
    <w:rsid w:val="0065150F"/>
    <w:rsid w:val="006538D9"/>
    <w:rsid w:val="0065494C"/>
    <w:rsid w:val="006653EC"/>
    <w:rsid w:val="00673B0D"/>
    <w:rsid w:val="00674C29"/>
    <w:rsid w:val="0068154C"/>
    <w:rsid w:val="00695B09"/>
    <w:rsid w:val="006A1C73"/>
    <w:rsid w:val="006A5C01"/>
    <w:rsid w:val="006A618F"/>
    <w:rsid w:val="006B2C81"/>
    <w:rsid w:val="006B6EA6"/>
    <w:rsid w:val="006B74FF"/>
    <w:rsid w:val="006B79BB"/>
    <w:rsid w:val="006C0DEB"/>
    <w:rsid w:val="006C1F54"/>
    <w:rsid w:val="006D1675"/>
    <w:rsid w:val="006D1728"/>
    <w:rsid w:val="006E0358"/>
    <w:rsid w:val="006F3128"/>
    <w:rsid w:val="00703B53"/>
    <w:rsid w:val="00707EAE"/>
    <w:rsid w:val="00710034"/>
    <w:rsid w:val="00716D28"/>
    <w:rsid w:val="007170AB"/>
    <w:rsid w:val="00720746"/>
    <w:rsid w:val="0072117E"/>
    <w:rsid w:val="0072637C"/>
    <w:rsid w:val="00727CF5"/>
    <w:rsid w:val="00734E6E"/>
    <w:rsid w:val="00737F5F"/>
    <w:rsid w:val="00750408"/>
    <w:rsid w:val="00752C99"/>
    <w:rsid w:val="00754A6A"/>
    <w:rsid w:val="0075643B"/>
    <w:rsid w:val="00757046"/>
    <w:rsid w:val="00770593"/>
    <w:rsid w:val="007755F3"/>
    <w:rsid w:val="00776AD8"/>
    <w:rsid w:val="00782C07"/>
    <w:rsid w:val="00783901"/>
    <w:rsid w:val="007853B5"/>
    <w:rsid w:val="00787224"/>
    <w:rsid w:val="00791FBE"/>
    <w:rsid w:val="0079207A"/>
    <w:rsid w:val="00795F7B"/>
    <w:rsid w:val="007A6D44"/>
    <w:rsid w:val="007B2CAF"/>
    <w:rsid w:val="007E1103"/>
    <w:rsid w:val="007E1F16"/>
    <w:rsid w:val="007E305E"/>
    <w:rsid w:val="007E68FD"/>
    <w:rsid w:val="007F6522"/>
    <w:rsid w:val="00812576"/>
    <w:rsid w:val="00814C7F"/>
    <w:rsid w:val="00815C29"/>
    <w:rsid w:val="008237BF"/>
    <w:rsid w:val="00824513"/>
    <w:rsid w:val="00825AB8"/>
    <w:rsid w:val="00827012"/>
    <w:rsid w:val="008318A2"/>
    <w:rsid w:val="00837658"/>
    <w:rsid w:val="00837C89"/>
    <w:rsid w:val="008478B1"/>
    <w:rsid w:val="008479A6"/>
    <w:rsid w:val="00847AA0"/>
    <w:rsid w:val="00860B83"/>
    <w:rsid w:val="00861EE5"/>
    <w:rsid w:val="00865B79"/>
    <w:rsid w:val="008703A0"/>
    <w:rsid w:val="00882290"/>
    <w:rsid w:val="008A322E"/>
    <w:rsid w:val="008A5F15"/>
    <w:rsid w:val="008B11C9"/>
    <w:rsid w:val="008B1543"/>
    <w:rsid w:val="008B211A"/>
    <w:rsid w:val="008C0D36"/>
    <w:rsid w:val="008C796B"/>
    <w:rsid w:val="008D63B0"/>
    <w:rsid w:val="008D6860"/>
    <w:rsid w:val="008D7B6A"/>
    <w:rsid w:val="008E4335"/>
    <w:rsid w:val="008F4AD5"/>
    <w:rsid w:val="0090451D"/>
    <w:rsid w:val="0093096A"/>
    <w:rsid w:val="00931A87"/>
    <w:rsid w:val="00932572"/>
    <w:rsid w:val="009368F6"/>
    <w:rsid w:val="00940665"/>
    <w:rsid w:val="00942478"/>
    <w:rsid w:val="00950E6A"/>
    <w:rsid w:val="0095267D"/>
    <w:rsid w:val="00955A73"/>
    <w:rsid w:val="0095628C"/>
    <w:rsid w:val="00957C27"/>
    <w:rsid w:val="00963566"/>
    <w:rsid w:val="00970964"/>
    <w:rsid w:val="00972985"/>
    <w:rsid w:val="00972B97"/>
    <w:rsid w:val="00977AD0"/>
    <w:rsid w:val="009829BD"/>
    <w:rsid w:val="009837D3"/>
    <w:rsid w:val="00983A4D"/>
    <w:rsid w:val="00994544"/>
    <w:rsid w:val="00996425"/>
    <w:rsid w:val="009A0243"/>
    <w:rsid w:val="009A0543"/>
    <w:rsid w:val="009A36A7"/>
    <w:rsid w:val="009A4CC0"/>
    <w:rsid w:val="009B69DA"/>
    <w:rsid w:val="009C168D"/>
    <w:rsid w:val="009D2C46"/>
    <w:rsid w:val="009D58BF"/>
    <w:rsid w:val="009D6CA0"/>
    <w:rsid w:val="009E1227"/>
    <w:rsid w:val="009E265D"/>
    <w:rsid w:val="009E5A34"/>
    <w:rsid w:val="009F058A"/>
    <w:rsid w:val="009F05C2"/>
    <w:rsid w:val="009F0B8C"/>
    <w:rsid w:val="009F1CCF"/>
    <w:rsid w:val="009F554B"/>
    <w:rsid w:val="009F6D23"/>
    <w:rsid w:val="00A220D4"/>
    <w:rsid w:val="00A2220B"/>
    <w:rsid w:val="00A3339C"/>
    <w:rsid w:val="00A41AEB"/>
    <w:rsid w:val="00A445DF"/>
    <w:rsid w:val="00A57473"/>
    <w:rsid w:val="00A61770"/>
    <w:rsid w:val="00A65B52"/>
    <w:rsid w:val="00A65D3E"/>
    <w:rsid w:val="00A7385C"/>
    <w:rsid w:val="00A741B2"/>
    <w:rsid w:val="00A775BF"/>
    <w:rsid w:val="00A8262E"/>
    <w:rsid w:val="00A82D2B"/>
    <w:rsid w:val="00A8776B"/>
    <w:rsid w:val="00AA1123"/>
    <w:rsid w:val="00AB350F"/>
    <w:rsid w:val="00AB5C25"/>
    <w:rsid w:val="00AC3151"/>
    <w:rsid w:val="00AC4F93"/>
    <w:rsid w:val="00AC77CB"/>
    <w:rsid w:val="00AE05BC"/>
    <w:rsid w:val="00AE23BC"/>
    <w:rsid w:val="00AE4990"/>
    <w:rsid w:val="00AE4AD5"/>
    <w:rsid w:val="00AE52E1"/>
    <w:rsid w:val="00AF3CC6"/>
    <w:rsid w:val="00B04ED4"/>
    <w:rsid w:val="00B079DE"/>
    <w:rsid w:val="00B15760"/>
    <w:rsid w:val="00B165D2"/>
    <w:rsid w:val="00B21134"/>
    <w:rsid w:val="00B21251"/>
    <w:rsid w:val="00B24B40"/>
    <w:rsid w:val="00B265D5"/>
    <w:rsid w:val="00B30483"/>
    <w:rsid w:val="00B33F99"/>
    <w:rsid w:val="00B40057"/>
    <w:rsid w:val="00B45079"/>
    <w:rsid w:val="00B464DF"/>
    <w:rsid w:val="00B5059F"/>
    <w:rsid w:val="00B52BF9"/>
    <w:rsid w:val="00B60DEE"/>
    <w:rsid w:val="00B65560"/>
    <w:rsid w:val="00B656FC"/>
    <w:rsid w:val="00B809C8"/>
    <w:rsid w:val="00B80B5C"/>
    <w:rsid w:val="00B831AA"/>
    <w:rsid w:val="00B93180"/>
    <w:rsid w:val="00B93BE0"/>
    <w:rsid w:val="00B9797A"/>
    <w:rsid w:val="00BA364D"/>
    <w:rsid w:val="00BA3B79"/>
    <w:rsid w:val="00BA4295"/>
    <w:rsid w:val="00BA4AEB"/>
    <w:rsid w:val="00BA639C"/>
    <w:rsid w:val="00BA68B2"/>
    <w:rsid w:val="00BA760F"/>
    <w:rsid w:val="00BB1B52"/>
    <w:rsid w:val="00BB5D80"/>
    <w:rsid w:val="00BB72BF"/>
    <w:rsid w:val="00BC60B7"/>
    <w:rsid w:val="00BD2364"/>
    <w:rsid w:val="00BD6E0B"/>
    <w:rsid w:val="00BF05D1"/>
    <w:rsid w:val="00BF1ABB"/>
    <w:rsid w:val="00BF33D9"/>
    <w:rsid w:val="00BF59F6"/>
    <w:rsid w:val="00C024FB"/>
    <w:rsid w:val="00C10541"/>
    <w:rsid w:val="00C250DE"/>
    <w:rsid w:val="00C31191"/>
    <w:rsid w:val="00C33285"/>
    <w:rsid w:val="00C36F78"/>
    <w:rsid w:val="00C518F4"/>
    <w:rsid w:val="00C86280"/>
    <w:rsid w:val="00C87A65"/>
    <w:rsid w:val="00CA1836"/>
    <w:rsid w:val="00CA34D8"/>
    <w:rsid w:val="00CB449C"/>
    <w:rsid w:val="00CB6771"/>
    <w:rsid w:val="00CC33B9"/>
    <w:rsid w:val="00CC4F5B"/>
    <w:rsid w:val="00CD711A"/>
    <w:rsid w:val="00CE3351"/>
    <w:rsid w:val="00CF3C12"/>
    <w:rsid w:val="00CF58D8"/>
    <w:rsid w:val="00D022E0"/>
    <w:rsid w:val="00D02350"/>
    <w:rsid w:val="00D03654"/>
    <w:rsid w:val="00D04E43"/>
    <w:rsid w:val="00D10945"/>
    <w:rsid w:val="00D10AD5"/>
    <w:rsid w:val="00D11840"/>
    <w:rsid w:val="00D14AC1"/>
    <w:rsid w:val="00D17D37"/>
    <w:rsid w:val="00D313A0"/>
    <w:rsid w:val="00D31655"/>
    <w:rsid w:val="00D32C88"/>
    <w:rsid w:val="00D33210"/>
    <w:rsid w:val="00D41FC4"/>
    <w:rsid w:val="00D4541C"/>
    <w:rsid w:val="00D46032"/>
    <w:rsid w:val="00D46D2A"/>
    <w:rsid w:val="00D50A84"/>
    <w:rsid w:val="00D60A3C"/>
    <w:rsid w:val="00D63095"/>
    <w:rsid w:val="00D65E48"/>
    <w:rsid w:val="00D722DB"/>
    <w:rsid w:val="00D74629"/>
    <w:rsid w:val="00D80617"/>
    <w:rsid w:val="00D806DB"/>
    <w:rsid w:val="00D83DBB"/>
    <w:rsid w:val="00D92881"/>
    <w:rsid w:val="00D93AB8"/>
    <w:rsid w:val="00DA0E57"/>
    <w:rsid w:val="00DA15C8"/>
    <w:rsid w:val="00DB1F53"/>
    <w:rsid w:val="00DB3CBC"/>
    <w:rsid w:val="00DD001E"/>
    <w:rsid w:val="00E010AE"/>
    <w:rsid w:val="00E06BF9"/>
    <w:rsid w:val="00E07652"/>
    <w:rsid w:val="00E20C6D"/>
    <w:rsid w:val="00E24192"/>
    <w:rsid w:val="00E26B16"/>
    <w:rsid w:val="00E26B7A"/>
    <w:rsid w:val="00E43A5C"/>
    <w:rsid w:val="00E44592"/>
    <w:rsid w:val="00E46B6C"/>
    <w:rsid w:val="00E53561"/>
    <w:rsid w:val="00E54DBB"/>
    <w:rsid w:val="00E60714"/>
    <w:rsid w:val="00E638FE"/>
    <w:rsid w:val="00E71E1D"/>
    <w:rsid w:val="00E738F6"/>
    <w:rsid w:val="00E959ED"/>
    <w:rsid w:val="00EA2F38"/>
    <w:rsid w:val="00EA3111"/>
    <w:rsid w:val="00EA32A4"/>
    <w:rsid w:val="00EB2C66"/>
    <w:rsid w:val="00EB5FE5"/>
    <w:rsid w:val="00EB6174"/>
    <w:rsid w:val="00EC1404"/>
    <w:rsid w:val="00EC62C9"/>
    <w:rsid w:val="00ED0620"/>
    <w:rsid w:val="00ED515D"/>
    <w:rsid w:val="00EF56FC"/>
    <w:rsid w:val="00F05B1D"/>
    <w:rsid w:val="00F12C01"/>
    <w:rsid w:val="00F20BBD"/>
    <w:rsid w:val="00F24662"/>
    <w:rsid w:val="00F30EA2"/>
    <w:rsid w:val="00F34416"/>
    <w:rsid w:val="00F357B4"/>
    <w:rsid w:val="00F367D1"/>
    <w:rsid w:val="00F47B0A"/>
    <w:rsid w:val="00F64017"/>
    <w:rsid w:val="00F64A6B"/>
    <w:rsid w:val="00F73AF7"/>
    <w:rsid w:val="00F76842"/>
    <w:rsid w:val="00F80159"/>
    <w:rsid w:val="00F8374E"/>
    <w:rsid w:val="00FA1FF0"/>
    <w:rsid w:val="00FA2485"/>
    <w:rsid w:val="00FA4CFE"/>
    <w:rsid w:val="00FA5AE1"/>
    <w:rsid w:val="00FB69EA"/>
    <w:rsid w:val="00FC3EBF"/>
    <w:rsid w:val="00FC7DB6"/>
    <w:rsid w:val="00FD1738"/>
    <w:rsid w:val="00FD1AD3"/>
    <w:rsid w:val="00FD1B7B"/>
    <w:rsid w:val="00FD3086"/>
    <w:rsid w:val="00FD369C"/>
    <w:rsid w:val="00FD4FB3"/>
    <w:rsid w:val="00FE0DCB"/>
    <w:rsid w:val="00FF7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FC59"/>
  <w15:docId w15:val="{AAAE0A33-CA3A-493F-ADA3-AFE82763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E07D8"/>
    <w:pPr>
      <w:jc w:val="both"/>
    </w:pPr>
    <w:rPr>
      <w:rFonts w:ascii="Lato" w:hAnsi="Lato"/>
      <w:sz w:val="20"/>
    </w:rPr>
  </w:style>
  <w:style w:type="paragraph" w:styleId="Nagwek1">
    <w:name w:val="heading 1"/>
    <w:basedOn w:val="Normalny"/>
    <w:next w:val="Normalny"/>
    <w:link w:val="Nagwek1Znak"/>
    <w:qFormat/>
    <w:rsid w:val="008D7B6A"/>
    <w:pPr>
      <w:keepNext/>
      <w:spacing w:after="0" w:line="240" w:lineRule="auto"/>
      <w:jc w:val="center"/>
      <w:outlineLvl w:val="0"/>
    </w:pPr>
    <w:rPr>
      <w:rFonts w:ascii="Times New Roman" w:eastAsia="Times New Roman" w:hAnsi="Times New Roman" w:cs="Times New Roman"/>
      <w:b/>
      <w:szCs w:val="20"/>
      <w:lang w:eastAsia="pl-PL"/>
    </w:rPr>
  </w:style>
  <w:style w:type="paragraph" w:styleId="Nagwek2">
    <w:name w:val="heading 2"/>
    <w:basedOn w:val="Normalny"/>
    <w:next w:val="Normalny"/>
    <w:link w:val="Nagwek2Znak"/>
    <w:uiPriority w:val="9"/>
    <w:semiHidden/>
    <w:unhideWhenUsed/>
    <w:qFormat/>
    <w:rsid w:val="00792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qFormat/>
    <w:rsid w:val="006939C0"/>
    <w:pPr>
      <w:tabs>
        <w:tab w:val="center" w:pos="4536"/>
        <w:tab w:val="right" w:pos="9072"/>
      </w:tabs>
      <w:spacing w:after="0" w:line="240" w:lineRule="auto"/>
      <w:jc w:val="left"/>
    </w:pPr>
    <w:rPr>
      <w:sz w:val="16"/>
    </w:rPr>
  </w:style>
  <w:style w:type="character" w:customStyle="1" w:styleId="StopkaZnak">
    <w:name w:val="Stopka Znak"/>
    <w:basedOn w:val="Domylnaczcionkaakapitu"/>
    <w:link w:val="Stopka"/>
    <w:uiPriority w:val="99"/>
    <w:rsid w:val="006939C0"/>
    <w:rPr>
      <w:rFonts w:ascii="Lato" w:hAnsi="Lato"/>
      <w:sz w:val="16"/>
    </w:rPr>
  </w:style>
  <w:style w:type="character" w:customStyle="1" w:styleId="Nagwek1Znak">
    <w:name w:val="Nagłówek 1 Znak"/>
    <w:basedOn w:val="Domylnaczcionkaakapitu"/>
    <w:link w:val="Nagwek1"/>
    <w:rsid w:val="008D7B6A"/>
    <w:rPr>
      <w:rFonts w:ascii="Times New Roman" w:eastAsia="Times New Roman" w:hAnsi="Times New Roman" w:cs="Times New Roman"/>
      <w:b/>
      <w:sz w:val="20"/>
      <w:szCs w:val="20"/>
      <w:lang w:eastAsia="pl-PL"/>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uiPriority w:val="99"/>
    <w:qFormat/>
    <w:rsid w:val="008D7B6A"/>
    <w:pPr>
      <w:spacing w:after="0" w:line="240" w:lineRule="auto"/>
      <w:jc w:val="left"/>
    </w:pPr>
    <w:rPr>
      <w:rFonts w:ascii="Times New Roman" w:eastAsia="Times New Roman" w:hAnsi="Times New Roman" w:cs="Times New Roman"/>
      <w:szCs w:val="20"/>
      <w:lang w:eastAsia="pl-PL"/>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qFormat/>
    <w:rsid w:val="008D7B6A"/>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8D7B6A"/>
    <w:rPr>
      <w:vertAlign w:val="superscript"/>
    </w:rPr>
  </w:style>
  <w:style w:type="character" w:styleId="Hipercze">
    <w:name w:val="Hyperlink"/>
    <w:rsid w:val="008D7B6A"/>
    <w:rPr>
      <w:color w:val="0000FF"/>
      <w:u w:val="single"/>
    </w:rPr>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8D7B6A"/>
    <w:pPr>
      <w:ind w:left="720"/>
      <w:contextualSpacing/>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8D7B6A"/>
    <w:rPr>
      <w:rFonts w:ascii="Times New Roman" w:eastAsia="Times New Roman" w:hAnsi="Times New Roman" w:cs="Times New Roman"/>
      <w:sz w:val="24"/>
      <w:szCs w:val="24"/>
      <w:lang w:eastAsia="pl-PL"/>
    </w:rPr>
  </w:style>
  <w:style w:type="character" w:customStyle="1" w:styleId="object">
    <w:name w:val="object"/>
    <w:basedOn w:val="Domylnaczcionkaakapitu"/>
    <w:rsid w:val="008D7B6A"/>
  </w:style>
  <w:style w:type="character" w:customStyle="1" w:styleId="Stopka0">
    <w:name w:val="Stopka_"/>
    <w:basedOn w:val="Domylnaczcionkaakapitu"/>
    <w:link w:val="Stopka1"/>
    <w:rsid w:val="008D7B6A"/>
    <w:rPr>
      <w:rFonts w:ascii="Arial Narrow" w:eastAsia="Arial Narrow" w:hAnsi="Arial Narrow" w:cs="Arial Narrow"/>
      <w:sz w:val="15"/>
      <w:szCs w:val="15"/>
      <w:shd w:val="clear" w:color="auto" w:fill="FFFFFF"/>
    </w:rPr>
  </w:style>
  <w:style w:type="character" w:customStyle="1" w:styleId="StopkaCandara85pt">
    <w:name w:val="Stopka + Candara;8;5 pt"/>
    <w:basedOn w:val="Stopka0"/>
    <w:rsid w:val="008D7B6A"/>
    <w:rPr>
      <w:rFonts w:ascii="Candara" w:eastAsia="Candara" w:hAnsi="Candara" w:cs="Candara"/>
      <w:color w:val="000000"/>
      <w:spacing w:val="0"/>
      <w:w w:val="100"/>
      <w:position w:val="0"/>
      <w:sz w:val="17"/>
      <w:szCs w:val="17"/>
      <w:shd w:val="clear" w:color="auto" w:fill="FFFFFF"/>
      <w:lang w:val="pl-PL" w:eastAsia="pl-PL" w:bidi="pl-PL"/>
    </w:rPr>
  </w:style>
  <w:style w:type="character" w:customStyle="1" w:styleId="Teksttreci2">
    <w:name w:val="Tekst treści (2)_"/>
    <w:basedOn w:val="Domylnaczcionkaakapitu"/>
    <w:link w:val="Teksttreci20"/>
    <w:rsid w:val="008D7B6A"/>
    <w:rPr>
      <w:rFonts w:ascii="Arial Narrow" w:eastAsia="Arial Narrow" w:hAnsi="Arial Narrow" w:cs="Arial Narrow"/>
      <w:sz w:val="24"/>
      <w:szCs w:val="24"/>
      <w:shd w:val="clear" w:color="auto" w:fill="FFFFFF"/>
    </w:rPr>
  </w:style>
  <w:style w:type="paragraph" w:customStyle="1" w:styleId="Stopka1">
    <w:name w:val="Stopka1"/>
    <w:basedOn w:val="Normalny"/>
    <w:link w:val="Stopka0"/>
    <w:rsid w:val="008D7B6A"/>
    <w:pPr>
      <w:widowControl w:val="0"/>
      <w:shd w:val="clear" w:color="auto" w:fill="FFFFFF"/>
      <w:spacing w:after="0" w:line="180" w:lineRule="exact"/>
      <w:ind w:hanging="140"/>
      <w:jc w:val="left"/>
    </w:pPr>
    <w:rPr>
      <w:rFonts w:ascii="Arial Narrow" w:eastAsia="Arial Narrow" w:hAnsi="Arial Narrow" w:cs="Arial Narrow"/>
      <w:sz w:val="15"/>
      <w:szCs w:val="15"/>
    </w:rPr>
  </w:style>
  <w:style w:type="paragraph" w:customStyle="1" w:styleId="Teksttreci20">
    <w:name w:val="Tekst treści (2)"/>
    <w:basedOn w:val="Normalny"/>
    <w:link w:val="Teksttreci2"/>
    <w:rsid w:val="008D7B6A"/>
    <w:pPr>
      <w:widowControl w:val="0"/>
      <w:shd w:val="clear" w:color="auto" w:fill="FFFFFF"/>
      <w:spacing w:after="520" w:line="367" w:lineRule="exact"/>
      <w:ind w:hanging="1800"/>
      <w:jc w:val="center"/>
    </w:pPr>
    <w:rPr>
      <w:rFonts w:ascii="Arial Narrow" w:eastAsia="Arial Narrow" w:hAnsi="Arial Narrow" w:cs="Arial Narrow"/>
      <w:sz w:val="24"/>
      <w:szCs w:val="24"/>
    </w:rPr>
  </w:style>
  <w:style w:type="character" w:styleId="Odwoaniedokomentarza">
    <w:name w:val="annotation reference"/>
    <w:basedOn w:val="Domylnaczcionkaakapitu"/>
    <w:uiPriority w:val="99"/>
    <w:semiHidden/>
    <w:unhideWhenUsed/>
    <w:rsid w:val="00A82D2B"/>
    <w:rPr>
      <w:sz w:val="16"/>
      <w:szCs w:val="16"/>
    </w:rPr>
  </w:style>
  <w:style w:type="paragraph" w:styleId="Tekstkomentarza">
    <w:name w:val="annotation text"/>
    <w:basedOn w:val="Normalny"/>
    <w:link w:val="TekstkomentarzaZnak"/>
    <w:uiPriority w:val="99"/>
    <w:unhideWhenUsed/>
    <w:rsid w:val="00A82D2B"/>
    <w:pPr>
      <w:spacing w:line="240" w:lineRule="auto"/>
    </w:pPr>
    <w:rPr>
      <w:szCs w:val="20"/>
    </w:rPr>
  </w:style>
  <w:style w:type="character" w:customStyle="1" w:styleId="TekstkomentarzaZnak">
    <w:name w:val="Tekst komentarza Znak"/>
    <w:basedOn w:val="Domylnaczcionkaakapitu"/>
    <w:link w:val="Tekstkomentarza"/>
    <w:uiPriority w:val="99"/>
    <w:rsid w:val="00A82D2B"/>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A82D2B"/>
    <w:rPr>
      <w:b/>
      <w:bCs/>
    </w:rPr>
  </w:style>
  <w:style w:type="character" w:customStyle="1" w:styleId="TematkomentarzaZnak">
    <w:name w:val="Temat komentarza Znak"/>
    <w:basedOn w:val="TekstkomentarzaZnak"/>
    <w:link w:val="Tematkomentarza"/>
    <w:uiPriority w:val="99"/>
    <w:semiHidden/>
    <w:rsid w:val="00A82D2B"/>
    <w:rPr>
      <w:rFonts w:ascii="Lato" w:hAnsi="Lato"/>
      <w:b/>
      <w:bCs/>
      <w:sz w:val="20"/>
      <w:szCs w:val="20"/>
    </w:rPr>
  </w:style>
  <w:style w:type="character" w:customStyle="1" w:styleId="Nagwek2Znak">
    <w:name w:val="Nagłówek 2 Znak"/>
    <w:basedOn w:val="Domylnaczcionkaakapitu"/>
    <w:link w:val="Nagwek2"/>
    <w:uiPriority w:val="9"/>
    <w:semiHidden/>
    <w:rsid w:val="0079207A"/>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E71E1D"/>
    <w:pPr>
      <w:spacing w:after="0" w:line="240" w:lineRule="auto"/>
    </w:pPr>
    <w:rPr>
      <w:rFonts w:ascii="Lato" w:hAnsi="Lato"/>
      <w:sz w:val="20"/>
    </w:rPr>
  </w:style>
  <w:style w:type="paragraph" w:styleId="NormalnyWeb">
    <w:name w:val="Normal (Web)"/>
    <w:basedOn w:val="Normalny"/>
    <w:uiPriority w:val="99"/>
    <w:semiHidden/>
    <w:unhideWhenUsed/>
    <w:rsid w:val="00727CF5"/>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4247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42478"/>
    <w:rPr>
      <w:rFonts w:ascii="Lato" w:hAnsi="Lato"/>
      <w:sz w:val="20"/>
      <w:szCs w:val="20"/>
    </w:rPr>
  </w:style>
  <w:style w:type="character" w:styleId="Odwoanieprzypisukocowego">
    <w:name w:val="endnote reference"/>
    <w:basedOn w:val="Domylnaczcionkaakapitu"/>
    <w:uiPriority w:val="99"/>
    <w:semiHidden/>
    <w:unhideWhenUsed/>
    <w:rsid w:val="00942478"/>
    <w:rPr>
      <w:vertAlign w:val="superscript"/>
    </w:rPr>
  </w:style>
  <w:style w:type="character" w:customStyle="1" w:styleId="AN12">
    <w:name w:val="AN12"/>
    <w:basedOn w:val="Domylnaczcionkaakapitu"/>
    <w:qFormat/>
    <w:rsid w:val="00776AD8"/>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2699">
      <w:bodyDiv w:val="1"/>
      <w:marLeft w:val="0"/>
      <w:marRight w:val="0"/>
      <w:marTop w:val="0"/>
      <w:marBottom w:val="0"/>
      <w:divBdr>
        <w:top w:val="none" w:sz="0" w:space="0" w:color="auto"/>
        <w:left w:val="none" w:sz="0" w:space="0" w:color="auto"/>
        <w:bottom w:val="none" w:sz="0" w:space="0" w:color="auto"/>
        <w:right w:val="none" w:sz="0" w:space="0" w:color="auto"/>
      </w:divBdr>
      <w:divsChild>
        <w:div w:id="1931618058">
          <w:marLeft w:val="0"/>
          <w:marRight w:val="0"/>
          <w:marTop w:val="0"/>
          <w:marBottom w:val="0"/>
          <w:divBdr>
            <w:top w:val="none" w:sz="0" w:space="0" w:color="auto"/>
            <w:left w:val="none" w:sz="0" w:space="0" w:color="auto"/>
            <w:bottom w:val="none" w:sz="0" w:space="0" w:color="auto"/>
            <w:right w:val="none" w:sz="0" w:space="0" w:color="auto"/>
          </w:divBdr>
        </w:div>
        <w:div w:id="1053850510">
          <w:marLeft w:val="0"/>
          <w:marRight w:val="0"/>
          <w:marTop w:val="0"/>
          <w:marBottom w:val="0"/>
          <w:divBdr>
            <w:top w:val="none" w:sz="0" w:space="0" w:color="auto"/>
            <w:left w:val="none" w:sz="0" w:space="0" w:color="auto"/>
            <w:bottom w:val="none" w:sz="0" w:space="0" w:color="auto"/>
            <w:right w:val="none" w:sz="0" w:space="0" w:color="auto"/>
          </w:divBdr>
        </w:div>
      </w:divsChild>
    </w:div>
    <w:div w:id="1326010721">
      <w:bodyDiv w:val="1"/>
      <w:marLeft w:val="0"/>
      <w:marRight w:val="0"/>
      <w:marTop w:val="0"/>
      <w:marBottom w:val="0"/>
      <w:divBdr>
        <w:top w:val="none" w:sz="0" w:space="0" w:color="auto"/>
        <w:left w:val="none" w:sz="0" w:space="0" w:color="auto"/>
        <w:bottom w:val="none" w:sz="0" w:space="0" w:color="auto"/>
        <w:right w:val="none" w:sz="0" w:space="0" w:color="auto"/>
      </w:divBdr>
      <w:divsChild>
        <w:div w:id="2018532721">
          <w:marLeft w:val="0"/>
          <w:marRight w:val="0"/>
          <w:marTop w:val="0"/>
          <w:marBottom w:val="0"/>
          <w:divBdr>
            <w:top w:val="none" w:sz="0" w:space="0" w:color="auto"/>
            <w:left w:val="none" w:sz="0" w:space="0" w:color="auto"/>
            <w:bottom w:val="none" w:sz="0" w:space="0" w:color="auto"/>
            <w:right w:val="none" w:sz="0" w:space="0" w:color="auto"/>
          </w:divBdr>
          <w:divsChild>
            <w:div w:id="1206406766">
              <w:marLeft w:val="0"/>
              <w:marRight w:val="0"/>
              <w:marTop w:val="0"/>
              <w:marBottom w:val="0"/>
              <w:divBdr>
                <w:top w:val="none" w:sz="0" w:space="0" w:color="auto"/>
                <w:left w:val="none" w:sz="0" w:space="0" w:color="auto"/>
                <w:bottom w:val="none" w:sz="0" w:space="0" w:color="auto"/>
                <w:right w:val="none" w:sz="0" w:space="0" w:color="auto"/>
              </w:divBdr>
              <w:divsChild>
                <w:div w:id="703289660">
                  <w:marLeft w:val="0"/>
                  <w:marRight w:val="0"/>
                  <w:marTop w:val="0"/>
                  <w:marBottom w:val="0"/>
                  <w:divBdr>
                    <w:top w:val="none" w:sz="0" w:space="0" w:color="auto"/>
                    <w:left w:val="none" w:sz="0" w:space="0" w:color="auto"/>
                    <w:bottom w:val="none" w:sz="0" w:space="0" w:color="auto"/>
                    <w:right w:val="none" w:sz="0" w:space="0" w:color="auto"/>
                  </w:divBdr>
                </w:div>
                <w:div w:id="20667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50840">
      <w:bodyDiv w:val="1"/>
      <w:marLeft w:val="0"/>
      <w:marRight w:val="0"/>
      <w:marTop w:val="0"/>
      <w:marBottom w:val="0"/>
      <w:divBdr>
        <w:top w:val="none" w:sz="0" w:space="0" w:color="auto"/>
        <w:left w:val="none" w:sz="0" w:space="0" w:color="auto"/>
        <w:bottom w:val="none" w:sz="0" w:space="0" w:color="auto"/>
        <w:right w:val="none" w:sz="0" w:space="0" w:color="auto"/>
      </w:divBdr>
      <w:divsChild>
        <w:div w:id="1328828232">
          <w:marLeft w:val="0"/>
          <w:marRight w:val="0"/>
          <w:marTop w:val="0"/>
          <w:marBottom w:val="0"/>
          <w:divBdr>
            <w:top w:val="none" w:sz="0" w:space="0" w:color="auto"/>
            <w:left w:val="none" w:sz="0" w:space="0" w:color="auto"/>
            <w:bottom w:val="none" w:sz="0" w:space="0" w:color="auto"/>
            <w:right w:val="none" w:sz="0" w:space="0" w:color="auto"/>
          </w:divBdr>
        </w:div>
        <w:div w:id="49299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ntroli.i.audytu.wewnetrznego@klimat.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819E-6B7E-402B-A1BA-AF484019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8952</Words>
  <Characters>53717</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Minister Klimatu i Środowiska kolor</vt:lpstr>
    </vt:vector>
  </TitlesOfParts>
  <Company>Ministerstwo Klimatu i Środowiska</Company>
  <LinksUpToDate>false</LinksUpToDate>
  <CharactersWithSpaces>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 kolor</dc:title>
  <dc:creator>KELLER-BOROSZKO Małgorzata</dc:creator>
  <cp:keywords>PL, KOLOR</cp:keywords>
  <dc:description>Wersja 9.1, dostępna od 11.04.2023</dc:description>
  <cp:lastModifiedBy>Żebrowska Katarzyna</cp:lastModifiedBy>
  <cp:revision>2</cp:revision>
  <cp:lastPrinted>2022-09-08T13:34:00Z</cp:lastPrinted>
  <dcterms:created xsi:type="dcterms:W3CDTF">2023-11-22T10:43:00Z</dcterms:created>
  <dcterms:modified xsi:type="dcterms:W3CDTF">2023-11-22T10:43:00Z</dcterms:modified>
  <cp:category>KIEROWNICTWO</cp:category>
</cp:coreProperties>
</file>