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8A231E" w:rsidTr="00575597">
        <w:tc>
          <w:tcPr>
            <w:tcW w:w="5529" w:type="dxa"/>
          </w:tcPr>
          <w:bookmarkStart w:id="0" w:name="_GoBack"/>
          <w:bookmarkEnd w:id="0"/>
          <w:p w:rsidR="00575597" w:rsidRPr="00AA5569" w:rsidRDefault="00F175C0" w:rsidP="00EC10BA">
            <w:pPr>
              <w:spacing w:line="276" w:lineRule="auto"/>
              <w:jc w:val="center"/>
              <w:rPr>
                <w:rFonts w:ascii="Garamond" w:hAnsi="Garamond"/>
                <w:sz w:val="40"/>
              </w:rPr>
            </w:pPr>
            <w:r>
              <w:rPr>
                <w:rFonts w:ascii="Garamond" w:hAnsi="Garamond"/>
                <w:sz w:val="40"/>
              </w:rPr>
              <w:object w:dxaOrig="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11" o:title=""/>
                </v:shape>
                <o:OLEObject Type="Embed" ProgID="Word.Picture.8" ShapeID="_x0000_i1025" DrawAspect="Content" ObjectID="_1662456200" r:id="rId12"/>
              </w:object>
            </w:r>
          </w:p>
          <w:p w:rsidR="00575597" w:rsidRPr="008737F6" w:rsidRDefault="00F175C0" w:rsidP="00EC10BA">
            <w:pPr>
              <w:spacing w:line="276" w:lineRule="auto"/>
              <w:jc w:val="center"/>
              <w:rPr>
                <w:sz w:val="20"/>
                <w:szCs w:val="20"/>
              </w:rPr>
            </w:pPr>
          </w:p>
          <w:p w:rsidR="00575597" w:rsidRPr="004F390F" w:rsidRDefault="00F175C0" w:rsidP="00EC10BA">
            <w:pPr>
              <w:spacing w:line="276" w:lineRule="auto"/>
              <w:jc w:val="center"/>
              <w:rPr>
                <w:b/>
                <w:smallCaps/>
                <w:sz w:val="36"/>
                <w:szCs w:val="36"/>
              </w:rPr>
            </w:pPr>
            <w:r w:rsidRPr="004F390F">
              <w:rPr>
                <w:b/>
                <w:smallCaps/>
                <w:sz w:val="36"/>
                <w:szCs w:val="36"/>
              </w:rPr>
              <w:t xml:space="preserve">Minister </w:t>
            </w:r>
            <w:r>
              <w:rPr>
                <w:b/>
                <w:smallCaps/>
                <w:sz w:val="36"/>
                <w:szCs w:val="36"/>
              </w:rPr>
              <w:t>Klimatu</w:t>
            </w:r>
          </w:p>
          <w:p w:rsidR="00575597" w:rsidRDefault="00F175C0" w:rsidP="00EC10BA">
            <w:pPr>
              <w:spacing w:line="276" w:lineRule="auto"/>
              <w:rPr>
                <w:rFonts w:ascii="Garamond" w:hAnsi="Garamond"/>
                <w:i/>
                <w:sz w:val="20"/>
                <w:szCs w:val="20"/>
              </w:rPr>
            </w:pPr>
          </w:p>
          <w:p w:rsidR="00575597" w:rsidRPr="008C62D3" w:rsidRDefault="00F175C0" w:rsidP="00EC10BA">
            <w:pPr>
              <w:spacing w:line="276" w:lineRule="auto"/>
            </w:pPr>
          </w:p>
        </w:tc>
        <w:tc>
          <w:tcPr>
            <w:tcW w:w="3969" w:type="dxa"/>
          </w:tcPr>
          <w:p w:rsidR="00575597" w:rsidRPr="004F390F" w:rsidRDefault="00F175C0" w:rsidP="00EC10BA">
            <w:pPr>
              <w:spacing w:line="276" w:lineRule="auto"/>
              <w:jc w:val="right"/>
              <w:rPr>
                <w:sz w:val="22"/>
                <w:szCs w:val="20"/>
              </w:rPr>
            </w:pPr>
            <w:r>
              <w:rPr>
                <w:sz w:val="22"/>
                <w:szCs w:val="20"/>
              </w:rPr>
              <w:t xml:space="preserve">Warszawa, dnia </w:t>
            </w:r>
            <w:r>
              <w:t xml:space="preserve"> </w:t>
            </w:r>
            <w:bookmarkStart w:id="1" w:name="ezdDataPodpisu"/>
            <w:r>
              <w:t>10-09-2020</w:t>
            </w:r>
            <w:bookmarkEnd w:id="1"/>
            <w:r>
              <w:t xml:space="preserve"> r.</w:t>
            </w:r>
            <w:r>
              <w:rPr>
                <w:sz w:val="22"/>
                <w:szCs w:val="20"/>
              </w:rPr>
              <w:t xml:space="preserve"> </w:t>
            </w:r>
          </w:p>
        </w:tc>
      </w:tr>
    </w:tbl>
    <w:p w:rsidR="00575597" w:rsidRDefault="00F175C0" w:rsidP="00EC10BA">
      <w:pPr>
        <w:pStyle w:val="menfont"/>
        <w:spacing w:line="276" w:lineRule="auto"/>
        <w:rPr>
          <w:rFonts w:ascii="Times New Roman" w:hAnsi="Times New Roman" w:cs="Times New Roman"/>
          <w:sz w:val="22"/>
          <w:szCs w:val="22"/>
        </w:rPr>
      </w:pPr>
      <w:bookmarkStart w:id="2" w:name="ezdSprawaZnak"/>
      <w:r>
        <w:rPr>
          <w:rFonts w:ascii="Times New Roman" w:hAnsi="Times New Roman" w:cs="Times New Roman"/>
          <w:sz w:val="22"/>
          <w:szCs w:val="22"/>
        </w:rPr>
        <w:t>BKA-I.0831.3.2020</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AG</w:t>
      </w:r>
      <w:bookmarkEnd w:id="3"/>
    </w:p>
    <w:p w:rsidR="00575597" w:rsidRPr="00ED16F2" w:rsidRDefault="00F175C0" w:rsidP="00EC10BA">
      <w:pPr>
        <w:pStyle w:val="menfont"/>
        <w:spacing w:line="276" w:lineRule="auto"/>
        <w:rPr>
          <w:rFonts w:ascii="Times New Roman" w:hAnsi="Times New Roman" w:cs="Times New Roman"/>
          <w:sz w:val="18"/>
          <w:szCs w:val="18"/>
        </w:rPr>
      </w:pPr>
      <w:bookmarkStart w:id="4" w:name="ezdIdentyfikatorDokumentuPDF"/>
      <w:bookmarkEnd w:id="4"/>
    </w:p>
    <w:p w:rsidR="00575597" w:rsidRPr="00575597" w:rsidRDefault="00F175C0" w:rsidP="00EC10BA">
      <w:pPr>
        <w:spacing w:line="276" w:lineRule="auto"/>
        <w:ind w:left="4956"/>
        <w:rPr>
          <w:b/>
          <w:sz w:val="22"/>
          <w:szCs w:val="22"/>
        </w:rPr>
      </w:pPr>
      <w:r w:rsidRPr="00575597">
        <w:rPr>
          <w:b/>
          <w:sz w:val="22"/>
          <w:szCs w:val="22"/>
        </w:rPr>
        <w:t xml:space="preserve">Pan </w:t>
      </w:r>
    </w:p>
    <w:p w:rsidR="00575597" w:rsidRPr="00575597" w:rsidRDefault="00F175C0" w:rsidP="00EC10BA">
      <w:pPr>
        <w:spacing w:line="276" w:lineRule="auto"/>
        <w:ind w:left="4956"/>
        <w:rPr>
          <w:b/>
          <w:sz w:val="22"/>
          <w:szCs w:val="22"/>
        </w:rPr>
      </w:pPr>
      <w:bookmarkStart w:id="5" w:name="_Hlk41028921"/>
      <w:r w:rsidRPr="00575597">
        <w:rPr>
          <w:b/>
          <w:sz w:val="22"/>
          <w:szCs w:val="22"/>
        </w:rPr>
        <w:t>Krzysztof Madaj</w:t>
      </w:r>
    </w:p>
    <w:bookmarkEnd w:id="5"/>
    <w:p w:rsidR="00575597" w:rsidRPr="00575597" w:rsidRDefault="00F175C0" w:rsidP="00EC10BA">
      <w:pPr>
        <w:spacing w:line="276" w:lineRule="auto"/>
        <w:ind w:left="4956"/>
        <w:rPr>
          <w:b/>
          <w:sz w:val="22"/>
          <w:szCs w:val="22"/>
        </w:rPr>
      </w:pPr>
      <w:r w:rsidRPr="00575597">
        <w:rPr>
          <w:b/>
          <w:sz w:val="22"/>
          <w:szCs w:val="22"/>
        </w:rPr>
        <w:t>Dyrektor</w:t>
      </w:r>
    </w:p>
    <w:p w:rsidR="00575597" w:rsidRPr="00575597" w:rsidRDefault="00F175C0" w:rsidP="00EC10BA">
      <w:pPr>
        <w:spacing w:line="276" w:lineRule="auto"/>
        <w:ind w:left="4956"/>
        <w:rPr>
          <w:b/>
          <w:sz w:val="22"/>
          <w:szCs w:val="22"/>
        </w:rPr>
      </w:pPr>
      <w:r w:rsidRPr="00575597">
        <w:rPr>
          <w:b/>
          <w:sz w:val="22"/>
          <w:szCs w:val="22"/>
        </w:rPr>
        <w:t>Zakładu Unieszkodliwiania Odpadów Promieniotwórczych</w:t>
      </w:r>
    </w:p>
    <w:p w:rsidR="00575597" w:rsidRPr="00575597" w:rsidRDefault="00F175C0" w:rsidP="00EC10BA">
      <w:pPr>
        <w:spacing w:line="276" w:lineRule="auto"/>
        <w:ind w:left="4956"/>
        <w:rPr>
          <w:b/>
          <w:sz w:val="22"/>
          <w:szCs w:val="22"/>
        </w:rPr>
      </w:pPr>
      <w:r w:rsidRPr="00575597">
        <w:rPr>
          <w:b/>
          <w:sz w:val="22"/>
          <w:szCs w:val="22"/>
        </w:rPr>
        <w:t>ul. Andrzeja Sołtana 7, 05-400 Otwock</w:t>
      </w:r>
    </w:p>
    <w:p w:rsidR="00575597" w:rsidRPr="00575597" w:rsidRDefault="00F175C0" w:rsidP="00EC10BA">
      <w:pPr>
        <w:spacing w:line="276" w:lineRule="auto"/>
        <w:ind w:left="5812"/>
        <w:rPr>
          <w:b/>
          <w:bCs/>
          <w:sz w:val="22"/>
          <w:szCs w:val="22"/>
        </w:rPr>
      </w:pPr>
    </w:p>
    <w:p w:rsidR="00575597" w:rsidRPr="00575597" w:rsidRDefault="00F175C0" w:rsidP="00EC10BA">
      <w:pPr>
        <w:spacing w:line="276" w:lineRule="auto"/>
        <w:rPr>
          <w:sz w:val="22"/>
          <w:szCs w:val="22"/>
        </w:rPr>
      </w:pPr>
    </w:p>
    <w:p w:rsidR="00575597" w:rsidRPr="00575597" w:rsidRDefault="00F175C0" w:rsidP="00EC10BA">
      <w:pPr>
        <w:spacing w:line="276" w:lineRule="auto"/>
        <w:jc w:val="center"/>
        <w:rPr>
          <w:b/>
          <w:bCs/>
          <w:sz w:val="22"/>
          <w:szCs w:val="22"/>
        </w:rPr>
      </w:pPr>
      <w:r>
        <w:rPr>
          <w:b/>
          <w:bCs/>
          <w:sz w:val="22"/>
          <w:szCs w:val="22"/>
        </w:rPr>
        <w:t>WYSTĄPIENIE POKONTROLNE</w:t>
      </w:r>
      <w:r w:rsidRPr="00575597">
        <w:rPr>
          <w:b/>
          <w:bCs/>
          <w:sz w:val="22"/>
          <w:szCs w:val="22"/>
        </w:rPr>
        <w:t xml:space="preserve"> </w:t>
      </w:r>
    </w:p>
    <w:p w:rsidR="00575597" w:rsidRPr="00575597" w:rsidRDefault="00F175C0" w:rsidP="00EC10BA">
      <w:pPr>
        <w:spacing w:line="276" w:lineRule="auto"/>
        <w:jc w:val="both"/>
        <w:rPr>
          <w:sz w:val="22"/>
          <w:szCs w:val="22"/>
        </w:rPr>
      </w:pPr>
    </w:p>
    <w:p w:rsidR="00575597" w:rsidRPr="008E7104" w:rsidRDefault="00F175C0" w:rsidP="00EC10BA">
      <w:pPr>
        <w:spacing w:after="120" w:line="276" w:lineRule="auto"/>
        <w:jc w:val="both"/>
        <w:rPr>
          <w:sz w:val="22"/>
          <w:szCs w:val="22"/>
        </w:rPr>
      </w:pPr>
      <w:r w:rsidRPr="00575597">
        <w:rPr>
          <w:sz w:val="22"/>
          <w:szCs w:val="22"/>
        </w:rPr>
        <w:t xml:space="preserve">Działając na podstawie upoważnienia Ministra Klimatu nr 1/2020 z 6 maja 2020 r. oraz aneksu do upoważnienia z 3 czerwca 2020 r. zespół kontrolujący Ministerstwa Klimatu przeprowadził w dniach od 7 maja do 30 czerwca 2020 r. kontrolę planową w </w:t>
      </w:r>
      <w:r w:rsidRPr="00575597">
        <w:rPr>
          <w:bCs/>
          <w:sz w:val="22"/>
          <w:szCs w:val="22"/>
        </w:rPr>
        <w:t>Zakładzie Uni</w:t>
      </w:r>
      <w:r w:rsidRPr="00575597">
        <w:rPr>
          <w:bCs/>
          <w:sz w:val="22"/>
          <w:szCs w:val="22"/>
        </w:rPr>
        <w:t>eszkodliwiania Odpadów Promieniotwórczych (dalej: ZUOP), z siedzibą w Otwocku, ul. Andrzeja Sołtana 7 w zakresie:</w:t>
      </w:r>
    </w:p>
    <w:p w:rsidR="00575597" w:rsidRPr="00575597" w:rsidRDefault="00F175C0" w:rsidP="00EC10BA">
      <w:pPr>
        <w:numPr>
          <w:ilvl w:val="0"/>
          <w:numId w:val="1"/>
        </w:numPr>
        <w:spacing w:line="276" w:lineRule="auto"/>
        <w:ind w:left="709" w:hanging="425"/>
        <w:contextualSpacing/>
        <w:jc w:val="both"/>
        <w:rPr>
          <w:i/>
          <w:iCs/>
          <w:sz w:val="22"/>
          <w:szCs w:val="22"/>
        </w:rPr>
      </w:pPr>
      <w:r w:rsidRPr="00575597">
        <w:rPr>
          <w:i/>
          <w:iCs/>
          <w:sz w:val="22"/>
          <w:szCs w:val="22"/>
        </w:rPr>
        <w:t>Działalności ZUOP w ramach udzielonej dotacji podmiotowej na rok 2019.</w:t>
      </w:r>
    </w:p>
    <w:p w:rsidR="00575597" w:rsidRPr="00575597" w:rsidRDefault="00F175C0" w:rsidP="00EC10BA">
      <w:pPr>
        <w:numPr>
          <w:ilvl w:val="0"/>
          <w:numId w:val="1"/>
        </w:numPr>
        <w:spacing w:line="276" w:lineRule="auto"/>
        <w:ind w:left="709" w:hanging="425"/>
        <w:contextualSpacing/>
        <w:jc w:val="both"/>
        <w:rPr>
          <w:i/>
          <w:iCs/>
          <w:sz w:val="22"/>
          <w:szCs w:val="22"/>
        </w:rPr>
      </w:pPr>
      <w:r w:rsidRPr="00575597">
        <w:rPr>
          <w:i/>
          <w:iCs/>
          <w:sz w:val="22"/>
          <w:szCs w:val="22"/>
        </w:rPr>
        <w:t xml:space="preserve">Zaleceń wydanych w ramach kontroli Ministerstwa Energii w 2019 r. </w:t>
      </w:r>
    </w:p>
    <w:p w:rsidR="00575597" w:rsidRPr="00575597" w:rsidRDefault="00F175C0" w:rsidP="00EC10BA">
      <w:pPr>
        <w:spacing w:line="276" w:lineRule="auto"/>
        <w:jc w:val="both"/>
        <w:rPr>
          <w:rFonts w:eastAsiaTheme="minorHAnsi"/>
          <w:bCs/>
          <w:sz w:val="22"/>
          <w:szCs w:val="22"/>
          <w:lang w:eastAsia="en-US"/>
        </w:rPr>
      </w:pPr>
    </w:p>
    <w:p w:rsidR="00575597" w:rsidRPr="00575597" w:rsidRDefault="00F175C0" w:rsidP="00EC10BA">
      <w:pPr>
        <w:spacing w:after="120" w:line="276" w:lineRule="auto"/>
        <w:jc w:val="both"/>
        <w:rPr>
          <w:sz w:val="22"/>
          <w:szCs w:val="22"/>
        </w:rPr>
      </w:pPr>
      <w:r w:rsidRPr="00575597">
        <w:rPr>
          <w:bCs/>
          <w:sz w:val="22"/>
          <w:szCs w:val="22"/>
        </w:rPr>
        <w:t xml:space="preserve"> </w:t>
      </w:r>
      <w:r w:rsidRPr="00575597">
        <w:rPr>
          <w:sz w:val="22"/>
          <w:szCs w:val="22"/>
        </w:rPr>
        <w:t>Ko</w:t>
      </w:r>
      <w:r w:rsidRPr="00575597">
        <w:rPr>
          <w:sz w:val="22"/>
          <w:szCs w:val="22"/>
        </w:rPr>
        <w:t>ntrola została przeprowadzona przez zespół kontrolujący w składzie:</w:t>
      </w:r>
    </w:p>
    <w:p w:rsidR="00575597" w:rsidRPr="00575597" w:rsidRDefault="00F175C0" w:rsidP="00EC10BA">
      <w:pPr>
        <w:numPr>
          <w:ilvl w:val="0"/>
          <w:numId w:val="2"/>
        </w:numPr>
        <w:spacing w:line="276" w:lineRule="auto"/>
        <w:ind w:left="357" w:hanging="357"/>
        <w:jc w:val="both"/>
        <w:rPr>
          <w:sz w:val="22"/>
          <w:szCs w:val="22"/>
        </w:rPr>
      </w:pPr>
      <w:r w:rsidRPr="00575597">
        <w:rPr>
          <w:sz w:val="22"/>
          <w:szCs w:val="22"/>
        </w:rPr>
        <w:t>Aleksandra Gregorkiewicz – Radca Ministra w Biurze Kontroli i Audytu,</w:t>
      </w:r>
    </w:p>
    <w:p w:rsidR="00575597" w:rsidRPr="00575597" w:rsidRDefault="00F175C0" w:rsidP="00EC10BA">
      <w:pPr>
        <w:numPr>
          <w:ilvl w:val="0"/>
          <w:numId w:val="2"/>
        </w:numPr>
        <w:spacing w:line="276" w:lineRule="auto"/>
        <w:ind w:left="357" w:hanging="357"/>
        <w:jc w:val="both"/>
        <w:rPr>
          <w:sz w:val="22"/>
          <w:szCs w:val="22"/>
        </w:rPr>
      </w:pPr>
      <w:r w:rsidRPr="00575597">
        <w:rPr>
          <w:sz w:val="22"/>
          <w:szCs w:val="22"/>
        </w:rPr>
        <w:t>Ewa Walczak – Radca Ministra w Biurze Kontroli i Audytu (do 26 maja 2020 r.),</w:t>
      </w:r>
    </w:p>
    <w:p w:rsidR="00575597" w:rsidRPr="00575597" w:rsidRDefault="00F175C0" w:rsidP="00EC10BA">
      <w:pPr>
        <w:numPr>
          <w:ilvl w:val="0"/>
          <w:numId w:val="2"/>
        </w:numPr>
        <w:spacing w:line="276" w:lineRule="auto"/>
        <w:ind w:left="357" w:hanging="357"/>
        <w:jc w:val="both"/>
        <w:rPr>
          <w:sz w:val="22"/>
          <w:szCs w:val="22"/>
        </w:rPr>
      </w:pPr>
      <w:r w:rsidRPr="00575597">
        <w:rPr>
          <w:sz w:val="22"/>
          <w:szCs w:val="22"/>
        </w:rPr>
        <w:t>Adrianna Rotuska – Hryniów – Naczelnik W</w:t>
      </w:r>
      <w:r w:rsidRPr="00575597">
        <w:rPr>
          <w:sz w:val="22"/>
          <w:szCs w:val="22"/>
        </w:rPr>
        <w:t>ydziału Kontroli Resortowej w Biurze Kontroli i Audytu (od 3 czerwca 2020 r.),</w:t>
      </w:r>
    </w:p>
    <w:p w:rsidR="00575597" w:rsidRPr="00575597" w:rsidRDefault="00F175C0" w:rsidP="00EC10BA">
      <w:pPr>
        <w:numPr>
          <w:ilvl w:val="0"/>
          <w:numId w:val="2"/>
        </w:numPr>
        <w:spacing w:line="276" w:lineRule="auto"/>
        <w:ind w:left="357" w:hanging="357"/>
        <w:jc w:val="both"/>
        <w:rPr>
          <w:sz w:val="22"/>
          <w:szCs w:val="22"/>
        </w:rPr>
      </w:pPr>
      <w:r w:rsidRPr="00575597">
        <w:rPr>
          <w:sz w:val="22"/>
          <w:szCs w:val="22"/>
        </w:rPr>
        <w:t>Joanna Matusiak – Główny Specjalista w Biurze Kontroli i Audytu,</w:t>
      </w:r>
    </w:p>
    <w:p w:rsidR="00575597" w:rsidRPr="00575597" w:rsidRDefault="00F175C0" w:rsidP="00EC10BA">
      <w:pPr>
        <w:numPr>
          <w:ilvl w:val="0"/>
          <w:numId w:val="2"/>
        </w:numPr>
        <w:spacing w:line="276" w:lineRule="auto"/>
        <w:ind w:left="357" w:hanging="357"/>
        <w:jc w:val="both"/>
        <w:rPr>
          <w:sz w:val="22"/>
          <w:szCs w:val="22"/>
        </w:rPr>
      </w:pPr>
      <w:r w:rsidRPr="00575597">
        <w:rPr>
          <w:sz w:val="22"/>
          <w:szCs w:val="22"/>
        </w:rPr>
        <w:t>Adam Zamojski – Starszy Specjalista w Departamencie Energii Jądrowej.</w:t>
      </w:r>
    </w:p>
    <w:p w:rsidR="00575597" w:rsidRPr="00575597" w:rsidRDefault="00F175C0" w:rsidP="00EC10BA">
      <w:pPr>
        <w:spacing w:line="276" w:lineRule="auto"/>
        <w:jc w:val="both"/>
        <w:rPr>
          <w:sz w:val="22"/>
          <w:szCs w:val="22"/>
        </w:rPr>
      </w:pPr>
    </w:p>
    <w:p w:rsidR="00575597" w:rsidRPr="00575597" w:rsidRDefault="00F175C0" w:rsidP="00EC10BA">
      <w:pPr>
        <w:spacing w:line="276" w:lineRule="auto"/>
        <w:jc w:val="both"/>
        <w:rPr>
          <w:sz w:val="22"/>
          <w:szCs w:val="22"/>
        </w:rPr>
      </w:pPr>
      <w:r w:rsidRPr="00575597">
        <w:rPr>
          <w:sz w:val="22"/>
          <w:szCs w:val="22"/>
        </w:rPr>
        <w:t xml:space="preserve">Kontrolą objęto okres od 1 stycznia 2019 </w:t>
      </w:r>
      <w:r w:rsidRPr="00575597">
        <w:rPr>
          <w:sz w:val="22"/>
          <w:szCs w:val="22"/>
        </w:rPr>
        <w:t xml:space="preserve">r. do 31 grudnia 2019 r. </w:t>
      </w:r>
    </w:p>
    <w:p w:rsidR="00BD1E96" w:rsidRPr="00575597" w:rsidRDefault="00F175C0" w:rsidP="00BD1E96">
      <w:pPr>
        <w:spacing w:before="120" w:after="120" w:line="276" w:lineRule="auto"/>
        <w:jc w:val="both"/>
        <w:rPr>
          <w:sz w:val="22"/>
          <w:szCs w:val="22"/>
        </w:rPr>
      </w:pPr>
      <w:r w:rsidRPr="00575597">
        <w:rPr>
          <w:sz w:val="22"/>
          <w:szCs w:val="22"/>
        </w:rPr>
        <w:t xml:space="preserve">Kontrola została przeprowadzona na podstawie na podstawie art. 6 ust. 3 pkt 1 ustawy z dnia 15 lipca 2011 r. </w:t>
      </w:r>
      <w:r w:rsidRPr="00575597">
        <w:rPr>
          <w:i/>
          <w:iCs/>
          <w:sz w:val="22"/>
          <w:szCs w:val="22"/>
        </w:rPr>
        <w:t>o kontroli w administracji rządowej</w:t>
      </w:r>
      <w:r>
        <w:rPr>
          <w:rStyle w:val="Odwoanieprzypisudolnego"/>
          <w:sz w:val="22"/>
          <w:szCs w:val="22"/>
        </w:rPr>
        <w:footnoteReference w:id="1"/>
      </w:r>
      <w:r w:rsidRPr="00575597">
        <w:rPr>
          <w:sz w:val="22"/>
          <w:szCs w:val="22"/>
        </w:rPr>
        <w:t xml:space="preserve"> oraz art. 116 ust. 1 i 2 ustawy </w:t>
      </w:r>
      <w:r w:rsidRPr="00575597">
        <w:rPr>
          <w:i/>
          <w:iCs/>
          <w:sz w:val="22"/>
          <w:szCs w:val="22"/>
        </w:rPr>
        <w:t>Prawo atomowe</w:t>
      </w:r>
      <w:r>
        <w:rPr>
          <w:rStyle w:val="Odwoanieprzypisudolnego"/>
          <w:sz w:val="22"/>
          <w:szCs w:val="22"/>
        </w:rPr>
        <w:footnoteReference w:id="2"/>
      </w:r>
      <w:r w:rsidRPr="00575597">
        <w:rPr>
          <w:sz w:val="22"/>
          <w:szCs w:val="22"/>
        </w:rPr>
        <w:t>.</w:t>
      </w:r>
    </w:p>
    <w:p w:rsidR="00575597" w:rsidRPr="00575597" w:rsidRDefault="00F175C0" w:rsidP="00EC10BA">
      <w:pPr>
        <w:spacing w:line="276" w:lineRule="auto"/>
        <w:jc w:val="both"/>
        <w:rPr>
          <w:sz w:val="22"/>
          <w:szCs w:val="22"/>
        </w:rPr>
      </w:pPr>
      <w:r w:rsidRPr="00575597">
        <w:rPr>
          <w:sz w:val="22"/>
          <w:szCs w:val="22"/>
        </w:rPr>
        <w:t xml:space="preserve">Zgodnie ze stanem na dzień zakończenia czynności kontrolnych, Dyrektorem ZUOP jest p. </w:t>
      </w:r>
      <w:r w:rsidRPr="00575597">
        <w:rPr>
          <w:b/>
          <w:sz w:val="22"/>
          <w:szCs w:val="22"/>
        </w:rPr>
        <w:t>Krzysztof Madaj</w:t>
      </w:r>
      <w:r w:rsidRPr="00575597">
        <w:rPr>
          <w:sz w:val="22"/>
          <w:szCs w:val="22"/>
        </w:rPr>
        <w:t>, powołany na to stanowisko przez Ministra Klimatu z dniem 26 maja 2020 r</w:t>
      </w:r>
      <w:r>
        <w:rPr>
          <w:rStyle w:val="Odwoanieprzypisudolnego"/>
          <w:sz w:val="22"/>
          <w:szCs w:val="22"/>
        </w:rPr>
        <w:footnoteReference w:id="3"/>
      </w:r>
      <w:r w:rsidRPr="00575597">
        <w:rPr>
          <w:sz w:val="22"/>
          <w:szCs w:val="22"/>
        </w:rPr>
        <w:t>. W okresie wcześniejszym funkcję dyrektora sprawował p. Andrzej Cholerzyński</w:t>
      </w:r>
      <w:r>
        <w:rPr>
          <w:rStyle w:val="Odwoanieprzypisudolnego"/>
          <w:sz w:val="22"/>
          <w:szCs w:val="22"/>
        </w:rPr>
        <w:footnoteReference w:id="4"/>
      </w:r>
      <w:r w:rsidRPr="00575597">
        <w:rPr>
          <w:sz w:val="22"/>
          <w:szCs w:val="22"/>
        </w:rPr>
        <w:t>.</w:t>
      </w:r>
    </w:p>
    <w:p w:rsidR="00575597" w:rsidRPr="00575597" w:rsidRDefault="00F175C0" w:rsidP="00EC10BA">
      <w:pPr>
        <w:spacing w:before="120" w:after="120" w:line="276" w:lineRule="auto"/>
        <w:jc w:val="right"/>
        <w:rPr>
          <w:sz w:val="22"/>
          <w:szCs w:val="22"/>
        </w:rPr>
      </w:pPr>
      <w:r w:rsidRPr="00575597">
        <w:rPr>
          <w:color w:val="FF0000"/>
          <w:sz w:val="22"/>
          <w:szCs w:val="22"/>
        </w:rPr>
        <w:t xml:space="preserve"> </w:t>
      </w:r>
      <w:r w:rsidRPr="00575597">
        <w:rPr>
          <w:sz w:val="22"/>
          <w:szCs w:val="22"/>
        </w:rPr>
        <w:t>[Dowód: akta kontroli str.1-2]</w:t>
      </w:r>
    </w:p>
    <w:p w:rsidR="00575597" w:rsidRPr="00575597" w:rsidRDefault="00F175C0" w:rsidP="00EC10BA">
      <w:pPr>
        <w:spacing w:after="120" w:line="276" w:lineRule="auto"/>
        <w:jc w:val="both"/>
        <w:rPr>
          <w:b/>
          <w:sz w:val="22"/>
          <w:szCs w:val="22"/>
        </w:rPr>
      </w:pPr>
      <w:r w:rsidRPr="00575597">
        <w:rPr>
          <w:b/>
          <w:sz w:val="22"/>
          <w:szCs w:val="22"/>
        </w:rPr>
        <w:lastRenderedPageBreak/>
        <w:t xml:space="preserve">Ocena ogólna kontrolowanej działalności </w:t>
      </w:r>
    </w:p>
    <w:p w:rsidR="00575597" w:rsidRPr="00575597" w:rsidRDefault="00F175C0" w:rsidP="00EC10BA">
      <w:pPr>
        <w:spacing w:line="276" w:lineRule="auto"/>
        <w:contextualSpacing/>
        <w:jc w:val="both"/>
        <w:rPr>
          <w:sz w:val="22"/>
          <w:szCs w:val="22"/>
        </w:rPr>
      </w:pPr>
      <w:bookmarkStart w:id="6" w:name="_Hlk22742065"/>
      <w:r w:rsidRPr="00575597">
        <w:rPr>
          <w:sz w:val="22"/>
          <w:szCs w:val="22"/>
        </w:rPr>
        <w:t>Ministerstwo Klimatu ocenia pozytywnie z zastrzeżeniami działalność ZUOP w ramach udzielonej dotacji podmiotowej na rok 2019 i realizacji zaleceń wydanych w ramach kontroli Ministerstw</w:t>
      </w:r>
      <w:r w:rsidRPr="00575597">
        <w:rPr>
          <w:sz w:val="22"/>
          <w:szCs w:val="22"/>
        </w:rPr>
        <w:t xml:space="preserve">a Energii w 2019 r. </w:t>
      </w:r>
    </w:p>
    <w:p w:rsidR="00575597" w:rsidRPr="00575597" w:rsidRDefault="00F175C0" w:rsidP="00EC10BA">
      <w:pPr>
        <w:spacing w:before="120" w:line="276" w:lineRule="auto"/>
        <w:jc w:val="both"/>
        <w:rPr>
          <w:rFonts w:eastAsiaTheme="minorHAnsi"/>
          <w:iCs/>
          <w:sz w:val="22"/>
          <w:szCs w:val="22"/>
          <w:lang w:eastAsia="en-US"/>
        </w:rPr>
      </w:pPr>
      <w:r w:rsidRPr="00575597">
        <w:rPr>
          <w:iCs/>
          <w:sz w:val="22"/>
          <w:szCs w:val="22"/>
        </w:rPr>
        <w:t xml:space="preserve">W toku kontroli stwierdzono następujące </w:t>
      </w:r>
      <w:r w:rsidRPr="00575597">
        <w:rPr>
          <w:iCs/>
          <w:sz w:val="22"/>
          <w:szCs w:val="22"/>
        </w:rPr>
        <w:t>uchybienia:</w:t>
      </w:r>
    </w:p>
    <w:p w:rsidR="00575597" w:rsidRPr="0075221B" w:rsidRDefault="00F175C0" w:rsidP="00EC10BA">
      <w:pPr>
        <w:pStyle w:val="Akapitzlist"/>
        <w:numPr>
          <w:ilvl w:val="0"/>
          <w:numId w:val="3"/>
        </w:numPr>
        <w:spacing w:before="120" w:line="276" w:lineRule="auto"/>
        <w:jc w:val="both"/>
        <w:rPr>
          <w:i/>
          <w:iCs/>
          <w:sz w:val="22"/>
          <w:szCs w:val="22"/>
        </w:rPr>
      </w:pPr>
      <w:r w:rsidRPr="00575597">
        <w:rPr>
          <w:sz w:val="22"/>
          <w:szCs w:val="22"/>
        </w:rPr>
        <w:t>uchybienia w ocenie merytorycznej dowodów księgowych (w 23 na 49 badanych dowodów księgowych)</w:t>
      </w:r>
      <w:r>
        <w:rPr>
          <w:sz w:val="22"/>
          <w:szCs w:val="22"/>
        </w:rPr>
        <w:t>,</w:t>
      </w:r>
    </w:p>
    <w:p w:rsidR="0075221B" w:rsidRPr="006408E4" w:rsidRDefault="00F175C0" w:rsidP="003F6D8B">
      <w:pPr>
        <w:pStyle w:val="Akapitzlist"/>
        <w:numPr>
          <w:ilvl w:val="0"/>
          <w:numId w:val="3"/>
        </w:numPr>
        <w:spacing w:after="160" w:line="276" w:lineRule="auto"/>
        <w:ind w:left="357" w:hanging="357"/>
        <w:contextualSpacing/>
        <w:jc w:val="both"/>
        <w:rPr>
          <w:color w:val="000000" w:themeColor="text1"/>
          <w:sz w:val="22"/>
          <w:szCs w:val="22"/>
        </w:rPr>
      </w:pPr>
      <w:bookmarkStart w:id="7" w:name="_Hlk49497552"/>
      <w:r w:rsidRPr="006408E4">
        <w:rPr>
          <w:color w:val="000000" w:themeColor="text1"/>
          <w:sz w:val="22"/>
          <w:szCs w:val="22"/>
        </w:rPr>
        <w:t>nie ujęto w polityce rachunkowości ZUOP konta analitycznego 702-300/Przychody – odbiór ź</w:t>
      </w:r>
      <w:r w:rsidRPr="006408E4">
        <w:rPr>
          <w:color w:val="000000" w:themeColor="text1"/>
          <w:sz w:val="22"/>
          <w:szCs w:val="22"/>
        </w:rPr>
        <w:t>ródeł wysokoaktywnych, pomimo że inne konta analityczne są wykazywane</w:t>
      </w:r>
      <w:r w:rsidRPr="006408E4">
        <w:rPr>
          <w:sz w:val="22"/>
          <w:szCs w:val="22"/>
        </w:rPr>
        <w:t>.</w:t>
      </w:r>
    </w:p>
    <w:bookmarkEnd w:id="7"/>
    <w:p w:rsidR="00575597" w:rsidRPr="00575597" w:rsidRDefault="00F175C0" w:rsidP="00EC10BA">
      <w:pPr>
        <w:tabs>
          <w:tab w:val="left" w:pos="284"/>
        </w:tabs>
        <w:spacing w:before="120" w:after="120" w:line="276" w:lineRule="auto"/>
        <w:jc w:val="both"/>
        <w:rPr>
          <w:b/>
          <w:sz w:val="22"/>
          <w:szCs w:val="22"/>
        </w:rPr>
      </w:pPr>
      <w:r w:rsidRPr="00575597">
        <w:rPr>
          <w:b/>
          <w:sz w:val="22"/>
          <w:szCs w:val="22"/>
        </w:rPr>
        <w:t xml:space="preserve">Opis stanu faktycznego </w:t>
      </w:r>
    </w:p>
    <w:p w:rsidR="00575597" w:rsidRPr="00575597" w:rsidRDefault="00F175C0" w:rsidP="00EC10BA">
      <w:pPr>
        <w:spacing w:before="120" w:line="276" w:lineRule="auto"/>
        <w:jc w:val="both"/>
        <w:rPr>
          <w:sz w:val="22"/>
          <w:szCs w:val="22"/>
        </w:rPr>
      </w:pPr>
      <w:r w:rsidRPr="00575597">
        <w:rPr>
          <w:sz w:val="22"/>
          <w:szCs w:val="22"/>
        </w:rPr>
        <w:t>W okresie objętym kontrolą ZUOP działał na podstawie statutu nadanego przez Ministra Energii</w:t>
      </w:r>
      <w:r>
        <w:rPr>
          <w:rStyle w:val="Odwoanieprzypisudolnego"/>
          <w:sz w:val="22"/>
          <w:szCs w:val="22"/>
        </w:rPr>
        <w:footnoteReference w:id="5"/>
      </w:r>
      <w:r w:rsidRPr="00575597">
        <w:rPr>
          <w:sz w:val="22"/>
          <w:szCs w:val="22"/>
        </w:rPr>
        <w:t>. Statut ZUOP w § 10 stanowi, że strukturę organizacyjną oraz szczeg</w:t>
      </w:r>
      <w:r w:rsidRPr="00575597">
        <w:rPr>
          <w:sz w:val="22"/>
          <w:szCs w:val="22"/>
        </w:rPr>
        <w:t xml:space="preserve">ółowy zakres zadań </w:t>
      </w:r>
      <w:r>
        <w:rPr>
          <w:sz w:val="22"/>
          <w:szCs w:val="22"/>
        </w:rPr>
        <w:br/>
      </w:r>
      <w:r w:rsidRPr="00575597">
        <w:rPr>
          <w:sz w:val="22"/>
          <w:szCs w:val="22"/>
        </w:rPr>
        <w:t xml:space="preserve">i obowiązków jednostek merytorycznych, jednostek obsługi oraz jednostek zamiejscowych określa regulamin organizacyjny Zakładu. Regulamin organizacyjny został wprowadzony Zarządzeniem </w:t>
      </w:r>
      <w:r>
        <w:rPr>
          <w:sz w:val="22"/>
          <w:szCs w:val="22"/>
        </w:rPr>
        <w:br/>
      </w:r>
      <w:r w:rsidRPr="00575597">
        <w:rPr>
          <w:sz w:val="22"/>
          <w:szCs w:val="22"/>
        </w:rPr>
        <w:t>nr 3/R/2018 Dyrektora ZUOP.</w:t>
      </w:r>
    </w:p>
    <w:bookmarkEnd w:id="6"/>
    <w:p w:rsidR="00575597" w:rsidRPr="00575597" w:rsidRDefault="00F175C0" w:rsidP="00EC10BA">
      <w:pPr>
        <w:pStyle w:val="Akapitzlist"/>
        <w:spacing w:line="276" w:lineRule="auto"/>
        <w:ind w:left="284"/>
        <w:contextualSpacing/>
        <w:jc w:val="both"/>
        <w:rPr>
          <w:b/>
          <w:bCs/>
          <w:color w:val="FF0000"/>
          <w:sz w:val="22"/>
          <w:szCs w:val="22"/>
        </w:rPr>
      </w:pPr>
    </w:p>
    <w:p w:rsidR="00575597" w:rsidRPr="008E7104" w:rsidRDefault="00F175C0" w:rsidP="00EC10BA">
      <w:pPr>
        <w:pStyle w:val="Akapitzlist"/>
        <w:numPr>
          <w:ilvl w:val="0"/>
          <w:numId w:val="4"/>
        </w:numPr>
        <w:spacing w:after="120" w:line="276" w:lineRule="auto"/>
        <w:ind w:left="284" w:hanging="284"/>
        <w:jc w:val="both"/>
        <w:rPr>
          <w:b/>
          <w:bCs/>
          <w:sz w:val="22"/>
          <w:szCs w:val="22"/>
        </w:rPr>
      </w:pPr>
      <w:r w:rsidRPr="00575597">
        <w:rPr>
          <w:b/>
          <w:bCs/>
          <w:sz w:val="22"/>
          <w:szCs w:val="22"/>
        </w:rPr>
        <w:t xml:space="preserve">Działalność ZUOP w ramach udzielonej </w:t>
      </w:r>
      <w:r>
        <w:rPr>
          <w:b/>
          <w:bCs/>
          <w:sz w:val="22"/>
          <w:szCs w:val="22"/>
        </w:rPr>
        <w:t>dotacji podmiotowej na rok 2019</w:t>
      </w:r>
    </w:p>
    <w:p w:rsidR="00575597" w:rsidRPr="008E7104" w:rsidRDefault="00F175C0" w:rsidP="00EC10BA">
      <w:pPr>
        <w:pStyle w:val="Akapitzlist"/>
        <w:spacing w:after="120" w:line="276" w:lineRule="auto"/>
        <w:ind w:left="794" w:hanging="794"/>
        <w:jc w:val="both"/>
        <w:rPr>
          <w:b/>
          <w:bCs/>
          <w:sz w:val="22"/>
          <w:szCs w:val="22"/>
        </w:rPr>
      </w:pPr>
      <w:r w:rsidRPr="00575597">
        <w:rPr>
          <w:b/>
          <w:bCs/>
          <w:sz w:val="22"/>
          <w:szCs w:val="22"/>
        </w:rPr>
        <w:t>I.1. Ustalanie wysokości przyznanej dla ZUOP dotacji podmiotowej</w:t>
      </w:r>
    </w:p>
    <w:p w:rsidR="00575597" w:rsidRPr="00575597" w:rsidRDefault="00F175C0" w:rsidP="00EC10BA">
      <w:pPr>
        <w:spacing w:line="276" w:lineRule="auto"/>
        <w:jc w:val="both"/>
        <w:rPr>
          <w:sz w:val="22"/>
          <w:szCs w:val="22"/>
        </w:rPr>
      </w:pPr>
      <w:r w:rsidRPr="00575597">
        <w:rPr>
          <w:sz w:val="22"/>
          <w:szCs w:val="22"/>
        </w:rPr>
        <w:t>Kontrolą objęto dokumentację dotyczącą przyznania przez Ministra Energii dotacji podmiotowej</w:t>
      </w:r>
      <w:r>
        <w:rPr>
          <w:sz w:val="22"/>
          <w:szCs w:val="22"/>
        </w:rPr>
        <w:t>,</w:t>
      </w:r>
      <w:r w:rsidRPr="00575597">
        <w:rPr>
          <w:sz w:val="22"/>
          <w:szCs w:val="22"/>
        </w:rPr>
        <w:br/>
        <w:t>w tym wniosek o udzielenie d</w:t>
      </w:r>
      <w:r w:rsidRPr="00575597">
        <w:rPr>
          <w:sz w:val="22"/>
          <w:szCs w:val="22"/>
        </w:rPr>
        <w:t>otacji podmiotowej</w:t>
      </w:r>
      <w:r>
        <w:rPr>
          <w:sz w:val="22"/>
          <w:szCs w:val="22"/>
          <w:vertAlign w:val="superscript"/>
        </w:rPr>
        <w:footnoteReference w:id="6"/>
      </w:r>
      <w:r w:rsidRPr="00575597">
        <w:rPr>
          <w:sz w:val="22"/>
          <w:szCs w:val="22"/>
        </w:rPr>
        <w:t xml:space="preserve"> oraz korespondencję dotyczącą kwoty dotacji podmiotowej na 2019 rok</w:t>
      </w:r>
      <w:r>
        <w:rPr>
          <w:sz w:val="22"/>
          <w:szCs w:val="22"/>
          <w:vertAlign w:val="superscript"/>
        </w:rPr>
        <w:footnoteReference w:id="7"/>
      </w:r>
      <w:r w:rsidRPr="00575597">
        <w:rPr>
          <w:sz w:val="22"/>
          <w:szCs w:val="22"/>
        </w:rPr>
        <w:t xml:space="preserve">, </w:t>
      </w:r>
      <w:r w:rsidRPr="00575597">
        <w:rPr>
          <w:i/>
          <w:sz w:val="22"/>
          <w:szCs w:val="22"/>
        </w:rPr>
        <w:t>Plan rzeczowo-finansowy ZUOP na 2019 rok.</w:t>
      </w:r>
      <w:r w:rsidRPr="00575597">
        <w:rPr>
          <w:sz w:val="22"/>
          <w:szCs w:val="22"/>
        </w:rPr>
        <w:t xml:space="preserve"> </w:t>
      </w:r>
    </w:p>
    <w:p w:rsidR="00BA77C7" w:rsidRPr="00575597" w:rsidRDefault="00F175C0" w:rsidP="00EC10BA">
      <w:pPr>
        <w:spacing w:after="120" w:line="276" w:lineRule="auto"/>
        <w:jc w:val="both"/>
        <w:rPr>
          <w:sz w:val="22"/>
          <w:szCs w:val="22"/>
        </w:rPr>
      </w:pPr>
      <w:r w:rsidRPr="00575597">
        <w:rPr>
          <w:sz w:val="22"/>
          <w:szCs w:val="22"/>
        </w:rPr>
        <w:t xml:space="preserve">ZUOP zgodnie z § 2 ust. 1 rozporządzenia Rady Ministrów (dalej: </w:t>
      </w:r>
      <w:r w:rsidRPr="008E7104">
        <w:rPr>
          <w:sz w:val="22"/>
          <w:szCs w:val="22"/>
        </w:rPr>
        <w:t>rozporządzenie)</w:t>
      </w:r>
      <w:r>
        <w:rPr>
          <w:sz w:val="22"/>
          <w:szCs w:val="22"/>
          <w:vertAlign w:val="superscript"/>
        </w:rPr>
        <w:t xml:space="preserve"> </w:t>
      </w:r>
      <w:r>
        <w:rPr>
          <w:sz w:val="22"/>
          <w:szCs w:val="22"/>
        </w:rPr>
        <w:t xml:space="preserve">złożył </w:t>
      </w:r>
      <w:r w:rsidRPr="00575597">
        <w:rPr>
          <w:sz w:val="22"/>
          <w:szCs w:val="22"/>
        </w:rPr>
        <w:t>wniosek do Ministra Energii o przyzn</w:t>
      </w:r>
      <w:r w:rsidRPr="00575597">
        <w:rPr>
          <w:sz w:val="22"/>
          <w:szCs w:val="22"/>
        </w:rPr>
        <w:t>anie dotacji podmiotowej</w:t>
      </w:r>
      <w:r>
        <w:rPr>
          <w:rStyle w:val="Odwoanieprzypisudolnego"/>
          <w:sz w:val="22"/>
          <w:szCs w:val="22"/>
        </w:rPr>
        <w:footnoteReference w:id="8"/>
      </w:r>
      <w:r w:rsidRPr="00575597">
        <w:rPr>
          <w:sz w:val="22"/>
          <w:szCs w:val="22"/>
        </w:rPr>
        <w:t>, którą otrzymał na realizację 6 zadań (określonych w Planie rzeczowo-finansowym)</w:t>
      </w:r>
      <w:r>
        <w:rPr>
          <w:sz w:val="22"/>
          <w:szCs w:val="22"/>
          <w:vertAlign w:val="superscript"/>
        </w:rPr>
        <w:footnoteReference w:id="9"/>
      </w:r>
      <w:r w:rsidRPr="00575597">
        <w:rPr>
          <w:sz w:val="22"/>
          <w:szCs w:val="22"/>
        </w:rPr>
        <w:t xml:space="preserve">. Dotacja podmiotowa była wypłacana według złożonego </w:t>
      </w:r>
      <w:r w:rsidRPr="00575597">
        <w:rPr>
          <w:sz w:val="22"/>
          <w:szCs w:val="22"/>
        </w:rPr>
        <w:br/>
        <w:t>w Ministerstwie Energii harmonogramu przekazywania dotacji na wyodrębniony numer rachunku banko</w:t>
      </w:r>
      <w:r w:rsidRPr="00575597">
        <w:rPr>
          <w:sz w:val="22"/>
          <w:szCs w:val="22"/>
        </w:rPr>
        <w:t>wego ZUOP</w:t>
      </w:r>
      <w:r>
        <w:rPr>
          <w:rStyle w:val="Odwoanieprzypisudolnego"/>
          <w:sz w:val="22"/>
          <w:szCs w:val="22"/>
        </w:rPr>
        <w:footnoteReference w:id="10"/>
      </w:r>
      <w:r w:rsidRPr="00575597">
        <w:rPr>
          <w:sz w:val="22"/>
          <w:szCs w:val="22"/>
        </w:rPr>
        <w:t xml:space="preserve">, zatwierdzonego przez Ministra Energii. </w:t>
      </w:r>
    </w:p>
    <w:p w:rsidR="00575597" w:rsidRPr="00575597" w:rsidRDefault="00F175C0" w:rsidP="00BD1E96">
      <w:pPr>
        <w:spacing w:after="120" w:line="276" w:lineRule="auto"/>
        <w:jc w:val="both"/>
        <w:rPr>
          <w:sz w:val="22"/>
          <w:szCs w:val="22"/>
        </w:rPr>
      </w:pPr>
      <w:r w:rsidRPr="00575597">
        <w:rPr>
          <w:sz w:val="22"/>
          <w:szCs w:val="22"/>
        </w:rPr>
        <w:t xml:space="preserve">ZUOP przedłożył </w:t>
      </w:r>
      <w:r>
        <w:rPr>
          <w:sz w:val="22"/>
          <w:szCs w:val="22"/>
        </w:rPr>
        <w:t>Plan rzeczowo-finansowy na 2019</w:t>
      </w:r>
      <w:r w:rsidRPr="00575597">
        <w:rPr>
          <w:sz w:val="22"/>
          <w:szCs w:val="22"/>
        </w:rPr>
        <w:t>r., s</w:t>
      </w:r>
      <w:r>
        <w:rPr>
          <w:sz w:val="22"/>
          <w:szCs w:val="22"/>
        </w:rPr>
        <w:t>porządzony zgodnie z § 13 ust.</w:t>
      </w:r>
      <w:r w:rsidRPr="00575597">
        <w:rPr>
          <w:sz w:val="22"/>
          <w:szCs w:val="22"/>
        </w:rPr>
        <w:t xml:space="preserve">1 </w:t>
      </w:r>
      <w:r w:rsidRPr="008E7104">
        <w:rPr>
          <w:iCs/>
          <w:sz w:val="22"/>
          <w:szCs w:val="22"/>
        </w:rPr>
        <w:t>rozporządzenia,</w:t>
      </w:r>
      <w:r w:rsidRPr="00575597">
        <w:rPr>
          <w:iCs/>
          <w:sz w:val="22"/>
          <w:szCs w:val="22"/>
        </w:rPr>
        <w:t xml:space="preserve"> który został zatwierdzony przez Ministra Energii</w:t>
      </w:r>
      <w:r>
        <w:rPr>
          <w:rStyle w:val="Odwoanieprzypisudolnego"/>
          <w:sz w:val="22"/>
          <w:szCs w:val="22"/>
        </w:rPr>
        <w:footnoteReference w:id="11"/>
      </w:r>
      <w:r w:rsidRPr="00575597">
        <w:rPr>
          <w:sz w:val="22"/>
          <w:szCs w:val="22"/>
        </w:rPr>
        <w:t>.</w:t>
      </w:r>
      <w:r>
        <w:rPr>
          <w:sz w:val="22"/>
          <w:szCs w:val="22"/>
        </w:rPr>
        <w:t xml:space="preserve"> </w:t>
      </w:r>
      <w:r w:rsidRPr="00575597">
        <w:rPr>
          <w:sz w:val="22"/>
          <w:szCs w:val="22"/>
        </w:rPr>
        <w:t xml:space="preserve">Na podstawie złożonego w Ministerstwie Energii i </w:t>
      </w:r>
      <w:r w:rsidRPr="00575597">
        <w:rPr>
          <w:sz w:val="22"/>
          <w:szCs w:val="22"/>
        </w:rPr>
        <w:t>zatwierdzonego Planu rzeczowo-finansowego ustalono, że łączna kwota na finansowanie zadań została oszacowana na 13 815 000 zł. Na tę sumę składają się: dotacja podmiotowa w kwocie 9 915 000,00 zł oraz dochody własne ze świadczonych usług w wysokości 3 900 </w:t>
      </w:r>
      <w:r w:rsidRPr="00575597">
        <w:rPr>
          <w:sz w:val="22"/>
          <w:szCs w:val="22"/>
        </w:rPr>
        <w:t>000 zł.</w:t>
      </w:r>
    </w:p>
    <w:p w:rsidR="00575597" w:rsidRPr="00575597" w:rsidRDefault="00F175C0" w:rsidP="00EC10BA">
      <w:pPr>
        <w:spacing w:after="120" w:line="276" w:lineRule="auto"/>
        <w:jc w:val="both"/>
        <w:rPr>
          <w:sz w:val="22"/>
          <w:szCs w:val="22"/>
        </w:rPr>
      </w:pPr>
      <w:r w:rsidRPr="00575597">
        <w:rPr>
          <w:sz w:val="22"/>
          <w:szCs w:val="22"/>
        </w:rPr>
        <w:t>W pierwotnym brzmieniu wniosek obejmował udzielenie dotacji w kwocie 9 915 000,00 zł, jednakże decyzją Ministra Finansów</w:t>
      </w:r>
      <w:r>
        <w:rPr>
          <w:rStyle w:val="Odwoanieprzypisudolnego"/>
          <w:sz w:val="22"/>
          <w:szCs w:val="22"/>
        </w:rPr>
        <w:footnoteReference w:id="12"/>
      </w:r>
      <w:r w:rsidRPr="00575597">
        <w:rPr>
          <w:sz w:val="22"/>
          <w:szCs w:val="22"/>
        </w:rPr>
        <w:t xml:space="preserve"> z dnia 1 kwietnia 2019 r. o blokadzie wydatków, zmniejszeniu uległy kwoty przyznanych dotacji podmiotowej i celowej w kwocie 2</w:t>
      </w:r>
      <w:r w:rsidRPr="00575597">
        <w:rPr>
          <w:sz w:val="22"/>
          <w:szCs w:val="22"/>
        </w:rPr>
        <w:t xml:space="preserve"> 200 000,00 zł (dotacja podmiotowa </w:t>
      </w:r>
      <w:r w:rsidRPr="00575597">
        <w:rPr>
          <w:sz w:val="22"/>
          <w:szCs w:val="22"/>
        </w:rPr>
        <w:lastRenderedPageBreak/>
        <w:t xml:space="preserve">została zmniejszona o kwotę 1 500 000,00 zł, dotacja celowa o kwotę 700 000,00 zł). W związku </w:t>
      </w:r>
      <w:r w:rsidRPr="00575597">
        <w:rPr>
          <w:sz w:val="22"/>
          <w:szCs w:val="22"/>
        </w:rPr>
        <w:br/>
        <w:t>z powyższym kwota przyznanej dotacji podmiotowej została zmniejszona do 8 415 000,00 zł, a dotacji celowej nie udzielono</w:t>
      </w:r>
      <w:r>
        <w:rPr>
          <w:rStyle w:val="Odwoanieprzypisudolnego"/>
          <w:sz w:val="22"/>
          <w:szCs w:val="22"/>
        </w:rPr>
        <w:footnoteReference w:id="13"/>
      </w:r>
      <w:r w:rsidRPr="00575597">
        <w:rPr>
          <w:sz w:val="22"/>
          <w:szCs w:val="22"/>
        </w:rPr>
        <w:t>.Zmni</w:t>
      </w:r>
      <w:r w:rsidRPr="00575597">
        <w:rPr>
          <w:sz w:val="22"/>
          <w:szCs w:val="22"/>
        </w:rPr>
        <w:t>ejszona kwota dotacji podmiotowej była wyp</w:t>
      </w:r>
      <w:r>
        <w:rPr>
          <w:sz w:val="22"/>
          <w:szCs w:val="22"/>
        </w:rPr>
        <w:t xml:space="preserve">łacana według zaktualizowanego </w:t>
      </w:r>
      <w:r w:rsidRPr="00575597">
        <w:rPr>
          <w:sz w:val="22"/>
          <w:szCs w:val="22"/>
        </w:rPr>
        <w:t>i zaakceptowanego przez Ministra Energii harmonogramu przekazywania dotacji podmiotowej</w:t>
      </w:r>
      <w:r>
        <w:rPr>
          <w:rStyle w:val="Odwoanieprzypisudolnego"/>
          <w:sz w:val="22"/>
          <w:szCs w:val="22"/>
        </w:rPr>
        <w:footnoteReference w:id="14"/>
      </w:r>
      <w:r w:rsidRPr="00575597">
        <w:rPr>
          <w:sz w:val="22"/>
          <w:szCs w:val="22"/>
        </w:rPr>
        <w:t>.</w:t>
      </w:r>
    </w:p>
    <w:p w:rsidR="00575597" w:rsidRPr="00575597" w:rsidRDefault="00F175C0" w:rsidP="00EC10BA">
      <w:pPr>
        <w:spacing w:line="276" w:lineRule="auto"/>
        <w:jc w:val="both"/>
        <w:rPr>
          <w:i/>
          <w:iCs/>
          <w:sz w:val="22"/>
          <w:szCs w:val="22"/>
        </w:rPr>
      </w:pPr>
      <w:r w:rsidRPr="00575597">
        <w:rPr>
          <w:sz w:val="22"/>
          <w:szCs w:val="22"/>
        </w:rPr>
        <w:t>Zgodnie z wyjaśnieniami Dyrektora ZUOP</w:t>
      </w:r>
      <w:r>
        <w:rPr>
          <w:rStyle w:val="Odwoanieprzypisudolnego"/>
          <w:sz w:val="22"/>
          <w:szCs w:val="22"/>
        </w:rPr>
        <w:footnoteReference w:id="15"/>
      </w:r>
      <w:r w:rsidRPr="00575597">
        <w:rPr>
          <w:sz w:val="22"/>
          <w:szCs w:val="22"/>
        </w:rPr>
        <w:t xml:space="preserve">, </w:t>
      </w:r>
      <w:r w:rsidRPr="00575597">
        <w:rPr>
          <w:iCs/>
          <w:sz w:val="22"/>
          <w:szCs w:val="22"/>
        </w:rPr>
        <w:t xml:space="preserve">kwota </w:t>
      </w:r>
      <w:r w:rsidRPr="00575597">
        <w:rPr>
          <w:iCs/>
          <w:sz w:val="22"/>
          <w:szCs w:val="22"/>
        </w:rPr>
        <w:t>dotacji, o którą</w:t>
      </w:r>
      <w:r w:rsidRPr="00575597">
        <w:rPr>
          <w:iCs/>
          <w:sz w:val="22"/>
          <w:szCs w:val="22"/>
        </w:rPr>
        <w:t xml:space="preserve"> wnioskował Zakład w kwocie 9 </w:t>
      </w:r>
      <w:r w:rsidRPr="00575597">
        <w:rPr>
          <w:iCs/>
          <w:sz w:val="22"/>
          <w:szCs w:val="22"/>
        </w:rPr>
        <w:t>915 000 zł wynikała z przekroczenia sumy kosztów nad przychodami z tytułu realizacji zadań, o których mowa w art. 114 Prawa atomowego.</w:t>
      </w:r>
    </w:p>
    <w:p w:rsidR="008E7104" w:rsidRDefault="00F175C0" w:rsidP="00EC10BA">
      <w:pPr>
        <w:spacing w:after="120" w:line="276" w:lineRule="auto"/>
        <w:jc w:val="both"/>
        <w:rPr>
          <w:sz w:val="22"/>
          <w:szCs w:val="22"/>
        </w:rPr>
      </w:pPr>
      <w:r w:rsidRPr="00575597">
        <w:rPr>
          <w:sz w:val="22"/>
          <w:szCs w:val="22"/>
        </w:rPr>
        <w:t>Główna księgowa złożyła wyjaśnienia</w:t>
      </w:r>
      <w:r>
        <w:rPr>
          <w:rStyle w:val="Odwoanieprzypisudolnego"/>
          <w:sz w:val="22"/>
          <w:szCs w:val="22"/>
        </w:rPr>
        <w:footnoteReference w:id="16"/>
      </w:r>
      <w:r w:rsidRPr="00575597">
        <w:rPr>
          <w:sz w:val="22"/>
          <w:szCs w:val="22"/>
        </w:rPr>
        <w:t xml:space="preserve">, z których wynika, że </w:t>
      </w:r>
      <w:r w:rsidRPr="00575597">
        <w:rPr>
          <w:iCs/>
          <w:sz w:val="22"/>
          <w:szCs w:val="22"/>
        </w:rPr>
        <w:t>zgodnie z obowiązującymi przepisami dotacja podmiotowa, o któr</w:t>
      </w:r>
      <w:r w:rsidRPr="00575597">
        <w:rPr>
          <w:iCs/>
          <w:sz w:val="22"/>
          <w:szCs w:val="22"/>
        </w:rPr>
        <w:t>ą wnioskuje ZUOP jest różnicą pomiędzy przychodami możliwymi do uzyskania a kosztami koniecznymi do poniesienia na działalność związaną z postępowaniem z odpadami promieniotwórczymi.</w:t>
      </w:r>
      <w:r w:rsidRPr="00575597">
        <w:rPr>
          <w:sz w:val="22"/>
          <w:szCs w:val="22"/>
        </w:rPr>
        <w:t xml:space="preserve"> </w:t>
      </w:r>
      <w:r w:rsidRPr="00575597">
        <w:rPr>
          <w:iCs/>
          <w:sz w:val="22"/>
          <w:szCs w:val="22"/>
        </w:rPr>
        <w:t>Proces ubiegania się o środki budżetowe odbywa się w kwietniu roku poprze</w:t>
      </w:r>
      <w:r w:rsidRPr="00575597">
        <w:rPr>
          <w:iCs/>
          <w:sz w:val="22"/>
          <w:szCs w:val="22"/>
        </w:rPr>
        <w:t xml:space="preserve">dzającego rok, </w:t>
      </w:r>
      <w:r w:rsidRPr="00575597">
        <w:rPr>
          <w:iCs/>
          <w:sz w:val="22"/>
          <w:szCs w:val="22"/>
        </w:rPr>
        <w:t>na który</w:t>
      </w:r>
      <w:r w:rsidRPr="00575597">
        <w:rPr>
          <w:iCs/>
          <w:sz w:val="22"/>
          <w:szCs w:val="22"/>
        </w:rPr>
        <w:t xml:space="preserve"> udzielana jest dotacja. Opracowanie planu odbywa się pół roku </w:t>
      </w:r>
      <w:r w:rsidRPr="00575597">
        <w:rPr>
          <w:iCs/>
          <w:sz w:val="22"/>
          <w:szCs w:val="22"/>
        </w:rPr>
        <w:t>później (w</w:t>
      </w:r>
      <w:r w:rsidRPr="00575597">
        <w:rPr>
          <w:iCs/>
          <w:sz w:val="22"/>
          <w:szCs w:val="22"/>
        </w:rPr>
        <w:t xml:space="preserve"> listopadzie). </w:t>
      </w:r>
      <w:r w:rsidRPr="00575597">
        <w:rPr>
          <w:iCs/>
          <w:sz w:val="22"/>
          <w:szCs w:val="22"/>
        </w:rPr>
        <w:t>Dochodzi, więc</w:t>
      </w:r>
      <w:r w:rsidRPr="00575597">
        <w:rPr>
          <w:iCs/>
          <w:sz w:val="22"/>
          <w:szCs w:val="22"/>
        </w:rPr>
        <w:t xml:space="preserve"> do przesunięć w ramach zadań i rodzajów kosztów dofinansowanych dotacją. Planowana kwota kosztów przewidzianych do sfinansowania p</w:t>
      </w:r>
      <w:r w:rsidRPr="00575597">
        <w:rPr>
          <w:iCs/>
          <w:sz w:val="22"/>
          <w:szCs w:val="22"/>
        </w:rPr>
        <w:t xml:space="preserve">rzychodami </w:t>
      </w:r>
      <w:r w:rsidRPr="00575597">
        <w:rPr>
          <w:iCs/>
          <w:sz w:val="22"/>
          <w:szCs w:val="22"/>
        </w:rPr>
        <w:t>własnymi wynosiła</w:t>
      </w:r>
      <w:r w:rsidRPr="00575597">
        <w:rPr>
          <w:iCs/>
          <w:sz w:val="22"/>
          <w:szCs w:val="22"/>
        </w:rPr>
        <w:t xml:space="preserve"> 3 900 000 zł i była o 400 000 zł wyższa niż ujęta we wniosku. Zmiana była spowodowana głównie zwiększeniem sumy planowanych usług obcych, w tym usług stałych wynikających z zawartych umów</w:t>
      </w:r>
      <w:r w:rsidRPr="00575597">
        <w:rPr>
          <w:i/>
          <w:iCs/>
          <w:sz w:val="22"/>
          <w:szCs w:val="22"/>
        </w:rPr>
        <w:t>.</w:t>
      </w:r>
      <w:r w:rsidRPr="00575597">
        <w:rPr>
          <w:sz w:val="22"/>
          <w:szCs w:val="22"/>
        </w:rPr>
        <w:t xml:space="preserve"> </w:t>
      </w:r>
    </w:p>
    <w:p w:rsidR="00575597" w:rsidRPr="00575597" w:rsidRDefault="00F175C0" w:rsidP="00EC10BA">
      <w:pPr>
        <w:spacing w:after="120" w:line="276" w:lineRule="auto"/>
        <w:jc w:val="right"/>
        <w:rPr>
          <w:sz w:val="22"/>
          <w:szCs w:val="22"/>
        </w:rPr>
      </w:pPr>
      <w:r w:rsidRPr="00575597">
        <w:rPr>
          <w:sz w:val="22"/>
          <w:szCs w:val="22"/>
        </w:rPr>
        <w:t>[Dowód: akta kontroli str. I.1/1-10]</w:t>
      </w:r>
    </w:p>
    <w:p w:rsidR="00575597" w:rsidRPr="00575597" w:rsidRDefault="00F175C0" w:rsidP="00EC10BA">
      <w:pPr>
        <w:spacing w:line="276" w:lineRule="auto"/>
        <w:rPr>
          <w:b/>
          <w:sz w:val="22"/>
          <w:szCs w:val="22"/>
        </w:rPr>
      </w:pPr>
    </w:p>
    <w:p w:rsidR="00575597" w:rsidRPr="00575597" w:rsidRDefault="00F175C0" w:rsidP="00EC10BA">
      <w:pPr>
        <w:spacing w:after="120" w:line="276" w:lineRule="auto"/>
        <w:jc w:val="both"/>
        <w:rPr>
          <w:sz w:val="22"/>
          <w:szCs w:val="22"/>
        </w:rPr>
      </w:pPr>
      <w:r w:rsidRPr="00575597">
        <w:rPr>
          <w:sz w:val="22"/>
          <w:szCs w:val="22"/>
        </w:rPr>
        <w:t>Porównanie planowanych kosztów do poniesienia ze środków dotacji podmiotowej w układzie rodzajowym dla wniosku i Planu rzeczowo-finansowego.</w:t>
      </w:r>
    </w:p>
    <w:tbl>
      <w:tblPr>
        <w:tblStyle w:val="Tabelasiatki4akcent31"/>
        <w:tblpPr w:leftFromText="180" w:rightFromText="180" w:vertAnchor="text" w:tblpX="108"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02"/>
        <w:gridCol w:w="2272"/>
        <w:gridCol w:w="2787"/>
      </w:tblGrid>
      <w:tr w:rsidR="008A231E" w:rsidTr="008A231E">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597" w:rsidRPr="008E7104" w:rsidRDefault="00F175C0" w:rsidP="00EC10BA">
            <w:pPr>
              <w:spacing w:line="276" w:lineRule="auto"/>
              <w:ind w:left="360"/>
              <w:jc w:val="center"/>
              <w:rPr>
                <w:caps/>
                <w:sz w:val="20"/>
                <w:szCs w:val="20"/>
              </w:rPr>
            </w:pPr>
          </w:p>
          <w:p w:rsidR="00575597" w:rsidRPr="008E7104" w:rsidRDefault="00F175C0" w:rsidP="00EC10BA">
            <w:pPr>
              <w:spacing w:line="276" w:lineRule="auto"/>
              <w:ind w:left="360"/>
              <w:jc w:val="center"/>
              <w:rPr>
                <w:caps/>
                <w:sz w:val="20"/>
                <w:szCs w:val="20"/>
              </w:rPr>
            </w:pPr>
            <w:r w:rsidRPr="008E7104">
              <w:rPr>
                <w:color w:val="auto"/>
                <w:sz w:val="20"/>
                <w:szCs w:val="20"/>
              </w:rPr>
              <w:t>Rodzaje kosztów finansowanych ze środków dotacji podmiotowej</w:t>
            </w: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caps/>
                <w:sz w:val="20"/>
                <w:szCs w:val="20"/>
              </w:rPr>
            </w:pPr>
            <w:r w:rsidRPr="008E7104">
              <w:rPr>
                <w:color w:val="auto"/>
                <w:sz w:val="20"/>
                <w:szCs w:val="20"/>
              </w:rPr>
              <w:t>Wniosek:</w:t>
            </w:r>
          </w:p>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lang w:eastAsia="pl-PL"/>
              </w:rPr>
              <w:t xml:space="preserve">Koszty pokrywane dotacją podmiotową </w:t>
            </w:r>
            <w:r w:rsidRPr="008E7104">
              <w:rPr>
                <w:color w:val="auto"/>
                <w:sz w:val="20"/>
                <w:szCs w:val="20"/>
              </w:rPr>
              <w:t>[PLN</w:t>
            </w:r>
            <w:r w:rsidRPr="008E7104">
              <w:rPr>
                <w:color w:val="auto"/>
                <w:sz w:val="20"/>
                <w:szCs w:val="20"/>
              </w:rPr>
              <w:t>]</w:t>
            </w: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caps/>
                <w:sz w:val="20"/>
                <w:szCs w:val="20"/>
              </w:rPr>
            </w:pPr>
            <w:r w:rsidRPr="008E7104">
              <w:rPr>
                <w:color w:val="auto"/>
                <w:sz w:val="20"/>
                <w:szCs w:val="20"/>
              </w:rPr>
              <w:t>Plan rzeczowo-finansowy:</w:t>
            </w:r>
          </w:p>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lang w:eastAsia="pl-PL"/>
              </w:rPr>
              <w:t>Koszty pokrywane dotacją podmiotową</w:t>
            </w:r>
          </w:p>
          <w:p w:rsidR="00575597" w:rsidRPr="008E7104" w:rsidRDefault="00F175C0" w:rsidP="00EC10BA">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rPr>
              <w:t>[PLN]</w:t>
            </w:r>
          </w:p>
        </w:tc>
      </w:tr>
      <w:tr w:rsidR="008A231E" w:rsidTr="008A231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rPr>
                <w:sz w:val="20"/>
                <w:szCs w:val="20"/>
              </w:rPr>
            </w:pPr>
            <w:r w:rsidRPr="008E7104">
              <w:rPr>
                <w:b w:val="0"/>
                <w:sz w:val="20"/>
                <w:szCs w:val="20"/>
                <w:lang w:eastAsia="pl-PL"/>
              </w:rPr>
              <w:t>Wynagrodzenie z narzutami</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4 356 000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4 356 000</w:t>
            </w:r>
          </w:p>
        </w:tc>
      </w:tr>
      <w:tr w:rsidR="008A231E" w:rsidTr="008A231E">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Materiały</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401 000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359 000</w:t>
            </w:r>
          </w:p>
        </w:tc>
      </w:tr>
      <w:tr w:rsidR="008A231E" w:rsidTr="008A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Energia</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212 000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141 000</w:t>
            </w:r>
          </w:p>
        </w:tc>
      </w:tr>
      <w:tr w:rsidR="008A231E" w:rsidTr="008A231E">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Usługi obce</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1 679 000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1 792 000</w:t>
            </w:r>
          </w:p>
        </w:tc>
      </w:tr>
      <w:tr w:rsidR="008A231E" w:rsidTr="008A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Koszty pośrednie ogólnozakładowe</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3 267 000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 xml:space="preserve">3 </w:t>
            </w:r>
            <w:r w:rsidRPr="008E7104">
              <w:rPr>
                <w:sz w:val="20"/>
                <w:szCs w:val="20"/>
              </w:rPr>
              <w:t>267 000</w:t>
            </w:r>
          </w:p>
        </w:tc>
      </w:tr>
      <w:tr w:rsidR="008A231E" w:rsidTr="008A231E">
        <w:trPr>
          <w:trHeight w:val="353"/>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ind w:left="360"/>
              <w:jc w:val="right"/>
              <w:rPr>
                <w:sz w:val="20"/>
                <w:szCs w:val="20"/>
              </w:rPr>
            </w:pPr>
            <w:r w:rsidRPr="008E7104">
              <w:rPr>
                <w:sz w:val="20"/>
                <w:szCs w:val="20"/>
              </w:rPr>
              <w:t>RAZEM</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b/>
                <w:sz w:val="20"/>
                <w:szCs w:val="20"/>
              </w:rPr>
            </w:pPr>
            <w:r w:rsidRPr="008E7104">
              <w:rPr>
                <w:b/>
                <w:sz w:val="20"/>
                <w:szCs w:val="20"/>
              </w:rPr>
              <w:t>9 915 000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b/>
                <w:sz w:val="20"/>
                <w:szCs w:val="20"/>
              </w:rPr>
            </w:pPr>
            <w:r w:rsidRPr="008E7104">
              <w:rPr>
                <w:b/>
                <w:sz w:val="20"/>
                <w:szCs w:val="20"/>
              </w:rPr>
              <w:t>9 915 000</w:t>
            </w:r>
          </w:p>
        </w:tc>
      </w:tr>
    </w:tbl>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575597" w:rsidRDefault="00F175C0" w:rsidP="00EC10BA">
      <w:pPr>
        <w:spacing w:line="276" w:lineRule="auto"/>
        <w:jc w:val="both"/>
        <w:rPr>
          <w:sz w:val="22"/>
          <w:szCs w:val="22"/>
        </w:rPr>
      </w:pPr>
      <w:r w:rsidRPr="00575597">
        <w:rPr>
          <w:sz w:val="22"/>
          <w:szCs w:val="22"/>
        </w:rPr>
        <w:t>Porównanie planowanych kosztów do poniesienia ze środków dotacji podmiotowej w układzie zadaniowym dla Wniosku i Planu rzeczowo-finansowego.</w:t>
      </w:r>
    </w:p>
    <w:p w:rsidR="00EF0867" w:rsidRPr="00575597" w:rsidRDefault="00F175C0" w:rsidP="00EC10BA">
      <w:pPr>
        <w:spacing w:line="276" w:lineRule="auto"/>
        <w:jc w:val="both"/>
        <w:rPr>
          <w:sz w:val="22"/>
          <w:szCs w:val="22"/>
        </w:rPr>
      </w:pP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8"/>
        <w:gridCol w:w="1985"/>
        <w:gridCol w:w="2409"/>
      </w:tblGrid>
      <w:tr w:rsidR="008A231E" w:rsidTr="008A231E">
        <w:trPr>
          <w:cnfStyle w:val="100000000000" w:firstRow="1" w:lastRow="0" w:firstColumn="0" w:lastColumn="0" w:oddVBand="0" w:evenVBand="0" w:oddHBand="0"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5597" w:rsidRPr="008E7104" w:rsidRDefault="00F175C0" w:rsidP="00EC10BA">
            <w:pPr>
              <w:spacing w:line="276" w:lineRule="auto"/>
              <w:ind w:left="360"/>
              <w:jc w:val="center"/>
              <w:rPr>
                <w:caps/>
                <w:sz w:val="20"/>
                <w:szCs w:val="20"/>
              </w:rPr>
            </w:pPr>
          </w:p>
          <w:p w:rsidR="00575597" w:rsidRPr="008E7104" w:rsidRDefault="00F175C0" w:rsidP="00EC10BA">
            <w:pPr>
              <w:spacing w:line="276" w:lineRule="auto"/>
              <w:ind w:left="360"/>
              <w:jc w:val="center"/>
              <w:rPr>
                <w:caps/>
                <w:sz w:val="20"/>
                <w:szCs w:val="20"/>
              </w:rPr>
            </w:pPr>
          </w:p>
          <w:p w:rsidR="00575597" w:rsidRPr="008E7104" w:rsidRDefault="00F175C0" w:rsidP="00EC10BA">
            <w:pPr>
              <w:spacing w:line="276" w:lineRule="auto"/>
              <w:ind w:left="360"/>
              <w:jc w:val="center"/>
              <w:rPr>
                <w:caps/>
                <w:sz w:val="20"/>
                <w:szCs w:val="20"/>
              </w:rPr>
            </w:pPr>
            <w:r w:rsidRPr="008E7104">
              <w:rPr>
                <w:caps/>
                <w:color w:val="auto"/>
                <w:sz w:val="20"/>
                <w:szCs w:val="20"/>
              </w:rPr>
              <w:t>Z</w:t>
            </w:r>
            <w:r w:rsidRPr="008E7104">
              <w:rPr>
                <w:color w:val="auto"/>
                <w:sz w:val="20"/>
                <w:szCs w:val="20"/>
              </w:rPr>
              <w:t>adania</w:t>
            </w:r>
            <w:r w:rsidRPr="008E7104">
              <w:rPr>
                <w:caps/>
                <w:color w:val="auto"/>
                <w:sz w:val="20"/>
                <w:szCs w:val="20"/>
              </w:rPr>
              <w:t xml:space="preserve"> </w:t>
            </w:r>
            <w:r w:rsidRPr="008E7104">
              <w:rPr>
                <w:color w:val="auto"/>
                <w:sz w:val="20"/>
                <w:szCs w:val="20"/>
              </w:rPr>
              <w:t>współfinansowane dotacją podmiotową</w:t>
            </w:r>
            <w:r w:rsidRPr="008E7104">
              <w:rPr>
                <w:caps/>
                <w:color w:val="auto"/>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caps/>
                <w:sz w:val="20"/>
                <w:szCs w:val="20"/>
              </w:rPr>
            </w:pPr>
            <w:r w:rsidRPr="008E7104">
              <w:rPr>
                <w:color w:val="auto"/>
                <w:sz w:val="20"/>
                <w:szCs w:val="20"/>
              </w:rPr>
              <w:t>Wniosek:</w:t>
            </w:r>
          </w:p>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caps/>
                <w:sz w:val="20"/>
                <w:szCs w:val="20"/>
              </w:rPr>
            </w:pPr>
            <w:r w:rsidRPr="008E7104">
              <w:rPr>
                <w:color w:val="auto"/>
                <w:sz w:val="20"/>
                <w:szCs w:val="20"/>
                <w:lang w:eastAsia="pl-PL"/>
              </w:rPr>
              <w:t xml:space="preserve">Koszty </w:t>
            </w:r>
            <w:r w:rsidRPr="008E7104">
              <w:rPr>
                <w:color w:val="auto"/>
                <w:sz w:val="20"/>
                <w:szCs w:val="20"/>
                <w:lang w:eastAsia="pl-PL"/>
              </w:rPr>
              <w:t>pokrywane dotacją podmiotową</w:t>
            </w:r>
            <w:r w:rsidRPr="008E7104">
              <w:rPr>
                <w:sz w:val="20"/>
                <w:szCs w:val="20"/>
                <w:lang w:eastAsia="pl-PL"/>
              </w:rPr>
              <w:t xml:space="preserve"> </w:t>
            </w:r>
            <w:r w:rsidRPr="008E7104">
              <w:rPr>
                <w:color w:val="auto"/>
                <w:sz w:val="20"/>
                <w:szCs w:val="20"/>
              </w:rPr>
              <w:t>[PLN</w:t>
            </w:r>
            <w:r w:rsidRPr="008E7104">
              <w:rPr>
                <w:color w:val="auto"/>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caps/>
                <w:sz w:val="20"/>
                <w:szCs w:val="20"/>
              </w:rPr>
            </w:pPr>
            <w:r w:rsidRPr="008E7104">
              <w:rPr>
                <w:color w:val="auto"/>
                <w:sz w:val="20"/>
                <w:szCs w:val="20"/>
              </w:rPr>
              <w:t>Plan rzeczowo-finansowy:</w:t>
            </w:r>
          </w:p>
          <w:p w:rsidR="00575597" w:rsidRPr="008E7104" w:rsidRDefault="00F175C0" w:rsidP="00EC10BA">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lang w:eastAsia="pl-PL"/>
              </w:rPr>
              <w:t>Koszty pokrywane dotacją podmiotową</w:t>
            </w:r>
          </w:p>
          <w:p w:rsidR="00575597" w:rsidRPr="00BD1E96"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rPr>
              <w:t>[PLN]</w:t>
            </w:r>
          </w:p>
        </w:tc>
      </w:tr>
      <w:tr w:rsidR="008A231E" w:rsidTr="008A231E">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rPr>
                <w:sz w:val="20"/>
                <w:szCs w:val="20"/>
                <w:lang w:eastAsia="pl-PL"/>
              </w:rPr>
            </w:pPr>
            <w:r w:rsidRPr="008E7104">
              <w:rPr>
                <w:b w:val="0"/>
                <w:sz w:val="20"/>
                <w:szCs w:val="20"/>
                <w:lang w:eastAsia="pl-PL"/>
              </w:rPr>
              <w:t>Zadanie 1</w:t>
            </w:r>
          </w:p>
          <w:p w:rsidR="00575597" w:rsidRPr="008E7104" w:rsidRDefault="00F175C0" w:rsidP="00EC10BA">
            <w:pPr>
              <w:spacing w:line="276" w:lineRule="auto"/>
              <w:rPr>
                <w:sz w:val="20"/>
                <w:szCs w:val="20"/>
                <w:lang w:eastAsia="pl-PL"/>
              </w:rPr>
            </w:pPr>
            <w:r w:rsidRPr="008E7104">
              <w:rPr>
                <w:b w:val="0"/>
                <w:sz w:val="20"/>
                <w:szCs w:val="20"/>
                <w:lang w:eastAsia="pl-PL"/>
              </w:rPr>
              <w:t xml:space="preserve">„Odbiór, transport i ewidencja źródeł, odpadów i innych substancji promieniotwórczych oraz materiałów jądrowych z terenu całego kraju, w tym </w:t>
            </w:r>
            <w:r w:rsidRPr="008E7104">
              <w:rPr>
                <w:b w:val="0"/>
                <w:sz w:val="20"/>
                <w:szCs w:val="20"/>
                <w:lang w:eastAsia="pl-PL"/>
              </w:rPr>
              <w:t>wypalonego paliwa jądrowego”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945 000</w:t>
            </w: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900 000</w:t>
            </w: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A231E" w:rsidTr="008A231E">
        <w:trPr>
          <w:trHeight w:val="1187"/>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rPr>
                <w:sz w:val="20"/>
                <w:szCs w:val="20"/>
                <w:lang w:eastAsia="pl-PL"/>
              </w:rPr>
            </w:pPr>
            <w:r w:rsidRPr="008E7104">
              <w:rPr>
                <w:b w:val="0"/>
                <w:sz w:val="20"/>
                <w:szCs w:val="20"/>
                <w:lang w:eastAsia="pl-PL"/>
              </w:rPr>
              <w:t xml:space="preserve">Zadanie 2 </w:t>
            </w:r>
          </w:p>
          <w:p w:rsidR="00575597" w:rsidRPr="008E7104" w:rsidRDefault="00F175C0" w:rsidP="00EC10BA">
            <w:pPr>
              <w:spacing w:line="276" w:lineRule="auto"/>
              <w:rPr>
                <w:sz w:val="20"/>
                <w:szCs w:val="20"/>
                <w:lang w:eastAsia="pl-PL"/>
              </w:rPr>
            </w:pPr>
            <w:r w:rsidRPr="008E7104">
              <w:rPr>
                <w:b w:val="0"/>
                <w:sz w:val="20"/>
                <w:szCs w:val="20"/>
                <w:lang w:eastAsia="pl-PL"/>
              </w:rPr>
              <w:t>„Przechowywanie i składowanie źródeł, odpadów i innych substancji promieniotwórczych oraz materiałów jądrowych, a także ochrona fizyczna KSOP”</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3 150 000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2 720 000</w:t>
            </w:r>
          </w:p>
        </w:tc>
      </w:tr>
      <w:tr w:rsidR="008A231E" w:rsidTr="008A231E">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rPr>
                <w:sz w:val="20"/>
                <w:szCs w:val="20"/>
                <w:lang w:eastAsia="pl-PL"/>
              </w:rPr>
            </w:pPr>
            <w:r w:rsidRPr="008E7104">
              <w:rPr>
                <w:b w:val="0"/>
                <w:sz w:val="20"/>
                <w:szCs w:val="20"/>
                <w:lang w:eastAsia="pl-PL"/>
              </w:rPr>
              <w:t>Zadanie 3</w:t>
            </w:r>
          </w:p>
          <w:p w:rsidR="00575597" w:rsidRPr="008E7104" w:rsidRDefault="00F175C0" w:rsidP="00EC10BA">
            <w:pPr>
              <w:spacing w:line="276" w:lineRule="auto"/>
              <w:rPr>
                <w:sz w:val="20"/>
                <w:szCs w:val="20"/>
                <w:lang w:eastAsia="pl-PL"/>
              </w:rPr>
            </w:pPr>
            <w:r w:rsidRPr="008E7104">
              <w:rPr>
                <w:b w:val="0"/>
                <w:sz w:val="20"/>
                <w:szCs w:val="20"/>
                <w:lang w:eastAsia="pl-PL"/>
              </w:rPr>
              <w:t xml:space="preserve">„Przetwarzanie </w:t>
            </w:r>
            <w:r w:rsidRPr="008E7104">
              <w:rPr>
                <w:b w:val="0"/>
                <w:sz w:val="20"/>
                <w:szCs w:val="20"/>
                <w:lang w:eastAsia="pl-PL"/>
              </w:rPr>
              <w:t>odpadów promieniotwórczych i ochrona fizyczna obiektów technologicznych ZUOP”</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2 205 000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2 400 000</w:t>
            </w:r>
          </w:p>
        </w:tc>
      </w:tr>
      <w:tr w:rsidR="008A231E" w:rsidTr="008A231E">
        <w:trPr>
          <w:trHeight w:val="1193"/>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rPr>
                <w:sz w:val="20"/>
                <w:szCs w:val="20"/>
                <w:lang w:eastAsia="pl-PL"/>
              </w:rPr>
            </w:pPr>
            <w:r w:rsidRPr="008E7104">
              <w:rPr>
                <w:b w:val="0"/>
                <w:sz w:val="20"/>
                <w:szCs w:val="20"/>
                <w:lang w:eastAsia="pl-PL"/>
              </w:rPr>
              <w:t>Zadanie 4</w:t>
            </w:r>
          </w:p>
          <w:p w:rsidR="00575597" w:rsidRPr="008E7104" w:rsidRDefault="00F175C0" w:rsidP="00EC10BA">
            <w:pPr>
              <w:spacing w:line="276" w:lineRule="auto"/>
              <w:rPr>
                <w:sz w:val="20"/>
                <w:szCs w:val="20"/>
                <w:lang w:eastAsia="pl-PL"/>
              </w:rPr>
            </w:pPr>
            <w:r w:rsidRPr="008E7104">
              <w:rPr>
                <w:b w:val="0"/>
                <w:sz w:val="20"/>
                <w:szCs w:val="20"/>
                <w:lang w:eastAsia="pl-PL"/>
              </w:rPr>
              <w:t>„Eksploatacja przechowalników wypalonego paliwa jądrowego pochodzącego z badawczych reaktorów jądrowych i ochrona fizyczna obiektów jądrowych”</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535 000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461 000</w:t>
            </w:r>
          </w:p>
        </w:tc>
      </w:tr>
      <w:tr w:rsidR="008A231E" w:rsidTr="008A231E">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rPr>
                <w:sz w:val="20"/>
                <w:szCs w:val="20"/>
                <w:lang w:eastAsia="pl-PL"/>
              </w:rPr>
            </w:pPr>
            <w:r w:rsidRPr="008E7104">
              <w:rPr>
                <w:b w:val="0"/>
                <w:sz w:val="20"/>
                <w:szCs w:val="20"/>
                <w:lang w:eastAsia="pl-PL"/>
              </w:rPr>
              <w:t>Zadanie 5</w:t>
            </w:r>
          </w:p>
          <w:p w:rsidR="00575597" w:rsidRPr="008E7104" w:rsidRDefault="00F175C0" w:rsidP="00EC10BA">
            <w:pPr>
              <w:spacing w:line="276" w:lineRule="auto"/>
              <w:rPr>
                <w:sz w:val="20"/>
                <w:szCs w:val="20"/>
                <w:lang w:eastAsia="pl-PL"/>
              </w:rPr>
            </w:pPr>
            <w:r w:rsidRPr="008E7104">
              <w:rPr>
                <w:b w:val="0"/>
                <w:sz w:val="20"/>
                <w:szCs w:val="20"/>
                <w:lang w:eastAsia="pl-PL"/>
              </w:rPr>
              <w:t>„Zapewnienie bezpieczeństwa jądrowego i ochrony radiologicznej w zakresie postępowania ze źródłami, odpadami i innymi substancjami promieniotwórczymi oraz wypalonym paliwem jądrowym”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1 720 000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1 780 000</w:t>
            </w:r>
          </w:p>
        </w:tc>
      </w:tr>
      <w:tr w:rsidR="008A231E" w:rsidTr="008A231E">
        <w:trPr>
          <w:trHeight w:val="2053"/>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rPr>
                <w:sz w:val="20"/>
                <w:szCs w:val="20"/>
                <w:lang w:eastAsia="pl-PL"/>
              </w:rPr>
            </w:pPr>
            <w:r w:rsidRPr="008E7104">
              <w:rPr>
                <w:b w:val="0"/>
                <w:sz w:val="20"/>
                <w:szCs w:val="20"/>
                <w:lang w:eastAsia="pl-PL"/>
              </w:rPr>
              <w:t>Zadanie 6</w:t>
            </w:r>
          </w:p>
          <w:p w:rsidR="00575597" w:rsidRPr="008E7104" w:rsidRDefault="00F175C0" w:rsidP="00EC10BA">
            <w:pPr>
              <w:spacing w:line="276" w:lineRule="auto"/>
              <w:rPr>
                <w:sz w:val="20"/>
                <w:szCs w:val="20"/>
                <w:lang w:eastAsia="pl-PL"/>
              </w:rPr>
            </w:pPr>
            <w:r w:rsidRPr="008E7104">
              <w:rPr>
                <w:b w:val="0"/>
                <w:sz w:val="20"/>
                <w:szCs w:val="20"/>
                <w:lang w:eastAsia="pl-PL"/>
              </w:rPr>
              <w:t xml:space="preserve">„Obsługa </w:t>
            </w:r>
            <w:r w:rsidRPr="008E7104">
              <w:rPr>
                <w:b w:val="0"/>
                <w:sz w:val="20"/>
                <w:szCs w:val="20"/>
                <w:lang w:eastAsia="pl-PL"/>
              </w:rPr>
              <w:t>techniczna i remonty zakładowych obiektów, urządzeń i instalacji własnych Zakładu, niezbędnych do postępowania z odpadami promieniotwórczymi i wypalonym paliwem jądrowym oraz transportu, przechowywania i składowania materiałów jądrowych i źródeł promieniot</w:t>
            </w:r>
            <w:r w:rsidRPr="008E7104">
              <w:rPr>
                <w:b w:val="0"/>
                <w:sz w:val="20"/>
                <w:szCs w:val="20"/>
                <w:lang w:eastAsia="pl-PL"/>
              </w:rPr>
              <w:t>wórczych”</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1 360 000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p>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1 654 000</w:t>
            </w:r>
          </w:p>
        </w:tc>
      </w:tr>
      <w:tr w:rsidR="008A231E" w:rsidTr="008A231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ind w:left="360"/>
              <w:jc w:val="right"/>
              <w:rPr>
                <w:sz w:val="20"/>
                <w:szCs w:val="20"/>
              </w:rPr>
            </w:pPr>
            <w:r w:rsidRPr="008E7104">
              <w:rPr>
                <w:sz w:val="20"/>
                <w:szCs w:val="20"/>
              </w:rPr>
              <w:t>RAZEM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r w:rsidRPr="008E7104">
              <w:rPr>
                <w:b/>
                <w:sz w:val="20"/>
                <w:szCs w:val="20"/>
              </w:rPr>
              <w:t>9 915 000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r w:rsidRPr="008E7104">
              <w:rPr>
                <w:b/>
                <w:sz w:val="20"/>
                <w:szCs w:val="20"/>
              </w:rPr>
              <w:t>9 915 000</w:t>
            </w:r>
          </w:p>
        </w:tc>
      </w:tr>
    </w:tbl>
    <w:p w:rsidR="00BD1E96"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6A5A37" w:rsidRDefault="00F175C0" w:rsidP="00EC10BA">
      <w:pPr>
        <w:spacing w:line="276" w:lineRule="auto"/>
        <w:jc w:val="both"/>
        <w:rPr>
          <w:sz w:val="22"/>
          <w:szCs w:val="22"/>
        </w:rPr>
      </w:pPr>
    </w:p>
    <w:p w:rsidR="00575597" w:rsidRPr="00575597" w:rsidRDefault="00F175C0" w:rsidP="00EC10BA">
      <w:pPr>
        <w:spacing w:line="276" w:lineRule="auto"/>
        <w:jc w:val="both"/>
        <w:rPr>
          <w:sz w:val="22"/>
          <w:szCs w:val="22"/>
        </w:rPr>
      </w:pPr>
      <w:r>
        <w:rPr>
          <w:sz w:val="22"/>
          <w:szCs w:val="22"/>
        </w:rPr>
        <w:t>U</w:t>
      </w:r>
      <w:r>
        <w:rPr>
          <w:sz w:val="22"/>
          <w:szCs w:val="22"/>
        </w:rPr>
        <w:t xml:space="preserve">dział </w:t>
      </w:r>
      <w:r w:rsidRPr="00575597">
        <w:rPr>
          <w:sz w:val="22"/>
          <w:szCs w:val="22"/>
        </w:rPr>
        <w:t>dotacji podmiotowej w kosztach całkowitych zgodnie z Planem rzeczowo-finansowym.</w:t>
      </w:r>
    </w:p>
    <w:tbl>
      <w:tblPr>
        <w:tblStyle w:val="Tabelasiatki4akcent31"/>
        <w:tblpPr w:leftFromText="180" w:rightFromText="180" w:vertAnchor="text" w:tblpX="108"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23"/>
        <w:gridCol w:w="1799"/>
        <w:gridCol w:w="2274"/>
        <w:gridCol w:w="1843"/>
      </w:tblGrid>
      <w:tr w:rsidR="008A231E" w:rsidTr="008A231E">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5597" w:rsidRPr="008E7104" w:rsidRDefault="00F175C0" w:rsidP="00BD1E96">
            <w:pPr>
              <w:spacing w:line="276" w:lineRule="auto"/>
              <w:ind w:left="360"/>
              <w:rPr>
                <w:caps/>
                <w:sz w:val="20"/>
                <w:szCs w:val="20"/>
              </w:rPr>
            </w:pPr>
          </w:p>
          <w:p w:rsidR="00575597" w:rsidRPr="008E7104" w:rsidRDefault="00F175C0" w:rsidP="00BD1E96">
            <w:pPr>
              <w:spacing w:line="276" w:lineRule="auto"/>
              <w:ind w:left="360"/>
              <w:rPr>
                <w:caps/>
                <w:sz w:val="20"/>
                <w:szCs w:val="20"/>
              </w:rPr>
            </w:pPr>
            <w:r w:rsidRPr="008E7104">
              <w:rPr>
                <w:color w:val="auto"/>
                <w:sz w:val="20"/>
                <w:szCs w:val="20"/>
              </w:rPr>
              <w:t>Rodzaje kosztów finansowanych ze środków dotacji podmiotowej</w:t>
            </w:r>
          </w:p>
        </w:tc>
        <w:tc>
          <w:tcPr>
            <w:tcW w:w="1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p>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lang w:eastAsia="pl-PL"/>
              </w:rPr>
              <w:t>Koszty dotacji podmiotowej</w:t>
            </w:r>
          </w:p>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caps/>
                <w:sz w:val="20"/>
                <w:szCs w:val="20"/>
              </w:rPr>
            </w:pPr>
            <w:r w:rsidRPr="008E7104">
              <w:rPr>
                <w:caps/>
                <w:color w:val="auto"/>
                <w:sz w:val="20"/>
                <w:szCs w:val="20"/>
              </w:rPr>
              <w:t>[PLN]</w:t>
            </w:r>
          </w:p>
        </w:tc>
        <w:tc>
          <w:tcPr>
            <w:tcW w:w="2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lang w:eastAsia="pl-PL"/>
              </w:rPr>
              <w:t>Koszty zadań finansowanych z dotacji podmiotowej i środków własnych</w:t>
            </w:r>
          </w:p>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caps/>
                <w:sz w:val="20"/>
                <w:szCs w:val="20"/>
              </w:rPr>
            </w:pPr>
            <w:r w:rsidRPr="008E7104">
              <w:rPr>
                <w:caps/>
                <w:color w:val="auto"/>
                <w:sz w:val="20"/>
                <w:szCs w:val="20"/>
              </w:rPr>
              <w:t>[PLN]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p>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olor w:val="auto"/>
                <w:sz w:val="20"/>
                <w:szCs w:val="20"/>
                <w:lang w:eastAsia="pl-PL"/>
              </w:rPr>
              <w:t>Procentowy udział dotacji podmiotowej</w:t>
            </w:r>
          </w:p>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r w:rsidRPr="008E7104">
              <w:rPr>
                <w:caps/>
                <w:color w:val="auto"/>
                <w:sz w:val="20"/>
                <w:szCs w:val="20"/>
              </w:rPr>
              <w:t>(%)</w:t>
            </w:r>
          </w:p>
          <w:p w:rsidR="00575597" w:rsidRPr="008E7104" w:rsidRDefault="00F175C0" w:rsidP="00BD1E96">
            <w:pPr>
              <w:spacing w:line="276" w:lineRule="auto"/>
              <w:ind w:left="360"/>
              <w:cnfStyle w:val="100000000000" w:firstRow="1" w:lastRow="0" w:firstColumn="0" w:lastColumn="0" w:oddVBand="0" w:evenVBand="0" w:oddHBand="0" w:evenHBand="0" w:firstRowFirstColumn="0" w:firstRowLastColumn="0" w:lastRowFirstColumn="0" w:lastRowLastColumn="0"/>
              <w:rPr>
                <w:sz w:val="20"/>
                <w:szCs w:val="20"/>
                <w:lang w:eastAsia="pl-PL"/>
              </w:rPr>
            </w:pPr>
          </w:p>
        </w:tc>
      </w:tr>
      <w:tr w:rsidR="008A231E" w:rsidTr="008A231E">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rPr>
                <w:sz w:val="20"/>
                <w:szCs w:val="20"/>
              </w:rPr>
            </w:pPr>
            <w:r w:rsidRPr="008E7104">
              <w:rPr>
                <w:b w:val="0"/>
                <w:sz w:val="20"/>
                <w:szCs w:val="20"/>
                <w:lang w:eastAsia="pl-PL"/>
              </w:rPr>
              <w:t>Wynagrodzenie z narzutami</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4 356 000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5 082 000,00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85,7</w:t>
            </w:r>
          </w:p>
        </w:tc>
      </w:tr>
      <w:tr w:rsidR="008A231E" w:rsidTr="008A231E">
        <w:trPr>
          <w:trHeight w:val="429"/>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Materiały</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359 000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398 250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90</w:t>
            </w:r>
          </w:p>
        </w:tc>
      </w:tr>
      <w:tr w:rsidR="008A231E" w:rsidTr="008A231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Energia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141 000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189 000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74,6</w:t>
            </w:r>
          </w:p>
        </w:tc>
      </w:tr>
      <w:tr w:rsidR="008A231E" w:rsidTr="008A231E">
        <w:trPr>
          <w:trHeight w:val="485"/>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Usługi obce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1 792 000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2 725 000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65,8</w:t>
            </w:r>
          </w:p>
        </w:tc>
      </w:tr>
      <w:tr w:rsidR="008A231E" w:rsidTr="008A231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Koszty pośrednie ogólnozakładowe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3 267 000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3 811 500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sz w:val="20"/>
                <w:szCs w:val="20"/>
              </w:rPr>
            </w:pPr>
            <w:r w:rsidRPr="008E7104">
              <w:rPr>
                <w:sz w:val="20"/>
                <w:szCs w:val="20"/>
              </w:rPr>
              <w:t>85,7</w:t>
            </w:r>
          </w:p>
        </w:tc>
      </w:tr>
      <w:tr w:rsidR="008A231E" w:rsidTr="008A231E">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rPr>
                <w:sz w:val="20"/>
                <w:szCs w:val="20"/>
              </w:rPr>
            </w:pPr>
            <w:r w:rsidRPr="008E7104">
              <w:rPr>
                <w:b w:val="0"/>
                <w:sz w:val="20"/>
                <w:szCs w:val="20"/>
              </w:rPr>
              <w:t>Amortyzacja majątku, pozostałe koszty</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8E7104">
              <w:rPr>
                <w:sz w:val="20"/>
                <w:szCs w:val="20"/>
              </w:rPr>
              <w:t>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1 609 250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97" w:rsidRPr="008E7104" w:rsidRDefault="00F175C0" w:rsidP="00EC10BA">
            <w:pPr>
              <w:spacing w:line="276" w:lineRule="auto"/>
              <w:ind w:left="360"/>
              <w:jc w:val="center"/>
              <w:cnfStyle w:val="000000000000" w:firstRow="0" w:lastRow="0" w:firstColumn="0" w:lastColumn="0" w:oddVBand="0" w:evenVBand="0" w:oddHBand="0" w:evenHBand="0" w:firstRowFirstColumn="0" w:firstRowLastColumn="0" w:lastRowFirstColumn="0" w:lastRowLastColumn="0"/>
              <w:rPr>
                <w:sz w:val="20"/>
                <w:szCs w:val="20"/>
              </w:rPr>
            </w:pPr>
            <w:r w:rsidRPr="008E7104">
              <w:rPr>
                <w:sz w:val="20"/>
                <w:szCs w:val="20"/>
              </w:rPr>
              <w:t>0</w:t>
            </w:r>
          </w:p>
        </w:tc>
      </w:tr>
      <w:tr w:rsidR="008A231E" w:rsidTr="008A231E">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right"/>
              <w:rPr>
                <w:sz w:val="20"/>
                <w:szCs w:val="20"/>
              </w:rPr>
            </w:pPr>
          </w:p>
          <w:p w:rsidR="00575597" w:rsidRPr="008E7104" w:rsidRDefault="00F175C0" w:rsidP="00EC10BA">
            <w:pPr>
              <w:spacing w:line="276" w:lineRule="auto"/>
              <w:ind w:left="360"/>
              <w:jc w:val="right"/>
              <w:rPr>
                <w:sz w:val="20"/>
                <w:szCs w:val="20"/>
              </w:rPr>
            </w:pPr>
            <w:r w:rsidRPr="008E7104">
              <w:rPr>
                <w:sz w:val="20"/>
                <w:szCs w:val="20"/>
              </w:rPr>
              <w:t>RAZEM</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r w:rsidRPr="008E7104">
              <w:rPr>
                <w:b/>
                <w:sz w:val="20"/>
                <w:szCs w:val="20"/>
              </w:rPr>
              <w:t>9 915 000</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r w:rsidRPr="008E7104">
              <w:rPr>
                <w:b/>
                <w:sz w:val="20"/>
                <w:szCs w:val="20"/>
              </w:rPr>
              <w:t>13 815 000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p>
          <w:p w:rsidR="00575597" w:rsidRPr="008E7104" w:rsidRDefault="00F175C0" w:rsidP="00EC10BA">
            <w:pPr>
              <w:spacing w:line="276" w:lineRule="auto"/>
              <w:ind w:left="360"/>
              <w:jc w:val="center"/>
              <w:cnfStyle w:val="000000100000" w:firstRow="0" w:lastRow="0" w:firstColumn="0" w:lastColumn="0" w:oddVBand="0" w:evenVBand="0" w:oddHBand="1" w:evenHBand="0" w:firstRowFirstColumn="0" w:firstRowLastColumn="0" w:lastRowFirstColumn="0" w:lastRowLastColumn="0"/>
              <w:rPr>
                <w:b/>
                <w:sz w:val="20"/>
                <w:szCs w:val="20"/>
              </w:rPr>
            </w:pPr>
            <w:r w:rsidRPr="008E7104">
              <w:rPr>
                <w:b/>
                <w:sz w:val="20"/>
                <w:szCs w:val="20"/>
              </w:rPr>
              <w:t>71,8</w:t>
            </w:r>
          </w:p>
        </w:tc>
      </w:tr>
    </w:tbl>
    <w:p w:rsidR="006575AD" w:rsidRDefault="00F175C0" w:rsidP="00EC10BA">
      <w:pPr>
        <w:spacing w:line="276" w:lineRule="auto"/>
        <w:jc w:val="both"/>
        <w:rPr>
          <w:sz w:val="22"/>
          <w:szCs w:val="22"/>
        </w:rPr>
      </w:pPr>
    </w:p>
    <w:p w:rsidR="00BD1E96" w:rsidRDefault="00F175C0" w:rsidP="00EC10BA">
      <w:pPr>
        <w:spacing w:line="276" w:lineRule="auto"/>
        <w:jc w:val="both"/>
        <w:rPr>
          <w:sz w:val="22"/>
          <w:szCs w:val="22"/>
        </w:rPr>
      </w:pPr>
    </w:p>
    <w:p w:rsidR="00575597" w:rsidRPr="00575597" w:rsidRDefault="00F175C0" w:rsidP="00EC10BA">
      <w:pPr>
        <w:spacing w:line="276" w:lineRule="auto"/>
        <w:jc w:val="both"/>
        <w:rPr>
          <w:sz w:val="22"/>
          <w:szCs w:val="22"/>
        </w:rPr>
      </w:pPr>
      <w:r w:rsidRPr="00575597">
        <w:rPr>
          <w:sz w:val="22"/>
          <w:szCs w:val="22"/>
        </w:rPr>
        <w:t xml:space="preserve">W 2019 r. ZUOP planował sfinansowanie kosztów realizacji zadań środkami </w:t>
      </w:r>
      <w:r w:rsidRPr="00575597">
        <w:rPr>
          <w:sz w:val="22"/>
          <w:szCs w:val="22"/>
        </w:rPr>
        <w:t>dotacji podmiotowej w 71,8% ogólnych założonych kosztów działalności.</w:t>
      </w:r>
    </w:p>
    <w:p w:rsidR="00575597" w:rsidRPr="00575597" w:rsidRDefault="00F175C0" w:rsidP="00EC10BA">
      <w:pPr>
        <w:spacing w:after="120" w:line="276" w:lineRule="auto"/>
        <w:jc w:val="both"/>
        <w:rPr>
          <w:iCs/>
          <w:sz w:val="22"/>
          <w:szCs w:val="22"/>
        </w:rPr>
      </w:pPr>
      <w:r w:rsidRPr="00575597">
        <w:rPr>
          <w:sz w:val="22"/>
          <w:szCs w:val="22"/>
        </w:rPr>
        <w:t xml:space="preserve">Wniosek o udzielenie dotacji podmiotowej został złożony w terminie oraz został sporządzony </w:t>
      </w:r>
      <w:r w:rsidRPr="00575597">
        <w:rPr>
          <w:sz w:val="22"/>
          <w:szCs w:val="22"/>
        </w:rPr>
        <w:br/>
        <w:t xml:space="preserve">w sposób zgodny z § 2 ust. 3 </w:t>
      </w:r>
      <w:r w:rsidRPr="00EC10BA">
        <w:rPr>
          <w:sz w:val="22"/>
          <w:szCs w:val="22"/>
        </w:rPr>
        <w:t>rozporządzenia.</w:t>
      </w:r>
      <w:r w:rsidRPr="00575597">
        <w:rPr>
          <w:i/>
          <w:sz w:val="22"/>
          <w:szCs w:val="22"/>
        </w:rPr>
        <w:t xml:space="preserve"> </w:t>
      </w:r>
      <w:r w:rsidRPr="00575597">
        <w:rPr>
          <w:iCs/>
          <w:sz w:val="22"/>
          <w:szCs w:val="22"/>
        </w:rPr>
        <w:t>Na podstawie wniosku ZUOP przygotował Plan rzeczo</w:t>
      </w:r>
      <w:r w:rsidRPr="00575597">
        <w:rPr>
          <w:iCs/>
          <w:sz w:val="22"/>
          <w:szCs w:val="22"/>
        </w:rPr>
        <w:t>wo-finansowy</w:t>
      </w:r>
      <w:r>
        <w:rPr>
          <w:iCs/>
          <w:sz w:val="22"/>
          <w:szCs w:val="22"/>
        </w:rPr>
        <w:t>,</w:t>
      </w:r>
      <w:r w:rsidRPr="00575597">
        <w:rPr>
          <w:iCs/>
          <w:sz w:val="22"/>
          <w:szCs w:val="22"/>
        </w:rPr>
        <w:t xml:space="preserve"> na podstawie różnicy sumy kosztów nad przychodami z tytułu realizacji zadań finansowanych środkami dotacji podmiotowej. </w:t>
      </w:r>
      <w:r w:rsidRPr="00575597">
        <w:rPr>
          <w:sz w:val="22"/>
          <w:szCs w:val="22"/>
        </w:rPr>
        <w:t xml:space="preserve">Plan rzeczowo-finansowy został sporządzony zgodnie z § 13 ust. 1 </w:t>
      </w:r>
      <w:r w:rsidRPr="00EC10BA">
        <w:rPr>
          <w:iCs/>
          <w:sz w:val="22"/>
          <w:szCs w:val="22"/>
        </w:rPr>
        <w:t>rozporządzenia</w:t>
      </w:r>
      <w:r>
        <w:rPr>
          <w:iCs/>
          <w:sz w:val="22"/>
          <w:szCs w:val="22"/>
        </w:rPr>
        <w:t xml:space="preserve"> i </w:t>
      </w:r>
      <w:r w:rsidRPr="00575597">
        <w:rPr>
          <w:iCs/>
          <w:sz w:val="22"/>
          <w:szCs w:val="22"/>
        </w:rPr>
        <w:t xml:space="preserve">został zatwierdzony przez Ministra </w:t>
      </w:r>
      <w:r w:rsidRPr="00575597">
        <w:rPr>
          <w:iCs/>
          <w:sz w:val="22"/>
          <w:szCs w:val="22"/>
        </w:rPr>
        <w:t>Energii. Proces planowania został przeprowadzony prawidłowo.</w:t>
      </w:r>
    </w:p>
    <w:p w:rsidR="00575597" w:rsidRPr="00575597" w:rsidRDefault="00F175C0" w:rsidP="00EC10BA">
      <w:pPr>
        <w:spacing w:line="276" w:lineRule="auto"/>
        <w:rPr>
          <w:i/>
          <w:iCs/>
          <w:color w:val="FF0000"/>
          <w:sz w:val="22"/>
          <w:szCs w:val="22"/>
        </w:rPr>
      </w:pPr>
      <w:r w:rsidRPr="00575597">
        <w:rPr>
          <w:sz w:val="22"/>
          <w:szCs w:val="22"/>
        </w:rPr>
        <w:t>Kontrolujący ocenili kontrolowane zagadnienie pozytywnie.</w:t>
      </w:r>
    </w:p>
    <w:p w:rsidR="00575597" w:rsidRPr="00575597" w:rsidRDefault="00F175C0" w:rsidP="00EC10BA">
      <w:pPr>
        <w:spacing w:line="276" w:lineRule="auto"/>
        <w:rPr>
          <w:sz w:val="22"/>
          <w:szCs w:val="22"/>
        </w:rPr>
      </w:pPr>
    </w:p>
    <w:p w:rsidR="00575597" w:rsidRPr="00EC10BA" w:rsidRDefault="00F175C0" w:rsidP="00EC10BA">
      <w:pPr>
        <w:pStyle w:val="Akapitzlist"/>
        <w:spacing w:after="120" w:line="276" w:lineRule="auto"/>
        <w:ind w:left="794" w:hanging="794"/>
        <w:jc w:val="both"/>
        <w:rPr>
          <w:b/>
          <w:bCs/>
          <w:sz w:val="22"/>
          <w:szCs w:val="22"/>
        </w:rPr>
      </w:pPr>
      <w:r w:rsidRPr="00575597">
        <w:rPr>
          <w:b/>
          <w:bCs/>
          <w:sz w:val="22"/>
          <w:szCs w:val="22"/>
        </w:rPr>
        <w:t>I.2. Wykorzystanie i rozliczenie przyznanej dotacji podmiotowej</w:t>
      </w:r>
    </w:p>
    <w:p w:rsidR="00575597" w:rsidRPr="00575597" w:rsidRDefault="00F175C0" w:rsidP="00BD1E96">
      <w:pPr>
        <w:spacing w:after="120" w:line="276" w:lineRule="auto"/>
        <w:jc w:val="both"/>
        <w:rPr>
          <w:bCs/>
          <w:sz w:val="22"/>
          <w:szCs w:val="22"/>
          <w:u w:val="single"/>
        </w:rPr>
      </w:pPr>
      <w:r w:rsidRPr="00575597">
        <w:rPr>
          <w:bCs/>
          <w:sz w:val="22"/>
          <w:szCs w:val="22"/>
          <w:u w:val="single"/>
        </w:rPr>
        <w:t>Wykorzystanie i rozliczenie przyznanej dotacji podmiotowej</w:t>
      </w:r>
    </w:p>
    <w:p w:rsidR="00BD1E96" w:rsidRDefault="00F175C0" w:rsidP="00EC10BA">
      <w:pPr>
        <w:spacing w:after="120" w:line="276" w:lineRule="auto"/>
        <w:jc w:val="both"/>
        <w:rPr>
          <w:sz w:val="22"/>
          <w:szCs w:val="22"/>
        </w:rPr>
      </w:pPr>
      <w:r w:rsidRPr="00575597">
        <w:rPr>
          <w:sz w:val="22"/>
          <w:szCs w:val="22"/>
        </w:rPr>
        <w:t xml:space="preserve">Polityka </w:t>
      </w:r>
      <w:r w:rsidRPr="00575597">
        <w:rPr>
          <w:sz w:val="22"/>
          <w:szCs w:val="22"/>
        </w:rPr>
        <w:t>rachunkowości ZUOP</w:t>
      </w:r>
      <w:r>
        <w:rPr>
          <w:sz w:val="22"/>
          <w:szCs w:val="22"/>
          <w:vertAlign w:val="superscript"/>
        </w:rPr>
        <w:footnoteReference w:id="17"/>
      </w:r>
      <w:r w:rsidRPr="00575597">
        <w:rPr>
          <w:sz w:val="22"/>
          <w:szCs w:val="22"/>
        </w:rPr>
        <w:t xml:space="preserve"> spełnia wymogi art. 10 ust. 1 ustawy z 29 września 1994 r. o rachunkowości</w:t>
      </w:r>
      <w:r>
        <w:rPr>
          <w:sz w:val="22"/>
          <w:szCs w:val="22"/>
          <w:vertAlign w:val="superscript"/>
        </w:rPr>
        <w:footnoteReference w:id="18"/>
      </w:r>
      <w:r w:rsidRPr="00575597">
        <w:rPr>
          <w:sz w:val="22"/>
          <w:szCs w:val="22"/>
        </w:rPr>
        <w:t xml:space="preserve">. </w:t>
      </w:r>
    </w:p>
    <w:p w:rsidR="00575597" w:rsidRPr="00575597" w:rsidRDefault="00F175C0" w:rsidP="00BD1E96">
      <w:pPr>
        <w:spacing w:after="120" w:line="276" w:lineRule="auto"/>
        <w:jc w:val="right"/>
        <w:rPr>
          <w:sz w:val="22"/>
          <w:szCs w:val="22"/>
        </w:rPr>
      </w:pPr>
      <w:r w:rsidRPr="00575597">
        <w:rPr>
          <w:sz w:val="22"/>
          <w:szCs w:val="22"/>
        </w:rPr>
        <w:t>[Dowód: akta kontroli str. I.2/1-22]</w:t>
      </w:r>
    </w:p>
    <w:p w:rsidR="00575597" w:rsidRPr="00575597" w:rsidRDefault="00F175C0" w:rsidP="00EC10BA">
      <w:pPr>
        <w:spacing w:after="120" w:line="276" w:lineRule="auto"/>
        <w:jc w:val="both"/>
        <w:rPr>
          <w:sz w:val="22"/>
          <w:szCs w:val="22"/>
        </w:rPr>
      </w:pPr>
      <w:r w:rsidRPr="00575597">
        <w:rPr>
          <w:sz w:val="22"/>
          <w:szCs w:val="22"/>
        </w:rPr>
        <w:t>Zakład prowadzi wyodrębnioną ewidencję księgową środków otrzymanych w ramach dotacji oraz poniesionych wydatków związanyc</w:t>
      </w:r>
      <w:r w:rsidRPr="00575597">
        <w:rPr>
          <w:sz w:val="22"/>
          <w:szCs w:val="22"/>
        </w:rPr>
        <w:t xml:space="preserve">h z realizacją poszczególnych 6 zadań, w sposób umożliwiający identyfikację poszczególnych operacji gospodarczych w powiązaniu z dokumentami źródłowymi, </w:t>
      </w:r>
      <w:r w:rsidRPr="00575597">
        <w:rPr>
          <w:sz w:val="22"/>
          <w:szCs w:val="22"/>
        </w:rPr>
        <w:br/>
        <w:t xml:space="preserve">co jest zgodne z § 16 ust. 2 rozporządzenia Rady Ministrów z dnia 4 października 2007 roku, </w:t>
      </w:r>
      <w:r w:rsidRPr="00575597">
        <w:rPr>
          <w:sz w:val="22"/>
          <w:szCs w:val="22"/>
        </w:rPr>
        <w:br/>
        <w:t>w sprawie</w:t>
      </w:r>
      <w:r w:rsidRPr="00575597">
        <w:rPr>
          <w:sz w:val="22"/>
          <w:szCs w:val="22"/>
        </w:rPr>
        <w:t xml:space="preserve"> dotacji podmiotowej i celowej, opłat oraz gospodarki finansowej przedsiębiorstwa państwowego użyteczności publicznej – „Zakładu Unieszkodliwiania Odpadów Promieniotwórczych” (dalej: rozporządzenie ws. dotacji</w:t>
      </w:r>
      <w:r w:rsidRPr="00575597">
        <w:rPr>
          <w:sz w:val="22"/>
          <w:szCs w:val="22"/>
        </w:rPr>
        <w:t>)</w:t>
      </w:r>
      <w:r>
        <w:rPr>
          <w:rStyle w:val="Odwoanieprzypisudolnego"/>
          <w:sz w:val="22"/>
          <w:szCs w:val="22"/>
        </w:rPr>
        <w:t xml:space="preserve"> </w:t>
      </w:r>
      <w:r>
        <w:rPr>
          <w:sz w:val="22"/>
          <w:szCs w:val="22"/>
        </w:rPr>
        <w:t>i</w:t>
      </w:r>
      <w:r w:rsidRPr="00575597">
        <w:rPr>
          <w:sz w:val="22"/>
          <w:szCs w:val="22"/>
        </w:rPr>
        <w:t xml:space="preserve"> polityką rachunkowości ZUOP</w:t>
      </w:r>
      <w:r>
        <w:rPr>
          <w:rStyle w:val="Odwoanieprzypisudolnego"/>
          <w:sz w:val="22"/>
          <w:szCs w:val="22"/>
        </w:rPr>
        <w:footnoteReference w:id="19"/>
      </w:r>
      <w:r w:rsidRPr="00575597">
        <w:rPr>
          <w:sz w:val="22"/>
          <w:szCs w:val="22"/>
        </w:rPr>
        <w:t>.</w:t>
      </w:r>
    </w:p>
    <w:p w:rsidR="00575597" w:rsidRPr="00575597" w:rsidRDefault="00F175C0" w:rsidP="00EC10BA">
      <w:pPr>
        <w:spacing w:line="276" w:lineRule="auto"/>
        <w:jc w:val="right"/>
        <w:rPr>
          <w:sz w:val="22"/>
          <w:szCs w:val="22"/>
        </w:rPr>
      </w:pPr>
      <w:r w:rsidRPr="00575597">
        <w:rPr>
          <w:sz w:val="22"/>
          <w:szCs w:val="22"/>
        </w:rPr>
        <w:t xml:space="preserve">[Dowód: akta </w:t>
      </w:r>
      <w:r w:rsidRPr="00575597">
        <w:rPr>
          <w:sz w:val="22"/>
          <w:szCs w:val="22"/>
        </w:rPr>
        <w:t>kontroli str. I.2/1-22]</w:t>
      </w:r>
    </w:p>
    <w:p w:rsidR="00575597" w:rsidRPr="00575597" w:rsidRDefault="00F175C0" w:rsidP="00EC10BA">
      <w:pPr>
        <w:spacing w:line="276" w:lineRule="auto"/>
        <w:jc w:val="both"/>
        <w:rPr>
          <w:bCs/>
          <w:sz w:val="22"/>
          <w:szCs w:val="22"/>
        </w:rPr>
      </w:pPr>
    </w:p>
    <w:p w:rsidR="00575597" w:rsidRPr="00575597" w:rsidRDefault="00F175C0" w:rsidP="00BD1E96">
      <w:pPr>
        <w:spacing w:after="120" w:line="276" w:lineRule="auto"/>
        <w:jc w:val="both"/>
        <w:rPr>
          <w:sz w:val="22"/>
          <w:szCs w:val="22"/>
        </w:rPr>
      </w:pPr>
      <w:r w:rsidRPr="00575597">
        <w:rPr>
          <w:bCs/>
          <w:sz w:val="22"/>
          <w:szCs w:val="22"/>
        </w:rPr>
        <w:t>Dla celów wpływu dotacji podmiotowej Zakład posiada wyodrębniony rachunek bankowy</w:t>
      </w:r>
      <w:r>
        <w:rPr>
          <w:rStyle w:val="Odwoanieprzypisudolnego"/>
          <w:bCs/>
          <w:sz w:val="22"/>
          <w:szCs w:val="22"/>
        </w:rPr>
        <w:footnoteReference w:id="20"/>
      </w:r>
      <w:r w:rsidRPr="00575597">
        <w:rPr>
          <w:bCs/>
          <w:sz w:val="22"/>
          <w:szCs w:val="22"/>
        </w:rPr>
        <w:t>, na który</w:t>
      </w:r>
      <w:r w:rsidRPr="00575597">
        <w:rPr>
          <w:bCs/>
          <w:sz w:val="22"/>
          <w:szCs w:val="22"/>
        </w:rPr>
        <w:br/>
        <w:t xml:space="preserve"> w 2019 roku przekazano środki w łącznej wysokości 8 415 000 zł</w:t>
      </w:r>
      <w:r>
        <w:rPr>
          <w:rStyle w:val="Odwoanieprzypisudolnego"/>
          <w:bCs/>
          <w:sz w:val="22"/>
          <w:szCs w:val="22"/>
        </w:rPr>
        <w:footnoteReference w:id="21"/>
      </w:r>
      <w:r w:rsidRPr="00575597">
        <w:rPr>
          <w:bCs/>
          <w:sz w:val="22"/>
          <w:szCs w:val="22"/>
        </w:rPr>
        <w:t xml:space="preserve">, w 12 transzach, w tym 8 transz po 700 000 zł, 2 transze po 800 000 zł, jedna transza w wysokości 715 000 zł i jedna transza </w:t>
      </w:r>
      <w:r w:rsidRPr="00575597">
        <w:rPr>
          <w:bCs/>
          <w:sz w:val="22"/>
          <w:szCs w:val="22"/>
        </w:rPr>
        <w:br/>
        <w:t xml:space="preserve">w wysokości 500 000 zł. </w:t>
      </w:r>
      <w:r w:rsidRPr="00575597">
        <w:rPr>
          <w:sz w:val="22"/>
          <w:szCs w:val="22"/>
        </w:rPr>
        <w:t>Środki dotacji wpłynęły na ww. rachunek bankowy ZUOP w kwotach zgodnych z zaktualizowanym harmonogramem p</w:t>
      </w:r>
      <w:r w:rsidRPr="00575597">
        <w:rPr>
          <w:sz w:val="22"/>
          <w:szCs w:val="22"/>
        </w:rPr>
        <w:t>rzekazywania dotacji podmiotowej</w:t>
      </w:r>
      <w:r>
        <w:rPr>
          <w:rStyle w:val="Odwoanieprzypisudolnego"/>
          <w:sz w:val="22"/>
          <w:szCs w:val="22"/>
        </w:rPr>
        <w:footnoteReference w:id="22"/>
      </w:r>
      <w:r w:rsidRPr="00575597">
        <w:rPr>
          <w:sz w:val="22"/>
          <w:szCs w:val="22"/>
        </w:rPr>
        <w:t xml:space="preserve">. Opóźnienia </w:t>
      </w:r>
      <w:r w:rsidRPr="00575597">
        <w:rPr>
          <w:sz w:val="22"/>
          <w:szCs w:val="22"/>
        </w:rPr>
        <w:br/>
        <w:t xml:space="preserve">w przekazywaniu środków dotacji wystąpiły w styczniu, czerwcu i listopadzie i wynosiły od 1 do </w:t>
      </w:r>
      <w:r>
        <w:rPr>
          <w:sz w:val="22"/>
          <w:szCs w:val="22"/>
        </w:rPr>
        <w:br/>
      </w:r>
      <w:r w:rsidRPr="00575597">
        <w:rPr>
          <w:sz w:val="22"/>
          <w:szCs w:val="22"/>
        </w:rPr>
        <w:t xml:space="preserve">3 dni.  Środki dotacji, które wpłynęły na rachunek bankowy ZUOP przedstawia poniższe zestawienie. </w:t>
      </w:r>
    </w:p>
    <w:p w:rsidR="00575597" w:rsidRPr="00575597" w:rsidRDefault="00F175C0" w:rsidP="00EC10BA">
      <w:pPr>
        <w:spacing w:line="276" w:lineRule="auto"/>
        <w:rPr>
          <w:sz w:val="22"/>
          <w:szCs w:val="22"/>
        </w:rPr>
      </w:pPr>
    </w:p>
    <w:tbl>
      <w:tblPr>
        <w:tblStyle w:val="Tabela-Siatka"/>
        <w:tblW w:w="9067" w:type="dxa"/>
        <w:tblInd w:w="108" w:type="dxa"/>
        <w:tblLayout w:type="fixed"/>
        <w:tblLook w:val="04A0" w:firstRow="1" w:lastRow="0" w:firstColumn="1" w:lastColumn="0" w:noHBand="0" w:noVBand="1"/>
      </w:tblPr>
      <w:tblGrid>
        <w:gridCol w:w="566"/>
        <w:gridCol w:w="2835"/>
        <w:gridCol w:w="1418"/>
        <w:gridCol w:w="1557"/>
        <w:gridCol w:w="1417"/>
        <w:gridCol w:w="1274"/>
      </w:tblGrid>
      <w:tr w:rsidR="008A231E" w:rsidTr="00575597">
        <w:trPr>
          <w:trHeight w:val="1297"/>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597" w:rsidRPr="00EC10BA" w:rsidRDefault="00F175C0" w:rsidP="00EC10BA">
            <w:pPr>
              <w:spacing w:line="276" w:lineRule="auto"/>
              <w:rPr>
                <w:rFonts w:ascii="Times New Roman" w:hAnsi="Times New Roman" w:cs="Times New Roman"/>
                <w:b/>
                <w:bCs/>
                <w:sz w:val="20"/>
                <w:szCs w:val="20"/>
              </w:rPr>
            </w:pPr>
          </w:p>
          <w:p w:rsidR="00575597" w:rsidRPr="00EC10BA" w:rsidRDefault="00F175C0" w:rsidP="00EC10BA">
            <w:pPr>
              <w:spacing w:line="276" w:lineRule="auto"/>
              <w:rPr>
                <w:rFonts w:ascii="Times New Roman" w:hAnsi="Times New Roman" w:cs="Times New Roman"/>
                <w:b/>
                <w:bCs/>
                <w:sz w:val="20"/>
                <w:szCs w:val="20"/>
              </w:rPr>
            </w:pPr>
          </w:p>
          <w:p w:rsidR="00575597" w:rsidRPr="00EC10BA" w:rsidRDefault="00F175C0" w:rsidP="00EC10BA">
            <w:pPr>
              <w:spacing w:line="276" w:lineRule="auto"/>
              <w:rPr>
                <w:rFonts w:ascii="Times New Roman" w:hAnsi="Times New Roman" w:cs="Times New Roman"/>
                <w:b/>
                <w:bCs/>
                <w:sz w:val="20"/>
                <w:szCs w:val="20"/>
              </w:rPr>
            </w:pPr>
            <w:r w:rsidRPr="00EC10BA">
              <w:rPr>
                <w:rFonts w:ascii="Times New Roman" w:hAnsi="Times New Roman" w:cs="Times New Roman"/>
                <w:b/>
                <w:bCs/>
                <w:sz w:val="20"/>
                <w:szCs w:val="20"/>
              </w:rPr>
              <w:t>Lp.</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rFonts w:ascii="Times New Roman" w:hAnsi="Times New Roman" w:cs="Times New Roman"/>
                <w:b/>
                <w:bCs/>
                <w:sz w:val="20"/>
                <w:szCs w:val="20"/>
              </w:rPr>
            </w:pPr>
            <w:r w:rsidRPr="00EC10BA">
              <w:rPr>
                <w:rFonts w:ascii="Times New Roman" w:hAnsi="Times New Roman" w:cs="Times New Roman"/>
                <w:b/>
                <w:bCs/>
                <w:sz w:val="20"/>
                <w:szCs w:val="20"/>
              </w:rPr>
              <w:t>Data wp</w:t>
            </w:r>
            <w:r w:rsidRPr="00EC10BA">
              <w:rPr>
                <w:rFonts w:ascii="Times New Roman" w:hAnsi="Times New Roman" w:cs="Times New Roman"/>
                <w:b/>
                <w:bCs/>
                <w:sz w:val="20"/>
                <w:szCs w:val="20"/>
              </w:rPr>
              <w:t>ływu środków dotacji – WB</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rFonts w:ascii="Times New Roman" w:hAnsi="Times New Roman" w:cs="Times New Roman"/>
                <w:b/>
                <w:bCs/>
                <w:sz w:val="20"/>
                <w:szCs w:val="20"/>
              </w:rPr>
            </w:pPr>
            <w:r w:rsidRPr="00EC10BA">
              <w:rPr>
                <w:rFonts w:ascii="Times New Roman" w:hAnsi="Times New Roman" w:cs="Times New Roman"/>
                <w:b/>
                <w:bCs/>
                <w:sz w:val="20"/>
                <w:szCs w:val="20"/>
              </w:rPr>
              <w:t>Kwota wpływu środków dotacji na r-k bankowy ZUOP</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rFonts w:ascii="Times New Roman" w:hAnsi="Times New Roman" w:cs="Times New Roman"/>
                <w:b/>
                <w:bCs/>
                <w:sz w:val="20"/>
                <w:szCs w:val="20"/>
              </w:rPr>
            </w:pPr>
            <w:r w:rsidRPr="00EC10BA">
              <w:rPr>
                <w:rFonts w:ascii="Times New Roman" w:hAnsi="Times New Roman" w:cs="Times New Roman"/>
                <w:b/>
                <w:bCs/>
                <w:sz w:val="20"/>
                <w:szCs w:val="20"/>
              </w:rPr>
              <w:t>Planowane terminy wpływu środków dotacji wg harmonogramu</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rFonts w:ascii="Times New Roman" w:hAnsi="Times New Roman" w:cs="Times New Roman"/>
                <w:b/>
                <w:bCs/>
                <w:sz w:val="20"/>
                <w:szCs w:val="20"/>
              </w:rPr>
            </w:pPr>
            <w:r w:rsidRPr="00EC10BA">
              <w:rPr>
                <w:rFonts w:ascii="Times New Roman" w:hAnsi="Times New Roman" w:cs="Times New Roman"/>
                <w:b/>
                <w:bCs/>
                <w:sz w:val="20"/>
                <w:szCs w:val="20"/>
              </w:rPr>
              <w:t xml:space="preserve">Kwoty dotacji wg </w:t>
            </w:r>
            <w:r w:rsidRPr="00EC10BA">
              <w:rPr>
                <w:rFonts w:ascii="Times New Roman" w:hAnsi="Times New Roman" w:cs="Times New Roman"/>
                <w:b/>
                <w:bCs/>
                <w:sz w:val="20"/>
                <w:szCs w:val="20"/>
              </w:rPr>
              <w:t>harmonogramu-</w:t>
            </w:r>
            <w:r w:rsidRPr="00EC10BA">
              <w:rPr>
                <w:rFonts w:ascii="Times New Roman" w:hAnsi="Times New Roman" w:cs="Times New Roman"/>
                <w:b/>
                <w:bCs/>
                <w:sz w:val="20"/>
                <w:szCs w:val="20"/>
              </w:rPr>
              <w:t>przekazywa-nia dotacji podmiotowej</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rFonts w:ascii="Times New Roman" w:hAnsi="Times New Roman" w:cs="Times New Roman"/>
                <w:b/>
                <w:bCs/>
                <w:sz w:val="20"/>
                <w:szCs w:val="20"/>
              </w:rPr>
            </w:pPr>
            <w:r w:rsidRPr="00EC10BA">
              <w:rPr>
                <w:rFonts w:ascii="Times New Roman" w:hAnsi="Times New Roman" w:cs="Times New Roman"/>
                <w:b/>
                <w:bCs/>
                <w:sz w:val="20"/>
                <w:szCs w:val="20"/>
              </w:rPr>
              <w:t>Opóźnienia w przekazywania dotacji</w:t>
            </w: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25.01.2019 r.- WB nr</w:t>
            </w:r>
            <w:r w:rsidRPr="00EC10BA">
              <w:rPr>
                <w:rFonts w:ascii="Times New Roman" w:hAnsi="Times New Roman" w:cs="Times New Roman"/>
                <w:sz w:val="20"/>
                <w:szCs w:val="20"/>
              </w:rPr>
              <w:t xml:space="preserve"> 3/2019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 xml:space="preserve">715 000 </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24.01.2019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715 000</w:t>
            </w:r>
          </w:p>
        </w:tc>
        <w:tc>
          <w:tcPr>
            <w:tcW w:w="1274"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rPr>
                <w:rFonts w:ascii="Times New Roman" w:hAnsi="Times New Roman" w:cs="Times New Roman"/>
                <w:sz w:val="20"/>
                <w:szCs w:val="20"/>
              </w:rPr>
            </w:pPr>
            <w:r w:rsidRPr="00EC10BA">
              <w:rPr>
                <w:rFonts w:ascii="Times New Roman" w:hAnsi="Times New Roman" w:cs="Times New Roman"/>
                <w:sz w:val="20"/>
                <w:szCs w:val="20"/>
              </w:rPr>
              <w:t xml:space="preserve">1 dzień </w:t>
            </w: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22.02.2019 r.- WB nr 5/2019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22.02.2019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22.03.2019 r. - WB nr 7/2019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22.03 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24.04.2019 r. - WB nr 9/2019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800 000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24.04.2019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800 000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24.05.2019 r.</w:t>
            </w:r>
            <w:r w:rsidRPr="00EC10BA">
              <w:rPr>
                <w:rFonts w:ascii="Times New Roman" w:hAnsi="Times New Roman" w:cs="Times New Roman"/>
                <w:sz w:val="20"/>
                <w:szCs w:val="20"/>
              </w:rPr>
              <w:t xml:space="preserve"> - WB nr11/2019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800 000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24.05.2019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800 000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25.06.2019 r. - WB nr 13/2019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24.06.2019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rPr>
                <w:rFonts w:ascii="Times New Roman" w:hAnsi="Times New Roman" w:cs="Times New Roman"/>
                <w:sz w:val="20"/>
                <w:szCs w:val="20"/>
              </w:rPr>
            </w:pPr>
            <w:r w:rsidRPr="00EC10BA">
              <w:rPr>
                <w:rFonts w:ascii="Times New Roman" w:hAnsi="Times New Roman" w:cs="Times New Roman"/>
                <w:sz w:val="20"/>
                <w:szCs w:val="20"/>
              </w:rPr>
              <w:t>1 dzień</w:t>
            </w: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24.07.2019 r. - WB nr 14/2019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24.07.2019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23.08.2019 r. - WB nr 16/2019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23.08.2019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24.09.2019 r. - WB nr 18/2019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24.09.2019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rPr>
          <w:trHeight w:val="284"/>
        </w:trPr>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10.</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24.10.2019 r. - WB nr 20/2019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24.10.2019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11.</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25.11.2019 r. - WB nr 22/2019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22.11.2019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700 000</w:t>
            </w:r>
          </w:p>
        </w:tc>
        <w:tc>
          <w:tcPr>
            <w:tcW w:w="1274"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rPr>
                <w:rFonts w:ascii="Times New Roman" w:hAnsi="Times New Roman" w:cs="Times New Roman"/>
                <w:sz w:val="20"/>
                <w:szCs w:val="20"/>
              </w:rPr>
            </w:pPr>
            <w:r w:rsidRPr="00EC10BA">
              <w:rPr>
                <w:rFonts w:ascii="Times New Roman" w:hAnsi="Times New Roman" w:cs="Times New Roman"/>
                <w:sz w:val="20"/>
                <w:szCs w:val="20"/>
              </w:rPr>
              <w:t xml:space="preserve"> 3 dni</w:t>
            </w:r>
          </w:p>
        </w:tc>
      </w:tr>
      <w:tr w:rsidR="008A231E" w:rsidTr="00575597">
        <w:trPr>
          <w:trHeight w:val="226"/>
        </w:trPr>
        <w:tc>
          <w:tcPr>
            <w:tcW w:w="566"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12.</w:t>
            </w:r>
          </w:p>
        </w:tc>
        <w:tc>
          <w:tcPr>
            <w:tcW w:w="2835"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center"/>
              <w:rPr>
                <w:rFonts w:ascii="Times New Roman" w:hAnsi="Times New Roman" w:cs="Times New Roman"/>
                <w:sz w:val="20"/>
                <w:szCs w:val="20"/>
              </w:rPr>
            </w:pPr>
            <w:r w:rsidRPr="00EC10BA">
              <w:rPr>
                <w:rFonts w:ascii="Times New Roman" w:hAnsi="Times New Roman" w:cs="Times New Roman"/>
                <w:sz w:val="20"/>
                <w:szCs w:val="20"/>
              </w:rPr>
              <w:t>18.12.2019 r. - WB nr 24/2019</w:t>
            </w:r>
          </w:p>
        </w:tc>
        <w:tc>
          <w:tcPr>
            <w:tcW w:w="1418"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500 000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18.12.2019 r.</w:t>
            </w:r>
          </w:p>
        </w:tc>
        <w:tc>
          <w:tcPr>
            <w:tcW w:w="1417" w:type="dxa"/>
            <w:tcBorders>
              <w:top w:val="single" w:sz="4" w:space="0" w:color="auto"/>
              <w:left w:val="single" w:sz="4" w:space="0" w:color="auto"/>
              <w:bottom w:val="single" w:sz="4" w:space="0" w:color="auto"/>
              <w:right w:val="single" w:sz="4" w:space="0" w:color="auto"/>
            </w:tcBorders>
            <w:hideMark/>
          </w:tcPr>
          <w:p w:rsidR="00575597" w:rsidRPr="00EC10BA" w:rsidRDefault="00F175C0" w:rsidP="00EC10BA">
            <w:pPr>
              <w:spacing w:line="276" w:lineRule="auto"/>
              <w:jc w:val="right"/>
              <w:rPr>
                <w:rFonts w:ascii="Times New Roman" w:hAnsi="Times New Roman" w:cs="Times New Roman"/>
                <w:sz w:val="20"/>
                <w:szCs w:val="20"/>
              </w:rPr>
            </w:pPr>
            <w:r w:rsidRPr="00EC10BA">
              <w:rPr>
                <w:rFonts w:ascii="Times New Roman" w:hAnsi="Times New Roman" w:cs="Times New Roman"/>
                <w:sz w:val="20"/>
                <w:szCs w:val="20"/>
              </w:rPr>
              <w:t>500 000</w:t>
            </w:r>
          </w:p>
        </w:tc>
        <w:tc>
          <w:tcPr>
            <w:tcW w:w="1274" w:type="dxa"/>
            <w:tcBorders>
              <w:top w:val="single" w:sz="4" w:space="0" w:color="auto"/>
              <w:left w:val="single" w:sz="4" w:space="0" w:color="auto"/>
              <w:bottom w:val="single" w:sz="4" w:space="0" w:color="auto"/>
              <w:right w:val="single" w:sz="4" w:space="0" w:color="auto"/>
            </w:tcBorders>
          </w:tcPr>
          <w:p w:rsidR="00575597" w:rsidRPr="00EC10BA" w:rsidRDefault="00F175C0" w:rsidP="00EC10BA">
            <w:pPr>
              <w:spacing w:line="276" w:lineRule="auto"/>
              <w:rPr>
                <w:rFonts w:ascii="Times New Roman" w:hAnsi="Times New Roman" w:cs="Times New Roman"/>
                <w:sz w:val="20"/>
                <w:szCs w:val="20"/>
              </w:rPr>
            </w:pPr>
          </w:p>
        </w:tc>
      </w:tr>
      <w:tr w:rsidR="008A231E" w:rsidTr="00575597">
        <w:tc>
          <w:tcPr>
            <w:tcW w:w="3401" w:type="dxa"/>
            <w:gridSpan w:val="2"/>
            <w:tcBorders>
              <w:top w:val="single" w:sz="4" w:space="0" w:color="auto"/>
              <w:left w:val="single" w:sz="4" w:space="0" w:color="auto"/>
              <w:bottom w:val="single" w:sz="4" w:space="0" w:color="auto"/>
              <w:right w:val="single" w:sz="4" w:space="0" w:color="auto"/>
            </w:tcBorders>
            <w:hideMark/>
          </w:tcPr>
          <w:p w:rsidR="00575597" w:rsidRPr="007163BB" w:rsidRDefault="00F175C0" w:rsidP="00EC10BA">
            <w:pPr>
              <w:spacing w:before="120" w:line="276" w:lineRule="auto"/>
              <w:jc w:val="center"/>
              <w:rPr>
                <w:rFonts w:ascii="Times New Roman" w:hAnsi="Times New Roman" w:cs="Times New Roman"/>
                <w:b/>
                <w:bCs/>
                <w:sz w:val="20"/>
                <w:szCs w:val="20"/>
              </w:rPr>
            </w:pPr>
            <w:r w:rsidRPr="007163BB">
              <w:rPr>
                <w:rFonts w:ascii="Times New Roman" w:hAnsi="Times New Roman" w:cs="Times New Roman"/>
                <w:b/>
                <w:bCs/>
                <w:sz w:val="20"/>
                <w:szCs w:val="20"/>
              </w:rPr>
              <w:t>Razem:</w:t>
            </w:r>
          </w:p>
        </w:tc>
        <w:tc>
          <w:tcPr>
            <w:tcW w:w="1418" w:type="dxa"/>
            <w:tcBorders>
              <w:top w:val="single" w:sz="4" w:space="0" w:color="auto"/>
              <w:left w:val="single" w:sz="4" w:space="0" w:color="auto"/>
              <w:bottom w:val="single" w:sz="4" w:space="0" w:color="auto"/>
              <w:right w:val="single" w:sz="4" w:space="0" w:color="auto"/>
            </w:tcBorders>
            <w:hideMark/>
          </w:tcPr>
          <w:p w:rsidR="00575597" w:rsidRPr="007163BB" w:rsidRDefault="00F175C0" w:rsidP="00EC10BA">
            <w:pPr>
              <w:spacing w:before="120" w:line="276" w:lineRule="auto"/>
              <w:jc w:val="right"/>
              <w:rPr>
                <w:rFonts w:ascii="Times New Roman" w:hAnsi="Times New Roman" w:cs="Times New Roman"/>
                <w:b/>
                <w:bCs/>
                <w:sz w:val="20"/>
                <w:szCs w:val="20"/>
              </w:rPr>
            </w:pPr>
            <w:r w:rsidRPr="007163BB">
              <w:rPr>
                <w:rFonts w:ascii="Times New Roman" w:hAnsi="Times New Roman" w:cs="Times New Roman"/>
                <w:b/>
                <w:bCs/>
                <w:sz w:val="20"/>
                <w:szCs w:val="20"/>
              </w:rPr>
              <w:t>8 415 000</w:t>
            </w:r>
          </w:p>
        </w:tc>
        <w:tc>
          <w:tcPr>
            <w:tcW w:w="1557" w:type="dxa"/>
            <w:tcBorders>
              <w:top w:val="single" w:sz="4" w:space="0" w:color="auto"/>
              <w:left w:val="single" w:sz="4" w:space="0" w:color="auto"/>
              <w:bottom w:val="single" w:sz="4" w:space="0" w:color="auto"/>
              <w:right w:val="single" w:sz="4" w:space="0" w:color="auto"/>
            </w:tcBorders>
            <w:hideMark/>
          </w:tcPr>
          <w:p w:rsidR="00575597" w:rsidRPr="007163BB" w:rsidRDefault="00F175C0" w:rsidP="00EC10BA">
            <w:pPr>
              <w:spacing w:before="120" w:line="276" w:lineRule="auto"/>
              <w:jc w:val="center"/>
              <w:rPr>
                <w:rFonts w:ascii="Times New Roman" w:hAnsi="Times New Roman" w:cs="Times New Roman"/>
                <w:b/>
                <w:bCs/>
                <w:sz w:val="20"/>
                <w:szCs w:val="20"/>
              </w:rPr>
            </w:pPr>
            <w:r w:rsidRPr="007163BB">
              <w:rPr>
                <w:rFonts w:ascii="Times New Roman" w:hAnsi="Times New Roman" w:cs="Times New Roman"/>
                <w:b/>
                <w:bCs/>
                <w:sz w:val="20"/>
                <w:szCs w:val="20"/>
              </w:rPr>
              <w:t>x</w:t>
            </w:r>
          </w:p>
        </w:tc>
        <w:tc>
          <w:tcPr>
            <w:tcW w:w="1417" w:type="dxa"/>
            <w:tcBorders>
              <w:top w:val="single" w:sz="4" w:space="0" w:color="auto"/>
              <w:left w:val="single" w:sz="4" w:space="0" w:color="auto"/>
              <w:bottom w:val="single" w:sz="4" w:space="0" w:color="auto"/>
              <w:right w:val="single" w:sz="4" w:space="0" w:color="auto"/>
            </w:tcBorders>
            <w:hideMark/>
          </w:tcPr>
          <w:p w:rsidR="00575597" w:rsidRPr="007163BB" w:rsidRDefault="00F175C0" w:rsidP="00EC10BA">
            <w:pPr>
              <w:spacing w:before="120" w:line="276" w:lineRule="auto"/>
              <w:jc w:val="right"/>
              <w:rPr>
                <w:rFonts w:ascii="Times New Roman" w:hAnsi="Times New Roman" w:cs="Times New Roman"/>
                <w:b/>
                <w:bCs/>
                <w:sz w:val="20"/>
                <w:szCs w:val="20"/>
              </w:rPr>
            </w:pPr>
            <w:r w:rsidRPr="007163BB">
              <w:rPr>
                <w:rFonts w:ascii="Times New Roman" w:hAnsi="Times New Roman" w:cs="Times New Roman"/>
                <w:b/>
                <w:bCs/>
                <w:sz w:val="20"/>
                <w:szCs w:val="20"/>
              </w:rPr>
              <w:t>8 415 000</w:t>
            </w:r>
          </w:p>
        </w:tc>
        <w:tc>
          <w:tcPr>
            <w:tcW w:w="1274" w:type="dxa"/>
            <w:tcBorders>
              <w:top w:val="single" w:sz="4" w:space="0" w:color="auto"/>
              <w:left w:val="single" w:sz="4" w:space="0" w:color="auto"/>
              <w:bottom w:val="single" w:sz="4" w:space="0" w:color="auto"/>
              <w:right w:val="single" w:sz="4" w:space="0" w:color="auto"/>
            </w:tcBorders>
            <w:hideMark/>
          </w:tcPr>
          <w:p w:rsidR="00575597" w:rsidRPr="007163BB" w:rsidRDefault="00F175C0" w:rsidP="00EC10BA">
            <w:pPr>
              <w:spacing w:before="120" w:line="276" w:lineRule="auto"/>
              <w:jc w:val="center"/>
              <w:rPr>
                <w:rFonts w:ascii="Times New Roman" w:hAnsi="Times New Roman" w:cs="Times New Roman"/>
                <w:b/>
                <w:bCs/>
                <w:sz w:val="20"/>
                <w:szCs w:val="20"/>
              </w:rPr>
            </w:pPr>
            <w:r w:rsidRPr="007163BB">
              <w:rPr>
                <w:rFonts w:ascii="Times New Roman" w:hAnsi="Times New Roman" w:cs="Times New Roman"/>
                <w:b/>
                <w:bCs/>
                <w:sz w:val="20"/>
                <w:szCs w:val="20"/>
              </w:rPr>
              <w:t>X</w:t>
            </w:r>
          </w:p>
        </w:tc>
      </w:tr>
    </w:tbl>
    <w:p w:rsidR="00BD1E96" w:rsidRDefault="00F175C0" w:rsidP="00EC10BA">
      <w:pPr>
        <w:spacing w:line="276" w:lineRule="auto"/>
        <w:jc w:val="right"/>
        <w:rPr>
          <w:sz w:val="22"/>
          <w:szCs w:val="22"/>
        </w:rPr>
      </w:pPr>
    </w:p>
    <w:p w:rsidR="00575597" w:rsidRPr="00575597" w:rsidRDefault="00F175C0" w:rsidP="00EC10BA">
      <w:pPr>
        <w:spacing w:line="276" w:lineRule="auto"/>
        <w:jc w:val="right"/>
        <w:rPr>
          <w:sz w:val="22"/>
          <w:szCs w:val="22"/>
        </w:rPr>
      </w:pPr>
      <w:r>
        <w:rPr>
          <w:sz w:val="22"/>
          <w:szCs w:val="22"/>
        </w:rPr>
        <w:t>[Dowód: akta kontroli str.</w:t>
      </w:r>
      <w:r w:rsidRPr="00575597">
        <w:rPr>
          <w:sz w:val="22"/>
          <w:szCs w:val="22"/>
        </w:rPr>
        <w:t xml:space="preserve"> I.2/1-22]</w:t>
      </w:r>
    </w:p>
    <w:p w:rsidR="00575597" w:rsidRPr="00575597" w:rsidRDefault="00F175C0" w:rsidP="00EC10BA">
      <w:pPr>
        <w:spacing w:line="276" w:lineRule="auto"/>
        <w:jc w:val="both"/>
        <w:rPr>
          <w:sz w:val="22"/>
          <w:szCs w:val="22"/>
        </w:rPr>
      </w:pPr>
    </w:p>
    <w:p w:rsidR="00575597" w:rsidRPr="00575597" w:rsidRDefault="00F175C0" w:rsidP="00EC10BA">
      <w:pPr>
        <w:spacing w:after="120" w:line="276" w:lineRule="auto"/>
        <w:jc w:val="both"/>
        <w:rPr>
          <w:sz w:val="22"/>
          <w:szCs w:val="22"/>
        </w:rPr>
      </w:pPr>
      <w:r w:rsidRPr="00575597">
        <w:rPr>
          <w:sz w:val="22"/>
          <w:szCs w:val="22"/>
        </w:rPr>
        <w:t>W 2019 r. ZUOP nie uzyskał odsetek bankowych od środków na wyodrębnionym rachunku bankowym</w:t>
      </w:r>
      <w:r>
        <w:rPr>
          <w:rStyle w:val="Odwoanieprzypisudolnego"/>
          <w:sz w:val="22"/>
          <w:szCs w:val="22"/>
        </w:rPr>
        <w:footnoteReference w:id="23"/>
      </w:r>
      <w:r w:rsidRPr="00575597">
        <w:rPr>
          <w:sz w:val="22"/>
          <w:szCs w:val="22"/>
        </w:rPr>
        <w:t>, na który wpływały poszczególne transze dotacji podmiotowej na 2019 r.</w:t>
      </w:r>
      <w:r>
        <w:rPr>
          <w:rStyle w:val="Odwoanieprzypisudolnego"/>
          <w:sz w:val="22"/>
          <w:szCs w:val="22"/>
        </w:rPr>
        <w:footnoteReference w:id="24"/>
      </w:r>
      <w:r w:rsidRPr="00575597">
        <w:rPr>
          <w:sz w:val="22"/>
          <w:szCs w:val="22"/>
        </w:rPr>
        <w:t xml:space="preserve"> </w:t>
      </w:r>
    </w:p>
    <w:p w:rsidR="00575597" w:rsidRPr="00575597" w:rsidRDefault="00F175C0" w:rsidP="003F6D8B">
      <w:pPr>
        <w:spacing w:line="276" w:lineRule="auto"/>
        <w:jc w:val="both"/>
        <w:rPr>
          <w:sz w:val="22"/>
          <w:szCs w:val="22"/>
        </w:rPr>
      </w:pPr>
      <w:r w:rsidRPr="00575597">
        <w:rPr>
          <w:sz w:val="22"/>
          <w:szCs w:val="22"/>
        </w:rPr>
        <w:t xml:space="preserve">Opłata za </w:t>
      </w:r>
      <w:r w:rsidRPr="00575597">
        <w:rPr>
          <w:sz w:val="22"/>
          <w:szCs w:val="22"/>
        </w:rPr>
        <w:t>prowadzenie wydzielonego rachunku bankowego dla dotacji podmiotowej jest bezpośrednio pobierana z konta podstawowego ZUOP a następnie księgowana w ciężar kosztów pośrednich</w:t>
      </w:r>
      <w:r>
        <w:rPr>
          <w:rStyle w:val="Odwoanieprzypisudolnego"/>
          <w:sz w:val="22"/>
          <w:szCs w:val="22"/>
        </w:rPr>
        <w:footnoteReference w:id="25"/>
      </w:r>
      <w:r w:rsidRPr="00575597">
        <w:rPr>
          <w:sz w:val="22"/>
          <w:szCs w:val="22"/>
        </w:rPr>
        <w:t xml:space="preserve">. </w:t>
      </w:r>
      <w:r w:rsidRPr="00575597">
        <w:rPr>
          <w:color w:val="943634" w:themeColor="accent2" w:themeShade="BF"/>
          <w:sz w:val="22"/>
          <w:szCs w:val="22"/>
        </w:rPr>
        <w:t xml:space="preserve"> </w:t>
      </w:r>
    </w:p>
    <w:p w:rsidR="00EC10BA" w:rsidRPr="00575597" w:rsidRDefault="00F175C0" w:rsidP="00EC10BA">
      <w:pPr>
        <w:autoSpaceDE w:val="0"/>
        <w:autoSpaceDN w:val="0"/>
        <w:adjustRightInd w:val="0"/>
        <w:spacing w:after="120" w:line="276" w:lineRule="auto"/>
        <w:jc w:val="both"/>
        <w:rPr>
          <w:sz w:val="22"/>
          <w:szCs w:val="22"/>
        </w:rPr>
      </w:pPr>
      <w:r w:rsidRPr="00575597">
        <w:rPr>
          <w:sz w:val="22"/>
          <w:szCs w:val="22"/>
        </w:rPr>
        <w:t>Zakład przekazał raporty kwartalne z wykonanej działalności finansowanej z dota</w:t>
      </w:r>
      <w:r w:rsidRPr="00575597">
        <w:rPr>
          <w:sz w:val="22"/>
          <w:szCs w:val="22"/>
        </w:rPr>
        <w:t>cji podmiotowej terminowo do 20 dnia każdego miesiąca następującego po upływie kwartału</w:t>
      </w:r>
      <w:r>
        <w:rPr>
          <w:rStyle w:val="Odwoanieprzypisudolnego"/>
          <w:sz w:val="22"/>
          <w:szCs w:val="22"/>
        </w:rPr>
        <w:footnoteReference w:id="26"/>
      </w:r>
      <w:r w:rsidRPr="00575597">
        <w:rPr>
          <w:sz w:val="22"/>
          <w:szCs w:val="22"/>
        </w:rPr>
        <w:t>. Raporty każdorazowo zawierały informacje wymagane przepisami rozporządzenia ws. dotacji</w:t>
      </w:r>
      <w:r>
        <w:rPr>
          <w:rStyle w:val="Odwoanieprzypisudolnego"/>
          <w:sz w:val="22"/>
          <w:szCs w:val="22"/>
        </w:rPr>
        <w:footnoteReference w:id="27"/>
      </w:r>
      <w:r w:rsidRPr="00575597">
        <w:rPr>
          <w:sz w:val="22"/>
          <w:szCs w:val="22"/>
        </w:rPr>
        <w:t xml:space="preserve">.  </w:t>
      </w:r>
    </w:p>
    <w:p w:rsidR="00EC10BA" w:rsidRPr="00575597" w:rsidRDefault="00F175C0" w:rsidP="00EC10BA">
      <w:pPr>
        <w:autoSpaceDE w:val="0"/>
        <w:autoSpaceDN w:val="0"/>
        <w:adjustRightInd w:val="0"/>
        <w:spacing w:after="120" w:line="276" w:lineRule="auto"/>
        <w:jc w:val="both"/>
        <w:rPr>
          <w:sz w:val="22"/>
          <w:szCs w:val="22"/>
        </w:rPr>
      </w:pPr>
      <w:r w:rsidRPr="00575597">
        <w:rPr>
          <w:sz w:val="22"/>
          <w:szCs w:val="22"/>
        </w:rPr>
        <w:t>W dniu 27 lutego 2020 r. ZUOP przedstawił terminowo</w:t>
      </w:r>
      <w:r>
        <w:rPr>
          <w:rStyle w:val="Odwoanieprzypisudolnego"/>
          <w:sz w:val="22"/>
          <w:szCs w:val="22"/>
        </w:rPr>
        <w:footnoteReference w:id="28"/>
      </w:r>
      <w:r w:rsidRPr="00575597">
        <w:rPr>
          <w:sz w:val="22"/>
          <w:szCs w:val="22"/>
        </w:rPr>
        <w:t xml:space="preserve"> Ministrowi Aktywów Pa</w:t>
      </w:r>
      <w:r w:rsidRPr="00575597">
        <w:rPr>
          <w:sz w:val="22"/>
          <w:szCs w:val="22"/>
        </w:rPr>
        <w:t>ństwowych raport roczny</w:t>
      </w:r>
      <w:r>
        <w:rPr>
          <w:rStyle w:val="Odwoanieprzypisudolnego"/>
          <w:sz w:val="22"/>
          <w:szCs w:val="22"/>
        </w:rPr>
        <w:footnoteReference w:id="29"/>
      </w:r>
      <w:r w:rsidRPr="00575597">
        <w:rPr>
          <w:sz w:val="22"/>
          <w:szCs w:val="22"/>
        </w:rPr>
        <w:t xml:space="preserve"> z wykonywanej działalności finansowanej z dotacji podmiotowej w 2019 r. wraz </w:t>
      </w:r>
      <w:r w:rsidRPr="00575597">
        <w:rPr>
          <w:sz w:val="22"/>
          <w:szCs w:val="22"/>
        </w:rPr>
        <w:br/>
        <w:t xml:space="preserve">ze sprawozdaniem finansowym za rok obrotowy 2019 i sprawozdaniem z działalności Zakładu </w:t>
      </w:r>
      <w:r w:rsidRPr="00575597">
        <w:rPr>
          <w:sz w:val="22"/>
          <w:szCs w:val="22"/>
        </w:rPr>
        <w:br/>
        <w:t>w 2019 r. Do powyższych dokumentów załączono sprawozdanie niezal</w:t>
      </w:r>
      <w:r w:rsidRPr="00575597">
        <w:rPr>
          <w:sz w:val="22"/>
          <w:szCs w:val="22"/>
        </w:rPr>
        <w:t xml:space="preserve">eżnego biegłego rewidenta z badania rocznego sprawozdania finansowego ZUOP oraz opinię z badania sprawozdania </w:t>
      </w:r>
      <w:r w:rsidRPr="00575597">
        <w:rPr>
          <w:sz w:val="22"/>
          <w:szCs w:val="22"/>
        </w:rPr>
        <w:br/>
        <w:t xml:space="preserve">z wykonywanej działalności finansowanej z dotacji podmiotowej, wydanych po przeprowadzonym audycie. </w:t>
      </w:r>
    </w:p>
    <w:p w:rsidR="00575597" w:rsidRPr="00575597" w:rsidRDefault="00F175C0" w:rsidP="002D435C">
      <w:pPr>
        <w:autoSpaceDE w:val="0"/>
        <w:autoSpaceDN w:val="0"/>
        <w:adjustRightInd w:val="0"/>
        <w:spacing w:line="276" w:lineRule="auto"/>
        <w:jc w:val="both"/>
        <w:rPr>
          <w:sz w:val="22"/>
          <w:szCs w:val="22"/>
        </w:rPr>
      </w:pPr>
      <w:r w:rsidRPr="00575597">
        <w:rPr>
          <w:sz w:val="22"/>
          <w:szCs w:val="22"/>
        </w:rPr>
        <w:t>Z raportu wynika, że dotacja podmiotowa zost</w:t>
      </w:r>
      <w:r w:rsidRPr="00575597">
        <w:rPr>
          <w:sz w:val="22"/>
          <w:szCs w:val="22"/>
        </w:rPr>
        <w:t>ała wykorzystana wyłącznie na pokrycie kosztów realizacji zadań przewidzianych do sfinansowania z budżetu państwa.</w:t>
      </w:r>
      <w:r>
        <w:rPr>
          <w:sz w:val="22"/>
          <w:szCs w:val="22"/>
        </w:rPr>
        <w:t xml:space="preserve"> </w:t>
      </w:r>
      <w:r w:rsidRPr="00575597">
        <w:rPr>
          <w:sz w:val="22"/>
          <w:szCs w:val="22"/>
        </w:rPr>
        <w:t>Minister Klimatu postawieniem z 27 marca 2020 r.</w:t>
      </w:r>
      <w:r>
        <w:rPr>
          <w:rStyle w:val="Odwoanieprzypisudolnego"/>
          <w:sz w:val="22"/>
          <w:szCs w:val="22"/>
        </w:rPr>
        <w:footnoteReference w:id="30"/>
      </w:r>
      <w:r w:rsidRPr="00575597">
        <w:rPr>
          <w:sz w:val="22"/>
          <w:szCs w:val="22"/>
        </w:rPr>
        <w:t xml:space="preserve"> zatwierdził rozliczenie dotacji na podstawie sprawozdania rocznego z wykonywanej działalnoś</w:t>
      </w:r>
      <w:r w:rsidRPr="00575597">
        <w:rPr>
          <w:sz w:val="22"/>
          <w:szCs w:val="22"/>
        </w:rPr>
        <w:t>ci finansowanej z dotacji podmiotowej ZUOP</w:t>
      </w:r>
      <w:r>
        <w:rPr>
          <w:rStyle w:val="Odwoanieprzypisudolnego"/>
          <w:sz w:val="22"/>
          <w:szCs w:val="22"/>
        </w:rPr>
        <w:footnoteReference w:id="31"/>
      </w:r>
      <w:bookmarkStart w:id="8" w:name="_Hlk43210389"/>
      <w:r w:rsidRPr="00575597">
        <w:rPr>
          <w:sz w:val="22"/>
          <w:szCs w:val="22"/>
        </w:rPr>
        <w:t>.</w:t>
      </w:r>
    </w:p>
    <w:p w:rsidR="00575597" w:rsidRPr="00575597" w:rsidRDefault="00F175C0" w:rsidP="00EC10BA">
      <w:pPr>
        <w:spacing w:line="276" w:lineRule="auto"/>
        <w:jc w:val="both"/>
        <w:rPr>
          <w:sz w:val="22"/>
          <w:szCs w:val="22"/>
        </w:rPr>
      </w:pPr>
      <w:r w:rsidRPr="00575597">
        <w:rPr>
          <w:sz w:val="22"/>
          <w:szCs w:val="22"/>
        </w:rPr>
        <w:t>W sprawozdaniu rocznym z wykonywanej działalności finansowanej z dotacji podmiotowej w 2019 r. łączne koszty zadań objętych dotacją (12 138 851,23 zł) ujęte w kwartalnym raporcie za IV kwartał 2019 r.</w:t>
      </w:r>
      <w:r>
        <w:rPr>
          <w:sz w:val="22"/>
          <w:szCs w:val="22"/>
          <w:vertAlign w:val="superscript"/>
        </w:rPr>
        <w:footnoteReference w:id="32"/>
      </w:r>
      <w:r w:rsidRPr="00575597">
        <w:rPr>
          <w:sz w:val="22"/>
          <w:szCs w:val="22"/>
        </w:rPr>
        <w:t xml:space="preserve"> były wyżs</w:t>
      </w:r>
      <w:r w:rsidRPr="00575597">
        <w:rPr>
          <w:sz w:val="22"/>
          <w:szCs w:val="22"/>
        </w:rPr>
        <w:t>ze o 1 275,92 zł w porównaniu do rocznego sprawozdania z wykonanej działalności finansowanej z dotacji podmiotowej w 2019 r.</w:t>
      </w:r>
      <w:r>
        <w:rPr>
          <w:sz w:val="22"/>
          <w:szCs w:val="22"/>
          <w:vertAlign w:val="superscript"/>
        </w:rPr>
        <w:footnoteReference w:id="33"/>
      </w:r>
      <w:r w:rsidRPr="00575597">
        <w:rPr>
          <w:sz w:val="22"/>
          <w:szCs w:val="22"/>
        </w:rPr>
        <w:t xml:space="preserve"> (12 137 575,31 zł). </w:t>
      </w:r>
    </w:p>
    <w:p w:rsidR="00575597" w:rsidRPr="00575597" w:rsidRDefault="00F175C0" w:rsidP="00EC10BA">
      <w:pPr>
        <w:spacing w:before="120" w:line="276" w:lineRule="auto"/>
        <w:jc w:val="both"/>
        <w:rPr>
          <w:sz w:val="22"/>
          <w:szCs w:val="22"/>
        </w:rPr>
      </w:pPr>
      <w:r w:rsidRPr="00575597">
        <w:rPr>
          <w:sz w:val="22"/>
          <w:szCs w:val="22"/>
        </w:rPr>
        <w:t>Główna księgowa ZUOP i Dyrektor ZUOP wyjaśnili</w:t>
      </w:r>
      <w:r>
        <w:rPr>
          <w:sz w:val="22"/>
          <w:szCs w:val="22"/>
          <w:vertAlign w:val="superscript"/>
        </w:rPr>
        <w:footnoteReference w:id="34"/>
      </w:r>
      <w:r w:rsidRPr="00575597">
        <w:rPr>
          <w:sz w:val="22"/>
          <w:szCs w:val="22"/>
        </w:rPr>
        <w:t>, że w raporcie za IV kwartał 2019 r. zostały podane kwoty kosztów (12 138 851,23 zł) na podstawie ewidencji księgowej z dnia 15 stycznia 2020 r. Natomiast w wyniku uzgodnień kont podczas zamykania ksiąg rachunkowych i sporządzania bilansu ustalono, że kos</w:t>
      </w:r>
      <w:r w:rsidRPr="00575597">
        <w:rPr>
          <w:sz w:val="22"/>
          <w:szCs w:val="22"/>
        </w:rPr>
        <w:t xml:space="preserve">zty realizacji zadań objętych dotacją wynosiły 12 137 575,31 zł i tym samym ostatecznie koszty zostały zmniejszone o kwotę 1 275,92 zł. </w:t>
      </w:r>
    </w:p>
    <w:p w:rsidR="00575597" w:rsidRPr="00BD1E96" w:rsidRDefault="00F175C0" w:rsidP="00BD1E96">
      <w:pPr>
        <w:spacing w:after="120" w:line="276" w:lineRule="auto"/>
        <w:jc w:val="right"/>
        <w:rPr>
          <w:sz w:val="22"/>
          <w:szCs w:val="22"/>
        </w:rPr>
      </w:pPr>
      <w:r w:rsidRPr="00575597">
        <w:rPr>
          <w:sz w:val="22"/>
          <w:szCs w:val="22"/>
        </w:rPr>
        <w:t>[Dowód: akta kontroli str. I.2/23-100]</w:t>
      </w:r>
    </w:p>
    <w:bookmarkEnd w:id="8"/>
    <w:p w:rsidR="00575597" w:rsidRPr="00575597" w:rsidRDefault="00F175C0" w:rsidP="00EC10BA">
      <w:pPr>
        <w:autoSpaceDE w:val="0"/>
        <w:autoSpaceDN w:val="0"/>
        <w:adjustRightInd w:val="0"/>
        <w:spacing w:after="120" w:line="276" w:lineRule="auto"/>
        <w:jc w:val="both"/>
        <w:rPr>
          <w:iCs/>
          <w:sz w:val="22"/>
          <w:szCs w:val="22"/>
        </w:rPr>
      </w:pPr>
      <w:r w:rsidRPr="00575597">
        <w:rPr>
          <w:sz w:val="22"/>
          <w:szCs w:val="22"/>
        </w:rPr>
        <w:t>W 2019 r. Zakład uzyskał przychody w łącznej kwocie 21 344 552,59 zł, w tym: 12 </w:t>
      </w:r>
      <w:r w:rsidRPr="00575597">
        <w:rPr>
          <w:sz w:val="22"/>
          <w:szCs w:val="22"/>
        </w:rPr>
        <w:t xml:space="preserve">250 048,57 zł </w:t>
      </w:r>
      <w:r w:rsidRPr="00575597">
        <w:rPr>
          <w:sz w:val="22"/>
          <w:szCs w:val="22"/>
        </w:rPr>
        <w:br/>
        <w:t>z działalności objętej dotacją podmiotową (3 835 048,57 zł stanowiły przychody ze świadczonych usług unieszkodliwiania odpadów</w:t>
      </w:r>
      <w:r>
        <w:rPr>
          <w:rStyle w:val="Odwoanieprzypisudolnego"/>
          <w:sz w:val="22"/>
          <w:szCs w:val="22"/>
        </w:rPr>
        <w:footnoteReference w:id="35"/>
      </w:r>
      <w:r w:rsidRPr="00575597">
        <w:rPr>
          <w:sz w:val="22"/>
          <w:szCs w:val="22"/>
        </w:rPr>
        <w:t>), 6 614 414,50 zł pozostałe przychody operacyjne, 1 571 215,84 zł przychody z tytułu kooperacji w badaniach rozwo</w:t>
      </w:r>
      <w:r w:rsidRPr="00575597">
        <w:rPr>
          <w:sz w:val="22"/>
          <w:szCs w:val="22"/>
        </w:rPr>
        <w:t>jowych i przemysłowych, 908 873,68 zł przychody finansowe</w:t>
      </w:r>
      <w:r w:rsidRPr="00575597">
        <w:rPr>
          <w:color w:val="E36C0A" w:themeColor="accent6" w:themeShade="BF"/>
          <w:sz w:val="22"/>
          <w:szCs w:val="22"/>
        </w:rPr>
        <w:t xml:space="preserve">. </w:t>
      </w:r>
      <w:r w:rsidRPr="00575597">
        <w:rPr>
          <w:sz w:val="22"/>
          <w:szCs w:val="22"/>
        </w:rPr>
        <w:t>Kontrolujący zwracają uwagę na brak konsekwencji w wykazywaniu w polityce rachunkowości ZUOP</w:t>
      </w:r>
      <w:r>
        <w:rPr>
          <w:sz w:val="22"/>
          <w:szCs w:val="22"/>
          <w:vertAlign w:val="superscript"/>
        </w:rPr>
        <w:footnoteReference w:id="36"/>
      </w:r>
      <w:r w:rsidRPr="00575597">
        <w:rPr>
          <w:sz w:val="22"/>
          <w:szCs w:val="22"/>
        </w:rPr>
        <w:t xml:space="preserve"> kont księgi pomocniczej</w:t>
      </w:r>
      <w:r>
        <w:rPr>
          <w:rStyle w:val="Odwoanieprzypisudolnego"/>
          <w:sz w:val="22"/>
          <w:szCs w:val="22"/>
        </w:rPr>
        <w:footnoteReference w:id="37"/>
      </w:r>
      <w:r w:rsidRPr="00575597">
        <w:rPr>
          <w:sz w:val="22"/>
          <w:szCs w:val="22"/>
        </w:rPr>
        <w:t xml:space="preserve">. </w:t>
      </w:r>
    </w:p>
    <w:p w:rsidR="00BB43F7" w:rsidRDefault="00F175C0" w:rsidP="00EC10BA">
      <w:pPr>
        <w:autoSpaceDE w:val="0"/>
        <w:autoSpaceDN w:val="0"/>
        <w:adjustRightInd w:val="0"/>
        <w:spacing w:after="120" w:line="276" w:lineRule="auto"/>
        <w:jc w:val="both"/>
        <w:rPr>
          <w:sz w:val="22"/>
          <w:szCs w:val="22"/>
        </w:rPr>
      </w:pPr>
      <w:r w:rsidRPr="00575597">
        <w:rPr>
          <w:sz w:val="22"/>
          <w:szCs w:val="22"/>
        </w:rPr>
        <w:t xml:space="preserve">W 2019 r. Zakład poniósł koszty w łącznej wysokości 19 589 704,20 zł, w tym </w:t>
      </w:r>
      <w:r w:rsidRPr="00575597">
        <w:rPr>
          <w:sz w:val="22"/>
          <w:szCs w:val="22"/>
        </w:rPr>
        <w:t xml:space="preserve">koszty działalności objętej dotacją podmiotową wyniosły 12 137 575,31 zł (3 722 575,31 zł stanowiły koszty sprzedanych usług). Na działalności objętej dofinansowaniem środkami dotacji podmiotowej Zakład uzyskał zysk </w:t>
      </w:r>
      <w:r w:rsidRPr="00575597">
        <w:rPr>
          <w:sz w:val="22"/>
          <w:szCs w:val="22"/>
        </w:rPr>
        <w:br/>
        <w:t>w wysokości 112 473,26 zł (12 250 048,5</w:t>
      </w:r>
      <w:r w:rsidRPr="00575597">
        <w:rPr>
          <w:sz w:val="22"/>
          <w:szCs w:val="22"/>
        </w:rPr>
        <w:t>7 zł - 12 137 575,31 zł).</w:t>
      </w:r>
    </w:p>
    <w:p w:rsidR="006575AD" w:rsidRPr="00575597" w:rsidRDefault="00F175C0" w:rsidP="00EC10BA">
      <w:pPr>
        <w:spacing w:line="276" w:lineRule="auto"/>
        <w:jc w:val="both"/>
        <w:rPr>
          <w:sz w:val="22"/>
          <w:szCs w:val="22"/>
        </w:rPr>
      </w:pPr>
      <w:r w:rsidRPr="00575597">
        <w:rPr>
          <w:sz w:val="22"/>
          <w:szCs w:val="22"/>
        </w:rPr>
        <w:t>Koszty rodzajowe, które zostały poniesione na realizację zadań nr 1-6 finansowanych z dotacji podmiotowej w 2019 r. przedstawia poniższe zestawienie.</w:t>
      </w:r>
    </w:p>
    <w:p w:rsidR="00575597" w:rsidRPr="00575597" w:rsidRDefault="00F175C0" w:rsidP="00EC10BA">
      <w:pPr>
        <w:spacing w:line="276" w:lineRule="auto"/>
        <w:jc w:val="right"/>
        <w:rPr>
          <w:i/>
          <w:iCs/>
          <w:sz w:val="22"/>
          <w:szCs w:val="22"/>
        </w:rPr>
      </w:pPr>
      <w:r w:rsidRPr="00575597">
        <w:rPr>
          <w:i/>
          <w:iCs/>
          <w:sz w:val="22"/>
          <w:szCs w:val="22"/>
        </w:rPr>
        <w:t>(w zł)</w:t>
      </w:r>
    </w:p>
    <w:tbl>
      <w:tblPr>
        <w:tblW w:w="8997" w:type="dxa"/>
        <w:tblInd w:w="70" w:type="dxa"/>
        <w:tblLayout w:type="fixed"/>
        <w:tblCellMar>
          <w:left w:w="70" w:type="dxa"/>
          <w:right w:w="70" w:type="dxa"/>
        </w:tblCellMar>
        <w:tblLook w:val="04A0" w:firstRow="1" w:lastRow="0" w:firstColumn="1" w:lastColumn="0" w:noHBand="0" w:noVBand="1"/>
      </w:tblPr>
      <w:tblGrid>
        <w:gridCol w:w="851"/>
        <w:gridCol w:w="887"/>
        <w:gridCol w:w="956"/>
        <w:gridCol w:w="708"/>
        <w:gridCol w:w="1134"/>
        <w:gridCol w:w="1134"/>
        <w:gridCol w:w="993"/>
        <w:gridCol w:w="1134"/>
        <w:gridCol w:w="1200"/>
      </w:tblGrid>
      <w:tr w:rsidR="008A231E" w:rsidTr="007163BB">
        <w:trPr>
          <w:trHeight w:val="298"/>
        </w:trPr>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Pr>
                <w:b/>
                <w:bCs/>
                <w:color w:val="000000"/>
                <w:sz w:val="20"/>
                <w:szCs w:val="20"/>
              </w:rPr>
              <w:t xml:space="preserve">Zadanie </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Koszty ogółem</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 xml:space="preserve">Plan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 xml:space="preserve">Wykonanie planu rzeczowo-finansowego  (%) </w:t>
            </w:r>
          </w:p>
        </w:tc>
        <w:tc>
          <w:tcPr>
            <w:tcW w:w="4395"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 xml:space="preserve">Koszty bezpośrednie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 xml:space="preserve">Koszty pośrednie </w:t>
            </w:r>
          </w:p>
        </w:tc>
      </w:tr>
      <w:tr w:rsidR="008A231E" w:rsidTr="007163BB">
        <w:trPr>
          <w:trHeight w:val="12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5597" w:rsidRPr="00EC10BA" w:rsidRDefault="00F175C0" w:rsidP="00EC10BA">
            <w:pPr>
              <w:spacing w:line="276" w:lineRule="auto"/>
              <w:rPr>
                <w:b/>
                <w:bCs/>
                <w:color w:val="000000"/>
                <w:sz w:val="20"/>
                <w:szCs w:val="20"/>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575597" w:rsidRPr="00EC10BA" w:rsidRDefault="00F175C0" w:rsidP="00EC10BA">
            <w:pPr>
              <w:spacing w:line="276" w:lineRule="auto"/>
              <w:rPr>
                <w:b/>
                <w:bCs/>
                <w:color w:val="000000"/>
                <w:sz w:val="20"/>
                <w:szCs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575597" w:rsidRPr="00EC10BA" w:rsidRDefault="00F175C0" w:rsidP="00EC10BA">
            <w:pPr>
              <w:spacing w:line="276" w:lineRule="auto"/>
              <w:rPr>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5597" w:rsidRPr="00EC10BA" w:rsidRDefault="00F175C0" w:rsidP="00EC10BA">
            <w:pPr>
              <w:spacing w:line="276" w:lineRule="auto"/>
              <w:rPr>
                <w:b/>
                <w:bCs/>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Wynagrodze-</w:t>
            </w:r>
          </w:p>
          <w:p w:rsidR="00575597" w:rsidRPr="00EC10BA" w:rsidRDefault="00F175C0" w:rsidP="00EC10BA">
            <w:pPr>
              <w:spacing w:line="276" w:lineRule="auto"/>
              <w:jc w:val="center"/>
              <w:rPr>
                <w:b/>
                <w:bCs/>
                <w:color w:val="000000"/>
                <w:sz w:val="20"/>
                <w:szCs w:val="20"/>
              </w:rPr>
            </w:pPr>
            <w:r w:rsidRPr="00EC10BA">
              <w:rPr>
                <w:b/>
                <w:bCs/>
                <w:color w:val="000000"/>
                <w:sz w:val="20"/>
                <w:szCs w:val="20"/>
              </w:rPr>
              <w:t>nia z narzutami</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Materiały</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 xml:space="preserve">Energia </w:t>
            </w:r>
            <w:r w:rsidRPr="00EC10BA">
              <w:rPr>
                <w:b/>
                <w:bCs/>
                <w:color w:val="000000"/>
                <w:sz w:val="20"/>
                <w:szCs w:val="20"/>
              </w:rPr>
              <w:br/>
            </w:r>
            <w:r w:rsidRPr="00EC10BA">
              <w:rPr>
                <w:i/>
                <w:iCs/>
                <w:color w:val="000000"/>
                <w:sz w:val="20"/>
                <w:szCs w:val="20"/>
              </w:rPr>
              <w:t>(w tym woda i ścieki w zadaniu 3 i 4)</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Usługi obce</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75597" w:rsidRPr="00EC10BA" w:rsidRDefault="00F175C0" w:rsidP="00EC10BA">
            <w:pPr>
              <w:spacing w:line="276" w:lineRule="auto"/>
              <w:rPr>
                <w:b/>
                <w:bCs/>
                <w:color w:val="000000"/>
                <w:sz w:val="20"/>
                <w:szCs w:val="20"/>
              </w:rPr>
            </w:pPr>
          </w:p>
        </w:tc>
      </w:tr>
      <w:tr w:rsidR="008A231E" w:rsidTr="007163BB">
        <w:trPr>
          <w:trHeight w:val="253"/>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color w:val="000000"/>
                <w:sz w:val="18"/>
                <w:szCs w:val="18"/>
              </w:rPr>
            </w:pPr>
            <w:r w:rsidRPr="00EC10BA">
              <w:rPr>
                <w:color w:val="000000"/>
                <w:sz w:val="18"/>
                <w:szCs w:val="18"/>
              </w:rPr>
              <w:t xml:space="preserve">         1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888 000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900 000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98,7</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484 000,00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24 206,39</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6 000,00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10 793,61</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363 000,00</w:t>
            </w:r>
          </w:p>
        </w:tc>
      </w:tr>
      <w:tr w:rsidR="008A231E" w:rsidTr="007163BB">
        <w:trPr>
          <w:trHeight w:val="253"/>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color w:val="000000"/>
                <w:sz w:val="18"/>
                <w:szCs w:val="18"/>
              </w:rPr>
            </w:pPr>
            <w:r w:rsidRPr="00EC10BA">
              <w:rPr>
                <w:color w:val="000000"/>
                <w:sz w:val="18"/>
                <w:szCs w:val="18"/>
              </w:rPr>
              <w:t xml:space="preserve">         2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2 391 000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 xml:space="preserve">2 720 </w:t>
            </w:r>
            <w:r w:rsidRPr="00EC10BA">
              <w:rPr>
                <w:b/>
                <w:bCs/>
                <w:color w:val="000000"/>
                <w:sz w:val="18"/>
                <w:szCs w:val="18"/>
              </w:rPr>
              <w:t>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87,9</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1 089 000,00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96 182,09</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40 442,91</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348 625,00</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816 750,00</w:t>
            </w:r>
          </w:p>
        </w:tc>
      </w:tr>
      <w:tr w:rsidR="008A231E" w:rsidTr="007163BB">
        <w:trPr>
          <w:trHeight w:val="253"/>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color w:val="000000"/>
                <w:sz w:val="18"/>
                <w:szCs w:val="18"/>
              </w:rPr>
            </w:pPr>
            <w:r w:rsidRPr="00EC10BA">
              <w:rPr>
                <w:color w:val="000000"/>
                <w:sz w:val="18"/>
                <w:szCs w:val="18"/>
              </w:rPr>
              <w:t xml:space="preserve">         3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1 953 000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2 400 000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81,4</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895 400,00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110 779,74</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60 242,26</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215 028,00</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671 550,00</w:t>
            </w:r>
          </w:p>
        </w:tc>
      </w:tr>
      <w:tr w:rsidR="008A231E" w:rsidTr="007163BB">
        <w:trPr>
          <w:trHeight w:val="253"/>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color w:val="000000"/>
                <w:sz w:val="18"/>
                <w:szCs w:val="18"/>
              </w:rPr>
            </w:pPr>
            <w:r w:rsidRPr="00EC10BA">
              <w:rPr>
                <w:color w:val="000000"/>
                <w:sz w:val="18"/>
                <w:szCs w:val="18"/>
              </w:rPr>
              <w:t xml:space="preserve">         4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449 000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461 000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97,4</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121 000,00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3 843,35</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229 406,65</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90 750,00</w:t>
            </w:r>
          </w:p>
        </w:tc>
      </w:tr>
      <w:tr w:rsidR="008A231E" w:rsidTr="007163BB">
        <w:trPr>
          <w:trHeight w:val="253"/>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color w:val="000000"/>
                <w:sz w:val="18"/>
                <w:szCs w:val="18"/>
              </w:rPr>
            </w:pPr>
            <w:r w:rsidRPr="00EC10BA">
              <w:rPr>
                <w:color w:val="000000"/>
                <w:sz w:val="18"/>
                <w:szCs w:val="18"/>
              </w:rPr>
              <w:t xml:space="preserve">         5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 xml:space="preserve">1 </w:t>
            </w:r>
            <w:r w:rsidRPr="00EC10BA">
              <w:rPr>
                <w:b/>
                <w:bCs/>
                <w:color w:val="000000"/>
                <w:sz w:val="18"/>
                <w:szCs w:val="18"/>
              </w:rPr>
              <w:t>342 500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1 780 000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75,4</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605 000,00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40 482,00</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8 000,00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235 268,00</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453 750,00</w:t>
            </w:r>
          </w:p>
        </w:tc>
      </w:tr>
      <w:tr w:rsidR="008A231E" w:rsidTr="007163BB">
        <w:trPr>
          <w:trHeight w:val="253"/>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color w:val="000000"/>
                <w:sz w:val="18"/>
                <w:szCs w:val="18"/>
              </w:rPr>
            </w:pPr>
            <w:r w:rsidRPr="00EC10BA">
              <w:rPr>
                <w:color w:val="000000"/>
                <w:sz w:val="18"/>
                <w:szCs w:val="18"/>
              </w:rPr>
              <w:t xml:space="preserve">         6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1 391 500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1 654 000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84,1</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665 500,00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48 462,58</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12 000,00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166 412,42</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color w:val="000000"/>
                <w:sz w:val="18"/>
                <w:szCs w:val="18"/>
              </w:rPr>
            </w:pPr>
            <w:r w:rsidRPr="00EC10BA">
              <w:rPr>
                <w:color w:val="000000"/>
                <w:sz w:val="18"/>
                <w:szCs w:val="18"/>
              </w:rPr>
              <w:t>499 125,00</w:t>
            </w:r>
          </w:p>
        </w:tc>
      </w:tr>
      <w:tr w:rsidR="008A231E" w:rsidTr="007163BB">
        <w:trPr>
          <w:trHeight w:val="342"/>
        </w:trPr>
        <w:tc>
          <w:tcPr>
            <w:tcW w:w="851" w:type="dxa"/>
            <w:tcBorders>
              <w:top w:val="nil"/>
              <w:left w:val="single" w:sz="4" w:space="0" w:color="auto"/>
              <w:bottom w:val="single" w:sz="4" w:space="0" w:color="auto"/>
              <w:right w:val="single" w:sz="4" w:space="0" w:color="auto"/>
            </w:tcBorders>
            <w:vAlign w:val="bottom"/>
            <w:hideMark/>
          </w:tcPr>
          <w:p w:rsidR="00575597" w:rsidRPr="00EC10BA" w:rsidRDefault="00F175C0" w:rsidP="00EC10BA">
            <w:pPr>
              <w:spacing w:line="276" w:lineRule="auto"/>
              <w:rPr>
                <w:b/>
                <w:bCs/>
                <w:color w:val="000000"/>
                <w:sz w:val="18"/>
                <w:szCs w:val="18"/>
              </w:rPr>
            </w:pPr>
            <w:r>
              <w:rPr>
                <w:b/>
                <w:bCs/>
                <w:color w:val="000000"/>
                <w:sz w:val="18"/>
                <w:szCs w:val="18"/>
              </w:rPr>
              <w:t xml:space="preserve"> Razem</w:t>
            </w:r>
            <w:r w:rsidRPr="00EC10BA">
              <w:rPr>
                <w:b/>
                <w:bCs/>
                <w:color w:val="000000"/>
                <w:sz w:val="18"/>
                <w:szCs w:val="18"/>
              </w:rPr>
              <w:t xml:space="preserve"> </w:t>
            </w:r>
          </w:p>
        </w:tc>
        <w:tc>
          <w:tcPr>
            <w:tcW w:w="887"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8 415 000</w:t>
            </w:r>
          </w:p>
        </w:tc>
        <w:tc>
          <w:tcPr>
            <w:tcW w:w="956"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9 915 000</w:t>
            </w:r>
          </w:p>
        </w:tc>
        <w:tc>
          <w:tcPr>
            <w:tcW w:w="708"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center"/>
              <w:rPr>
                <w:color w:val="000000"/>
                <w:sz w:val="18"/>
                <w:szCs w:val="18"/>
              </w:rPr>
            </w:pPr>
            <w:r w:rsidRPr="00EC10BA">
              <w:rPr>
                <w:color w:val="000000"/>
                <w:sz w:val="18"/>
                <w:szCs w:val="18"/>
              </w:rPr>
              <w:t>X</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3 859 900,00</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323 956,15</w:t>
            </w:r>
          </w:p>
        </w:tc>
        <w:tc>
          <w:tcPr>
            <w:tcW w:w="993"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130 685,17</w:t>
            </w:r>
          </w:p>
        </w:tc>
        <w:tc>
          <w:tcPr>
            <w:tcW w:w="1134"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1 205 533,68</w:t>
            </w:r>
          </w:p>
        </w:tc>
        <w:tc>
          <w:tcPr>
            <w:tcW w:w="1200" w:type="dxa"/>
            <w:tcBorders>
              <w:top w:val="nil"/>
              <w:left w:val="nil"/>
              <w:bottom w:val="single" w:sz="4" w:space="0" w:color="auto"/>
              <w:right w:val="single" w:sz="4" w:space="0" w:color="auto"/>
            </w:tcBorders>
            <w:vAlign w:val="bottom"/>
            <w:hideMark/>
          </w:tcPr>
          <w:p w:rsidR="00575597" w:rsidRPr="00EC10BA" w:rsidRDefault="00F175C0" w:rsidP="00EC10BA">
            <w:pPr>
              <w:spacing w:line="276" w:lineRule="auto"/>
              <w:jc w:val="right"/>
              <w:rPr>
                <w:b/>
                <w:bCs/>
                <w:color w:val="000000"/>
                <w:sz w:val="18"/>
                <w:szCs w:val="18"/>
              </w:rPr>
            </w:pPr>
            <w:r w:rsidRPr="00EC10BA">
              <w:rPr>
                <w:b/>
                <w:bCs/>
                <w:color w:val="000000"/>
                <w:sz w:val="18"/>
                <w:szCs w:val="18"/>
              </w:rPr>
              <w:t xml:space="preserve">2 894 </w:t>
            </w:r>
            <w:r w:rsidRPr="00EC10BA">
              <w:rPr>
                <w:b/>
                <w:bCs/>
                <w:color w:val="000000"/>
                <w:sz w:val="18"/>
                <w:szCs w:val="18"/>
              </w:rPr>
              <w:t>925,00</w:t>
            </w:r>
          </w:p>
        </w:tc>
      </w:tr>
      <w:tr w:rsidR="008A231E" w:rsidTr="00EC10BA">
        <w:trPr>
          <w:trHeight w:val="521"/>
        </w:trPr>
        <w:tc>
          <w:tcPr>
            <w:tcW w:w="3402" w:type="dxa"/>
            <w:gridSpan w:val="4"/>
            <w:tcBorders>
              <w:top w:val="single" w:sz="4" w:space="0" w:color="auto"/>
              <w:left w:val="single" w:sz="4" w:space="0" w:color="auto"/>
              <w:bottom w:val="single" w:sz="4" w:space="0" w:color="auto"/>
              <w:right w:val="single" w:sz="4" w:space="0" w:color="000000"/>
            </w:tcBorders>
            <w:vAlign w:val="center"/>
            <w:hideMark/>
          </w:tcPr>
          <w:p w:rsidR="00575597" w:rsidRPr="00EC10BA" w:rsidRDefault="00F175C0" w:rsidP="00EC10BA">
            <w:pPr>
              <w:spacing w:line="276" w:lineRule="auto"/>
              <w:jc w:val="center"/>
              <w:rPr>
                <w:b/>
                <w:bCs/>
                <w:color w:val="000000"/>
                <w:sz w:val="20"/>
                <w:szCs w:val="20"/>
              </w:rPr>
            </w:pPr>
            <w:r w:rsidRPr="00EC10BA">
              <w:rPr>
                <w:b/>
                <w:bCs/>
                <w:color w:val="000000"/>
                <w:sz w:val="20"/>
                <w:szCs w:val="20"/>
              </w:rPr>
              <w:t xml:space="preserve">% udział poszczególnych kosztów w dotacji podmiotowej </w:t>
            </w:r>
          </w:p>
        </w:tc>
        <w:tc>
          <w:tcPr>
            <w:tcW w:w="1134" w:type="dxa"/>
            <w:tcBorders>
              <w:top w:val="nil"/>
              <w:left w:val="nil"/>
              <w:bottom w:val="single" w:sz="4" w:space="0" w:color="auto"/>
              <w:right w:val="single" w:sz="4" w:space="0" w:color="auto"/>
            </w:tcBorders>
            <w:vAlign w:val="center"/>
            <w:hideMark/>
          </w:tcPr>
          <w:p w:rsidR="00575597" w:rsidRPr="00EC10BA" w:rsidRDefault="00F175C0" w:rsidP="00EC10BA">
            <w:pPr>
              <w:spacing w:line="276" w:lineRule="auto"/>
              <w:jc w:val="center"/>
              <w:rPr>
                <w:color w:val="000000"/>
                <w:sz w:val="20"/>
                <w:szCs w:val="20"/>
              </w:rPr>
            </w:pPr>
            <w:r w:rsidRPr="00EC10BA">
              <w:rPr>
                <w:color w:val="000000"/>
                <w:sz w:val="20"/>
                <w:szCs w:val="20"/>
              </w:rPr>
              <w:t>45,9</w:t>
            </w:r>
          </w:p>
        </w:tc>
        <w:tc>
          <w:tcPr>
            <w:tcW w:w="1134" w:type="dxa"/>
            <w:tcBorders>
              <w:top w:val="nil"/>
              <w:left w:val="nil"/>
              <w:bottom w:val="single" w:sz="4" w:space="0" w:color="auto"/>
              <w:right w:val="single" w:sz="4" w:space="0" w:color="auto"/>
            </w:tcBorders>
            <w:vAlign w:val="center"/>
            <w:hideMark/>
          </w:tcPr>
          <w:p w:rsidR="00575597" w:rsidRPr="00EC10BA" w:rsidRDefault="00F175C0" w:rsidP="00EC10BA">
            <w:pPr>
              <w:spacing w:line="276" w:lineRule="auto"/>
              <w:jc w:val="center"/>
              <w:rPr>
                <w:color w:val="000000"/>
                <w:sz w:val="20"/>
                <w:szCs w:val="20"/>
              </w:rPr>
            </w:pPr>
            <w:r w:rsidRPr="00EC10BA">
              <w:rPr>
                <w:color w:val="000000"/>
                <w:sz w:val="20"/>
                <w:szCs w:val="20"/>
              </w:rPr>
              <w:t>3,8</w:t>
            </w:r>
          </w:p>
        </w:tc>
        <w:tc>
          <w:tcPr>
            <w:tcW w:w="993" w:type="dxa"/>
            <w:tcBorders>
              <w:top w:val="nil"/>
              <w:left w:val="nil"/>
              <w:bottom w:val="single" w:sz="4" w:space="0" w:color="auto"/>
              <w:right w:val="single" w:sz="4" w:space="0" w:color="auto"/>
            </w:tcBorders>
            <w:vAlign w:val="center"/>
            <w:hideMark/>
          </w:tcPr>
          <w:p w:rsidR="00575597" w:rsidRPr="00EC10BA" w:rsidRDefault="00F175C0" w:rsidP="00EC10BA">
            <w:pPr>
              <w:spacing w:line="276" w:lineRule="auto"/>
              <w:jc w:val="center"/>
              <w:rPr>
                <w:color w:val="000000"/>
                <w:sz w:val="20"/>
                <w:szCs w:val="20"/>
              </w:rPr>
            </w:pPr>
            <w:r w:rsidRPr="00EC10BA">
              <w:rPr>
                <w:color w:val="000000"/>
                <w:sz w:val="20"/>
                <w:szCs w:val="20"/>
              </w:rPr>
              <w:t>1,6</w:t>
            </w:r>
          </w:p>
        </w:tc>
        <w:tc>
          <w:tcPr>
            <w:tcW w:w="1134" w:type="dxa"/>
            <w:tcBorders>
              <w:top w:val="nil"/>
              <w:left w:val="nil"/>
              <w:bottom w:val="single" w:sz="4" w:space="0" w:color="auto"/>
              <w:right w:val="single" w:sz="4" w:space="0" w:color="auto"/>
            </w:tcBorders>
            <w:vAlign w:val="center"/>
            <w:hideMark/>
          </w:tcPr>
          <w:p w:rsidR="00575597" w:rsidRPr="00EC10BA" w:rsidRDefault="00F175C0" w:rsidP="00EC10BA">
            <w:pPr>
              <w:spacing w:line="276" w:lineRule="auto"/>
              <w:jc w:val="center"/>
              <w:rPr>
                <w:color w:val="000000"/>
                <w:sz w:val="20"/>
                <w:szCs w:val="20"/>
              </w:rPr>
            </w:pPr>
            <w:r w:rsidRPr="00EC10BA">
              <w:rPr>
                <w:color w:val="000000"/>
                <w:sz w:val="20"/>
                <w:szCs w:val="20"/>
              </w:rPr>
              <w:t>14,3</w:t>
            </w:r>
          </w:p>
        </w:tc>
        <w:tc>
          <w:tcPr>
            <w:tcW w:w="1200" w:type="dxa"/>
            <w:tcBorders>
              <w:top w:val="nil"/>
              <w:left w:val="nil"/>
              <w:bottom w:val="single" w:sz="4" w:space="0" w:color="auto"/>
              <w:right w:val="single" w:sz="4" w:space="0" w:color="auto"/>
            </w:tcBorders>
            <w:vAlign w:val="center"/>
            <w:hideMark/>
          </w:tcPr>
          <w:p w:rsidR="00575597" w:rsidRPr="00EC10BA" w:rsidRDefault="00F175C0" w:rsidP="00EC10BA">
            <w:pPr>
              <w:spacing w:line="276" w:lineRule="auto"/>
              <w:jc w:val="center"/>
              <w:rPr>
                <w:color w:val="000000"/>
                <w:sz w:val="20"/>
                <w:szCs w:val="20"/>
              </w:rPr>
            </w:pPr>
            <w:r w:rsidRPr="00EC10BA">
              <w:rPr>
                <w:color w:val="000000"/>
                <w:sz w:val="20"/>
                <w:szCs w:val="20"/>
              </w:rPr>
              <w:t>34,4</w:t>
            </w:r>
          </w:p>
        </w:tc>
      </w:tr>
    </w:tbl>
    <w:p w:rsidR="00575597" w:rsidRPr="00575597" w:rsidRDefault="00F175C0" w:rsidP="00EC10BA">
      <w:pPr>
        <w:spacing w:line="276" w:lineRule="auto"/>
        <w:jc w:val="both"/>
        <w:rPr>
          <w:sz w:val="22"/>
          <w:szCs w:val="22"/>
          <w:lang w:eastAsia="en-US"/>
        </w:rPr>
      </w:pPr>
    </w:p>
    <w:p w:rsidR="00575597" w:rsidRPr="00575597" w:rsidRDefault="00F175C0" w:rsidP="00EC10BA">
      <w:pPr>
        <w:autoSpaceDE w:val="0"/>
        <w:autoSpaceDN w:val="0"/>
        <w:adjustRightInd w:val="0"/>
        <w:spacing w:line="276" w:lineRule="auto"/>
        <w:jc w:val="both"/>
        <w:rPr>
          <w:sz w:val="22"/>
          <w:szCs w:val="22"/>
        </w:rPr>
      </w:pPr>
      <w:r w:rsidRPr="00575597">
        <w:rPr>
          <w:sz w:val="22"/>
          <w:szCs w:val="22"/>
        </w:rPr>
        <w:t xml:space="preserve">Przyznana dotacja została wydatkowana w pełnej wysokości na realizację zadań objętych dofinansowaniem środkami dotacji podmiotowej, a wielkość poniesionych </w:t>
      </w:r>
      <w:r w:rsidRPr="00575597">
        <w:rPr>
          <w:sz w:val="22"/>
          <w:szCs w:val="22"/>
        </w:rPr>
        <w:t>poszczególnych rodzajów kosztów na realizację tych zadań jest zgodna z planem rzeczowo-finansowym</w:t>
      </w:r>
      <w:r>
        <w:rPr>
          <w:sz w:val="22"/>
          <w:szCs w:val="22"/>
          <w:vertAlign w:val="superscript"/>
        </w:rPr>
        <w:footnoteReference w:id="38"/>
      </w:r>
      <w:r w:rsidRPr="00575597">
        <w:rPr>
          <w:sz w:val="22"/>
          <w:szCs w:val="22"/>
        </w:rPr>
        <w:t xml:space="preserve"> i wynika z ewidencji księgowej. Środki dotacji podmiotowej zostały wydatkowane na:</w:t>
      </w:r>
    </w:p>
    <w:p w:rsidR="00575597" w:rsidRPr="00575597" w:rsidRDefault="00F175C0" w:rsidP="00EC10BA">
      <w:pPr>
        <w:numPr>
          <w:ilvl w:val="0"/>
          <w:numId w:val="5"/>
        </w:numPr>
        <w:autoSpaceDE w:val="0"/>
        <w:autoSpaceDN w:val="0"/>
        <w:adjustRightInd w:val="0"/>
        <w:spacing w:before="120" w:line="276" w:lineRule="auto"/>
        <w:jc w:val="both"/>
        <w:rPr>
          <w:sz w:val="22"/>
          <w:szCs w:val="22"/>
        </w:rPr>
      </w:pPr>
      <w:r w:rsidRPr="00575597">
        <w:rPr>
          <w:sz w:val="22"/>
          <w:szCs w:val="22"/>
        </w:rPr>
        <w:t>3 859 900,00 zł – wynagrodzenia z narzutami, które stanowią 45,9 % kwoty d</w:t>
      </w:r>
      <w:r w:rsidRPr="00575597">
        <w:rPr>
          <w:sz w:val="22"/>
          <w:szCs w:val="22"/>
        </w:rPr>
        <w:t>otacji,</w:t>
      </w:r>
    </w:p>
    <w:p w:rsidR="00575597" w:rsidRPr="00575597" w:rsidRDefault="00F175C0" w:rsidP="00EC10BA">
      <w:pPr>
        <w:numPr>
          <w:ilvl w:val="0"/>
          <w:numId w:val="5"/>
        </w:numPr>
        <w:autoSpaceDE w:val="0"/>
        <w:autoSpaceDN w:val="0"/>
        <w:adjustRightInd w:val="0"/>
        <w:spacing w:line="276" w:lineRule="auto"/>
        <w:jc w:val="both"/>
        <w:rPr>
          <w:sz w:val="22"/>
          <w:szCs w:val="22"/>
        </w:rPr>
      </w:pPr>
      <w:r w:rsidRPr="00575597">
        <w:rPr>
          <w:sz w:val="22"/>
          <w:szCs w:val="22"/>
        </w:rPr>
        <w:t>323 956,15 zł – materiały, które stanowią 3,8 % kwoty dotacji,</w:t>
      </w:r>
    </w:p>
    <w:p w:rsidR="00575597" w:rsidRPr="00575597" w:rsidRDefault="00F175C0" w:rsidP="00EC10BA">
      <w:pPr>
        <w:numPr>
          <w:ilvl w:val="0"/>
          <w:numId w:val="5"/>
        </w:numPr>
        <w:autoSpaceDE w:val="0"/>
        <w:autoSpaceDN w:val="0"/>
        <w:adjustRightInd w:val="0"/>
        <w:spacing w:line="276" w:lineRule="auto"/>
        <w:jc w:val="both"/>
        <w:rPr>
          <w:sz w:val="22"/>
          <w:szCs w:val="22"/>
        </w:rPr>
      </w:pPr>
      <w:r w:rsidRPr="00575597">
        <w:rPr>
          <w:sz w:val="22"/>
          <w:szCs w:val="22"/>
        </w:rPr>
        <w:t>130 685,17 zł – energia (w tym woda i ścieki w zadaniu nr 3 i 4), które stanowią 1,6 % kwoty dotacji,</w:t>
      </w:r>
    </w:p>
    <w:p w:rsidR="00575597" w:rsidRPr="00575597" w:rsidRDefault="00F175C0" w:rsidP="00EC10BA">
      <w:pPr>
        <w:numPr>
          <w:ilvl w:val="0"/>
          <w:numId w:val="5"/>
        </w:numPr>
        <w:autoSpaceDE w:val="0"/>
        <w:autoSpaceDN w:val="0"/>
        <w:adjustRightInd w:val="0"/>
        <w:spacing w:line="276" w:lineRule="auto"/>
        <w:jc w:val="both"/>
        <w:rPr>
          <w:sz w:val="22"/>
          <w:szCs w:val="22"/>
        </w:rPr>
      </w:pPr>
      <w:r w:rsidRPr="00575597">
        <w:rPr>
          <w:sz w:val="22"/>
          <w:szCs w:val="22"/>
        </w:rPr>
        <w:t>1 205 533,68 zł – usługi obce, które stanowią 14,3 % kwoty dotacji,</w:t>
      </w:r>
    </w:p>
    <w:p w:rsidR="00575597" w:rsidRPr="00575597" w:rsidRDefault="00F175C0" w:rsidP="00BD1E96">
      <w:pPr>
        <w:pStyle w:val="Akapitzlist"/>
        <w:numPr>
          <w:ilvl w:val="0"/>
          <w:numId w:val="5"/>
        </w:numPr>
        <w:spacing w:after="120" w:line="276" w:lineRule="auto"/>
        <w:ind w:left="357" w:hanging="357"/>
        <w:jc w:val="both"/>
        <w:rPr>
          <w:sz w:val="22"/>
          <w:szCs w:val="22"/>
        </w:rPr>
      </w:pPr>
      <w:r w:rsidRPr="00575597">
        <w:rPr>
          <w:sz w:val="22"/>
          <w:szCs w:val="22"/>
        </w:rPr>
        <w:t>2 894 925,00 zł</w:t>
      </w:r>
      <w:r w:rsidRPr="00575597">
        <w:rPr>
          <w:sz w:val="22"/>
          <w:szCs w:val="22"/>
        </w:rPr>
        <w:t xml:space="preserve"> – koszty pośrednie – ogólnozakładowe, które stanowią 34,4% kwoty dotacji.</w:t>
      </w:r>
    </w:p>
    <w:p w:rsidR="00575597" w:rsidRPr="00575597" w:rsidRDefault="00F175C0" w:rsidP="00EC10BA">
      <w:pPr>
        <w:spacing w:line="276" w:lineRule="auto"/>
        <w:jc w:val="both"/>
        <w:rPr>
          <w:sz w:val="22"/>
          <w:szCs w:val="22"/>
        </w:rPr>
      </w:pPr>
      <w:r w:rsidRPr="00575597">
        <w:rPr>
          <w:sz w:val="22"/>
          <w:szCs w:val="22"/>
        </w:rPr>
        <w:t>Przyznana dotacja pokryła 69,3 % wszystkich kosztów działalności objętej dotacją podmiotową, które wyniosły 12 137 575,31 tys. zł, w tym:</w:t>
      </w:r>
    </w:p>
    <w:p w:rsidR="00575597" w:rsidRPr="00575597" w:rsidRDefault="00F175C0" w:rsidP="00EC10BA">
      <w:pPr>
        <w:pStyle w:val="Akapitzlist"/>
        <w:numPr>
          <w:ilvl w:val="0"/>
          <w:numId w:val="6"/>
        </w:numPr>
        <w:autoSpaceDE w:val="0"/>
        <w:autoSpaceDN w:val="0"/>
        <w:adjustRightInd w:val="0"/>
        <w:spacing w:before="120" w:line="276" w:lineRule="auto"/>
        <w:jc w:val="both"/>
        <w:rPr>
          <w:sz w:val="22"/>
          <w:szCs w:val="22"/>
        </w:rPr>
      </w:pPr>
      <w:r w:rsidRPr="00575597">
        <w:rPr>
          <w:sz w:val="22"/>
          <w:szCs w:val="22"/>
        </w:rPr>
        <w:t>4 585 900, 00 zł – wynagrodzenia z narzutam</w:t>
      </w:r>
      <w:r w:rsidRPr="00575597">
        <w:rPr>
          <w:sz w:val="22"/>
          <w:szCs w:val="22"/>
        </w:rPr>
        <w:t>i (ze środków dotacji podmiotowej pokryto 84,2 %),</w:t>
      </w:r>
    </w:p>
    <w:p w:rsidR="00575597" w:rsidRPr="00575597" w:rsidRDefault="00F175C0" w:rsidP="00EC10BA">
      <w:pPr>
        <w:numPr>
          <w:ilvl w:val="0"/>
          <w:numId w:val="7"/>
        </w:numPr>
        <w:autoSpaceDE w:val="0"/>
        <w:autoSpaceDN w:val="0"/>
        <w:adjustRightInd w:val="0"/>
        <w:spacing w:line="276" w:lineRule="auto"/>
        <w:jc w:val="both"/>
        <w:rPr>
          <w:sz w:val="22"/>
          <w:szCs w:val="22"/>
        </w:rPr>
      </w:pPr>
      <w:r w:rsidRPr="00575597">
        <w:rPr>
          <w:sz w:val="22"/>
          <w:szCs w:val="22"/>
        </w:rPr>
        <w:t>450 070,26 zł – materiały (dotacja 72,0 %),</w:t>
      </w:r>
    </w:p>
    <w:p w:rsidR="00575597" w:rsidRPr="00575597" w:rsidRDefault="00F175C0" w:rsidP="00EC10BA">
      <w:pPr>
        <w:numPr>
          <w:ilvl w:val="0"/>
          <w:numId w:val="7"/>
        </w:numPr>
        <w:autoSpaceDE w:val="0"/>
        <w:autoSpaceDN w:val="0"/>
        <w:adjustRightInd w:val="0"/>
        <w:spacing w:line="276" w:lineRule="auto"/>
        <w:jc w:val="both"/>
        <w:rPr>
          <w:sz w:val="22"/>
          <w:szCs w:val="22"/>
        </w:rPr>
      </w:pPr>
      <w:r w:rsidRPr="00575597">
        <w:rPr>
          <w:sz w:val="22"/>
          <w:szCs w:val="22"/>
        </w:rPr>
        <w:t>177 427,84 zł – energia (dotacja 73,7 %),</w:t>
      </w:r>
    </w:p>
    <w:p w:rsidR="00575597" w:rsidRPr="00575597" w:rsidRDefault="00F175C0" w:rsidP="00EC10BA">
      <w:pPr>
        <w:numPr>
          <w:ilvl w:val="0"/>
          <w:numId w:val="7"/>
        </w:numPr>
        <w:autoSpaceDE w:val="0"/>
        <w:autoSpaceDN w:val="0"/>
        <w:adjustRightInd w:val="0"/>
        <w:spacing w:line="276" w:lineRule="auto"/>
        <w:jc w:val="both"/>
        <w:rPr>
          <w:sz w:val="22"/>
          <w:szCs w:val="22"/>
        </w:rPr>
      </w:pPr>
      <w:r w:rsidRPr="00575597">
        <w:rPr>
          <w:sz w:val="22"/>
          <w:szCs w:val="22"/>
        </w:rPr>
        <w:t>1 919 846,09 zł – usługi obce (dotacja 62,8 %),</w:t>
      </w:r>
    </w:p>
    <w:p w:rsidR="00575597" w:rsidRPr="00575597" w:rsidRDefault="00F175C0" w:rsidP="00EC10BA">
      <w:pPr>
        <w:numPr>
          <w:ilvl w:val="0"/>
          <w:numId w:val="7"/>
        </w:numPr>
        <w:autoSpaceDE w:val="0"/>
        <w:autoSpaceDN w:val="0"/>
        <w:adjustRightInd w:val="0"/>
        <w:spacing w:line="276" w:lineRule="auto"/>
        <w:jc w:val="both"/>
        <w:rPr>
          <w:sz w:val="22"/>
          <w:szCs w:val="22"/>
        </w:rPr>
      </w:pPr>
      <w:r w:rsidRPr="00575597">
        <w:rPr>
          <w:sz w:val="22"/>
          <w:szCs w:val="22"/>
        </w:rPr>
        <w:t>3 429 498,78 zł – koszty pośrednie - ogólnozakładowe (dotacja 84,4 %),</w:t>
      </w:r>
    </w:p>
    <w:p w:rsidR="00575597" w:rsidRPr="00575597" w:rsidRDefault="00F175C0" w:rsidP="00EC10BA">
      <w:pPr>
        <w:numPr>
          <w:ilvl w:val="0"/>
          <w:numId w:val="7"/>
        </w:numPr>
        <w:autoSpaceDE w:val="0"/>
        <w:autoSpaceDN w:val="0"/>
        <w:adjustRightInd w:val="0"/>
        <w:spacing w:line="276" w:lineRule="auto"/>
        <w:jc w:val="both"/>
        <w:rPr>
          <w:sz w:val="22"/>
          <w:szCs w:val="22"/>
        </w:rPr>
      </w:pPr>
      <w:r w:rsidRPr="00575597">
        <w:rPr>
          <w:sz w:val="22"/>
          <w:szCs w:val="22"/>
        </w:rPr>
        <w:t xml:space="preserve">1 574 832,34 zł – koszty amortyzacji i pozostałe koszty (dotacja 0,0 %).   </w:t>
      </w:r>
    </w:p>
    <w:p w:rsidR="00575597" w:rsidRPr="00575597" w:rsidRDefault="00F175C0" w:rsidP="00EC10BA">
      <w:pPr>
        <w:autoSpaceDE w:val="0"/>
        <w:autoSpaceDN w:val="0"/>
        <w:adjustRightInd w:val="0"/>
        <w:spacing w:line="276" w:lineRule="auto"/>
        <w:jc w:val="both"/>
        <w:rPr>
          <w:rFonts w:eastAsiaTheme="minorHAnsi"/>
          <w:sz w:val="22"/>
          <w:szCs w:val="22"/>
          <w:lang w:eastAsia="en-US"/>
        </w:rPr>
      </w:pPr>
    </w:p>
    <w:p w:rsidR="00575597" w:rsidRPr="00575597" w:rsidRDefault="00F175C0" w:rsidP="00EC10BA">
      <w:pPr>
        <w:autoSpaceDE w:val="0"/>
        <w:autoSpaceDN w:val="0"/>
        <w:adjustRightInd w:val="0"/>
        <w:spacing w:after="120" w:line="276" w:lineRule="auto"/>
        <w:jc w:val="both"/>
        <w:rPr>
          <w:sz w:val="22"/>
          <w:szCs w:val="22"/>
        </w:rPr>
      </w:pPr>
      <w:r w:rsidRPr="00575597">
        <w:rPr>
          <w:sz w:val="22"/>
          <w:szCs w:val="22"/>
        </w:rPr>
        <w:t xml:space="preserve">W porównaniu do planu rzeczowo-finansowego na 2019 r. łączna wysokość kosztów (12 137 575,31 zł) nie przekroczyła planu (13 815 000,00 zł). </w:t>
      </w:r>
    </w:p>
    <w:p w:rsidR="00575597" w:rsidRPr="00575597" w:rsidRDefault="00F175C0" w:rsidP="00EC10BA">
      <w:pPr>
        <w:spacing w:line="276" w:lineRule="auto"/>
        <w:jc w:val="right"/>
        <w:rPr>
          <w:color w:val="FF0000"/>
          <w:sz w:val="22"/>
          <w:szCs w:val="22"/>
        </w:rPr>
      </w:pPr>
      <w:r w:rsidRPr="00575597">
        <w:rPr>
          <w:sz w:val="22"/>
          <w:szCs w:val="22"/>
        </w:rPr>
        <w:t>[Dowód: akta kontroli str. I.2/25-100]</w:t>
      </w:r>
    </w:p>
    <w:p w:rsidR="00575597" w:rsidRPr="00575597" w:rsidRDefault="00F175C0" w:rsidP="00EC10BA">
      <w:pPr>
        <w:autoSpaceDE w:val="0"/>
        <w:autoSpaceDN w:val="0"/>
        <w:adjustRightInd w:val="0"/>
        <w:spacing w:line="276" w:lineRule="auto"/>
        <w:jc w:val="both"/>
        <w:rPr>
          <w:sz w:val="22"/>
          <w:szCs w:val="22"/>
        </w:rPr>
      </w:pPr>
    </w:p>
    <w:p w:rsidR="00575597" w:rsidRPr="00575597" w:rsidRDefault="00F175C0" w:rsidP="00EC10BA">
      <w:pPr>
        <w:autoSpaceDE w:val="0"/>
        <w:autoSpaceDN w:val="0"/>
        <w:adjustRightInd w:val="0"/>
        <w:spacing w:after="120" w:line="276" w:lineRule="auto"/>
        <w:jc w:val="both"/>
        <w:rPr>
          <w:sz w:val="22"/>
          <w:szCs w:val="22"/>
        </w:rPr>
      </w:pPr>
      <w:r w:rsidRPr="00575597">
        <w:rPr>
          <w:sz w:val="22"/>
          <w:szCs w:val="22"/>
        </w:rPr>
        <w:t>Szczegółową kontrolą objęto wydatki na zakupy i usługi na kwotę ponad</w:t>
      </w:r>
      <w:r>
        <w:rPr>
          <w:sz w:val="22"/>
          <w:szCs w:val="22"/>
        </w:rPr>
        <w:t xml:space="preserve"> 1 200 000,00 zł tj. 49 faktur </w:t>
      </w:r>
      <w:r w:rsidRPr="00575597">
        <w:rPr>
          <w:sz w:val="22"/>
          <w:szCs w:val="22"/>
        </w:rPr>
        <w:t>o łącznej wartości stanowiącej 80% wartości wszystkich faktur objętych m.in. dotacją podmiotową na rok 2019.</w:t>
      </w:r>
    </w:p>
    <w:p w:rsidR="00575597" w:rsidRPr="00575597" w:rsidRDefault="00F175C0" w:rsidP="00BD1E96">
      <w:pPr>
        <w:spacing w:line="276" w:lineRule="auto"/>
        <w:jc w:val="both"/>
        <w:rPr>
          <w:rFonts w:eastAsiaTheme="minorHAnsi"/>
          <w:sz w:val="22"/>
          <w:szCs w:val="22"/>
          <w:lang w:eastAsia="en-US"/>
        </w:rPr>
      </w:pPr>
      <w:r w:rsidRPr="00575597">
        <w:rPr>
          <w:sz w:val="22"/>
          <w:szCs w:val="22"/>
        </w:rPr>
        <w:t>Badanie przeprowadzone na próbie wydatków nie</w:t>
      </w:r>
      <w:r w:rsidRPr="00575597">
        <w:rPr>
          <w:sz w:val="22"/>
          <w:szCs w:val="22"/>
        </w:rPr>
        <w:t xml:space="preserve"> wykazało wyda</w:t>
      </w:r>
      <w:r>
        <w:rPr>
          <w:sz w:val="22"/>
          <w:szCs w:val="22"/>
        </w:rPr>
        <w:t xml:space="preserve">tków wykraczających poza zakres </w:t>
      </w:r>
      <w:r w:rsidRPr="00575597">
        <w:rPr>
          <w:sz w:val="22"/>
          <w:szCs w:val="22"/>
        </w:rPr>
        <w:t>dotacji. Stwierdzono uchybienia w obiegu dowodów księgowych, które dotyczą kontroli merytorycznej dokonywanej przez ZUOP w 23 z 49 badanych dowodów księgowych:</w:t>
      </w:r>
    </w:p>
    <w:p w:rsidR="00575597" w:rsidRPr="00575597" w:rsidRDefault="00F175C0" w:rsidP="00BD1E96">
      <w:pPr>
        <w:pStyle w:val="Akapitzlist"/>
        <w:numPr>
          <w:ilvl w:val="0"/>
          <w:numId w:val="8"/>
        </w:numPr>
        <w:autoSpaceDE w:val="0"/>
        <w:autoSpaceDN w:val="0"/>
        <w:adjustRightInd w:val="0"/>
        <w:spacing w:after="120" w:line="276" w:lineRule="auto"/>
        <w:contextualSpacing/>
        <w:jc w:val="both"/>
        <w:rPr>
          <w:sz w:val="22"/>
          <w:szCs w:val="22"/>
        </w:rPr>
      </w:pPr>
      <w:r w:rsidRPr="00575597">
        <w:rPr>
          <w:sz w:val="22"/>
          <w:szCs w:val="22"/>
        </w:rPr>
        <w:t xml:space="preserve">w 9 przypadkach kontroli merytorycznej dokonała osoba </w:t>
      </w:r>
      <w:r w:rsidRPr="00575597">
        <w:rPr>
          <w:sz w:val="22"/>
          <w:szCs w:val="22"/>
        </w:rPr>
        <w:t>niewskazana, jako</w:t>
      </w:r>
      <w:r w:rsidRPr="00575597">
        <w:rPr>
          <w:sz w:val="22"/>
          <w:szCs w:val="22"/>
        </w:rPr>
        <w:t xml:space="preserve"> uprawniona do kontroli merytorycznej wydatków dla poszczególnych zadań (w tym 1 przypadek gdy na fakturze jest pieczątka osoby upoważnionej, ale brak jej podpisu)</w:t>
      </w:r>
      <w:r>
        <w:rPr>
          <w:rStyle w:val="Odwoanieprzypisudolnego"/>
          <w:sz w:val="22"/>
          <w:szCs w:val="22"/>
        </w:rPr>
        <w:footnoteReference w:id="39"/>
      </w:r>
      <w:r w:rsidRPr="00575597">
        <w:rPr>
          <w:sz w:val="22"/>
          <w:szCs w:val="22"/>
        </w:rPr>
        <w:t>,</w:t>
      </w:r>
    </w:p>
    <w:p w:rsidR="00575597" w:rsidRPr="00575597" w:rsidRDefault="00F175C0" w:rsidP="00EC10BA">
      <w:pPr>
        <w:pStyle w:val="Akapitzlist"/>
        <w:numPr>
          <w:ilvl w:val="0"/>
          <w:numId w:val="9"/>
        </w:numPr>
        <w:autoSpaceDE w:val="0"/>
        <w:autoSpaceDN w:val="0"/>
        <w:adjustRightInd w:val="0"/>
        <w:spacing w:after="120" w:line="276" w:lineRule="auto"/>
        <w:contextualSpacing/>
        <w:jc w:val="both"/>
        <w:rPr>
          <w:sz w:val="22"/>
          <w:szCs w:val="22"/>
        </w:rPr>
      </w:pPr>
      <w:r w:rsidRPr="00575597">
        <w:rPr>
          <w:sz w:val="22"/>
          <w:szCs w:val="22"/>
        </w:rPr>
        <w:t>w 14 przypadkach (d</w:t>
      </w:r>
      <w:r w:rsidRPr="00575597">
        <w:rPr>
          <w:sz w:val="22"/>
          <w:szCs w:val="22"/>
        </w:rPr>
        <w:t>otyczących faktur księgowanych na kilka zadań) kontrola merytoryczna dokonana tylko przez 1 osobę (uprawn</w:t>
      </w:r>
      <w:r>
        <w:rPr>
          <w:sz w:val="22"/>
          <w:szCs w:val="22"/>
        </w:rPr>
        <w:t xml:space="preserve">ioną do kontroli merytorycznej </w:t>
      </w:r>
      <w:r w:rsidRPr="00575597">
        <w:rPr>
          <w:sz w:val="22"/>
          <w:szCs w:val="22"/>
        </w:rPr>
        <w:t>1 z zadań)</w:t>
      </w:r>
      <w:r>
        <w:rPr>
          <w:rStyle w:val="Odwoanieprzypisudolnego"/>
          <w:sz w:val="22"/>
          <w:szCs w:val="22"/>
        </w:rPr>
        <w:footnoteReference w:id="40"/>
      </w:r>
      <w:r w:rsidRPr="00575597">
        <w:rPr>
          <w:sz w:val="22"/>
          <w:szCs w:val="22"/>
        </w:rPr>
        <w:t>.</w:t>
      </w:r>
    </w:p>
    <w:p w:rsidR="00575597" w:rsidRPr="00575597" w:rsidRDefault="00F175C0" w:rsidP="00EC10BA">
      <w:pPr>
        <w:autoSpaceDE w:val="0"/>
        <w:autoSpaceDN w:val="0"/>
        <w:adjustRightInd w:val="0"/>
        <w:spacing w:after="120" w:line="276" w:lineRule="auto"/>
        <w:jc w:val="both"/>
        <w:rPr>
          <w:sz w:val="22"/>
          <w:szCs w:val="22"/>
        </w:rPr>
      </w:pPr>
      <w:r w:rsidRPr="00575597">
        <w:rPr>
          <w:sz w:val="22"/>
          <w:szCs w:val="22"/>
        </w:rPr>
        <w:t>W ZUOP funkcjonuje lista osób upoważnionych do kontroli faktur zakupu dla poszczególnych zadań. Ponadto zap</w:t>
      </w:r>
      <w:r w:rsidRPr="00575597">
        <w:rPr>
          <w:sz w:val="22"/>
          <w:szCs w:val="22"/>
        </w:rPr>
        <w:t>isy dotyczące kontroli merytorycznej zawarte są w Instrukcji obiegu dokumentów księgowych w ZUOP, w której w pkt. 6.1 wskazano, że do kontroli merytorycznej upoważnieni są kierownicy komórek organizacyjnych, wyznaczone osoby lub samodzielni specjaliści wed</w:t>
      </w:r>
      <w:r w:rsidRPr="00575597">
        <w:rPr>
          <w:sz w:val="22"/>
          <w:szCs w:val="22"/>
        </w:rPr>
        <w:t>ług swoich kompetencji</w:t>
      </w:r>
      <w:r>
        <w:rPr>
          <w:rStyle w:val="Odwoanieprzypisudolnego"/>
          <w:sz w:val="22"/>
          <w:szCs w:val="22"/>
        </w:rPr>
        <w:footnoteReference w:id="41"/>
      </w:r>
      <w:r w:rsidRPr="00575597">
        <w:rPr>
          <w:sz w:val="22"/>
          <w:szCs w:val="22"/>
        </w:rPr>
        <w:t>, a w pkt. 7.2 kierownik komórki zlecającej zakup towaru lub usługi.</w:t>
      </w:r>
    </w:p>
    <w:p w:rsidR="00575597" w:rsidRPr="00575597" w:rsidRDefault="00F175C0" w:rsidP="00EC10BA">
      <w:pPr>
        <w:autoSpaceDE w:val="0"/>
        <w:autoSpaceDN w:val="0"/>
        <w:adjustRightInd w:val="0"/>
        <w:spacing w:after="120" w:line="276" w:lineRule="auto"/>
        <w:jc w:val="both"/>
        <w:rPr>
          <w:sz w:val="22"/>
          <w:szCs w:val="22"/>
        </w:rPr>
      </w:pPr>
      <w:r w:rsidRPr="00575597">
        <w:rPr>
          <w:sz w:val="22"/>
          <w:szCs w:val="22"/>
        </w:rPr>
        <w:t>Jednocześnie Dyrektor ZUOP wyjaśnił, że potwierdzenia wykonania usług dokonały osoby odpowiedzialne za realizację umów z wykonawcami</w:t>
      </w:r>
      <w:r>
        <w:rPr>
          <w:rStyle w:val="Odwoanieprzypisudolnego"/>
          <w:sz w:val="22"/>
          <w:szCs w:val="22"/>
        </w:rPr>
        <w:footnoteReference w:id="42"/>
      </w:r>
      <w:r w:rsidRPr="00575597">
        <w:rPr>
          <w:sz w:val="22"/>
          <w:szCs w:val="22"/>
        </w:rPr>
        <w:t xml:space="preserve">. </w:t>
      </w:r>
    </w:p>
    <w:p w:rsidR="00575597" w:rsidRPr="007163BB" w:rsidRDefault="00F175C0" w:rsidP="00EC10BA">
      <w:pPr>
        <w:autoSpaceDE w:val="0"/>
        <w:autoSpaceDN w:val="0"/>
        <w:adjustRightInd w:val="0"/>
        <w:spacing w:after="120" w:line="276" w:lineRule="auto"/>
        <w:jc w:val="both"/>
        <w:rPr>
          <w:rFonts w:eastAsiaTheme="minorHAnsi"/>
          <w:sz w:val="22"/>
          <w:szCs w:val="22"/>
          <w:lang w:eastAsia="en-US"/>
        </w:rPr>
      </w:pPr>
      <w:r w:rsidRPr="00575597">
        <w:rPr>
          <w:sz w:val="22"/>
          <w:szCs w:val="22"/>
        </w:rPr>
        <w:t>Stan faktyczny wskazuje na r</w:t>
      </w:r>
      <w:r w:rsidRPr="00575597">
        <w:rPr>
          <w:sz w:val="22"/>
          <w:szCs w:val="22"/>
        </w:rPr>
        <w:t xml:space="preserve">ozbieżności w Instrukcji obiegu dowodów księgowych ZUOP oraz pomiędzy Instrukcją a praktyką. Ponadto w 3 przypadkach nie wskazano numeru zadania z planu rzeczowo-finansowego w opisie merytorycznym faktury. </w:t>
      </w:r>
    </w:p>
    <w:p w:rsidR="00EC10BA" w:rsidRPr="00EC10BA" w:rsidRDefault="00F175C0" w:rsidP="00EC10BA">
      <w:pPr>
        <w:spacing w:before="120" w:line="276" w:lineRule="auto"/>
        <w:jc w:val="both"/>
        <w:rPr>
          <w:i/>
          <w:iCs/>
          <w:sz w:val="22"/>
          <w:szCs w:val="22"/>
        </w:rPr>
      </w:pPr>
      <w:bookmarkStart w:id="9" w:name="_Hlk49503951"/>
      <w:r w:rsidRPr="00575597">
        <w:rPr>
          <w:sz w:val="22"/>
          <w:szCs w:val="22"/>
        </w:rPr>
        <w:t>Kontrolujący ocenili kontrolowane zagadnienie poz</w:t>
      </w:r>
      <w:r w:rsidRPr="00575597">
        <w:rPr>
          <w:sz w:val="22"/>
          <w:szCs w:val="22"/>
        </w:rPr>
        <w:t>ytywnie z zastrzeżeniami, ze względu na uchybienia w ocenie merytorycznej dowodów księgowych</w:t>
      </w:r>
      <w:r>
        <w:rPr>
          <w:sz w:val="22"/>
          <w:szCs w:val="22"/>
        </w:rPr>
        <w:t xml:space="preserve"> i </w:t>
      </w:r>
      <w:r w:rsidRPr="0075221B">
        <w:rPr>
          <w:sz w:val="22"/>
          <w:szCs w:val="22"/>
        </w:rPr>
        <w:t>brak spójności zestawienia kont analitycznych, wykazanego w polityce rachunkowości ZUOP z ewidencją księgową</w:t>
      </w:r>
      <w:r>
        <w:rPr>
          <w:sz w:val="22"/>
          <w:szCs w:val="22"/>
        </w:rPr>
        <w:t>.</w:t>
      </w:r>
    </w:p>
    <w:bookmarkEnd w:id="9"/>
    <w:p w:rsidR="00EC10BA" w:rsidRPr="00575597" w:rsidRDefault="00F175C0" w:rsidP="00EC10BA">
      <w:pPr>
        <w:spacing w:line="276" w:lineRule="auto"/>
        <w:jc w:val="both"/>
        <w:rPr>
          <w:sz w:val="22"/>
          <w:szCs w:val="22"/>
        </w:rPr>
      </w:pPr>
    </w:p>
    <w:p w:rsidR="00575597" w:rsidRPr="00575597" w:rsidRDefault="00F175C0" w:rsidP="00EC10BA">
      <w:pPr>
        <w:pStyle w:val="Akapitzlist"/>
        <w:suppressAutoHyphens/>
        <w:spacing w:after="120" w:line="276" w:lineRule="auto"/>
        <w:ind w:left="796" w:hanging="796"/>
        <w:contextualSpacing/>
        <w:jc w:val="both"/>
        <w:rPr>
          <w:b/>
          <w:bCs/>
          <w:color w:val="000000" w:themeColor="text1"/>
          <w:sz w:val="22"/>
          <w:szCs w:val="22"/>
        </w:rPr>
      </w:pPr>
      <w:r w:rsidRPr="00575597">
        <w:rPr>
          <w:b/>
          <w:bCs/>
          <w:sz w:val="22"/>
          <w:szCs w:val="22"/>
        </w:rPr>
        <w:t xml:space="preserve">I.3. </w:t>
      </w:r>
      <w:r w:rsidRPr="00575597">
        <w:rPr>
          <w:b/>
          <w:bCs/>
          <w:color w:val="000000" w:themeColor="text1"/>
          <w:sz w:val="22"/>
          <w:szCs w:val="22"/>
        </w:rPr>
        <w:t>Realizacja zamówień publicznych</w:t>
      </w:r>
    </w:p>
    <w:p w:rsidR="00575597" w:rsidRPr="00EC10BA" w:rsidRDefault="00F175C0" w:rsidP="00EC10BA">
      <w:pPr>
        <w:spacing w:after="120" w:line="276" w:lineRule="auto"/>
        <w:jc w:val="both"/>
        <w:rPr>
          <w:sz w:val="22"/>
          <w:szCs w:val="22"/>
          <w:u w:val="single"/>
        </w:rPr>
      </w:pPr>
      <w:r w:rsidRPr="00575597">
        <w:rPr>
          <w:sz w:val="22"/>
          <w:szCs w:val="22"/>
          <w:u w:val="single"/>
        </w:rPr>
        <w:t xml:space="preserve">Procedury </w:t>
      </w:r>
      <w:r w:rsidRPr="00575597">
        <w:rPr>
          <w:sz w:val="22"/>
          <w:szCs w:val="22"/>
          <w:u w:val="single"/>
        </w:rPr>
        <w:t>udzielania zamówień publicznych obowiązujące w ZUOP</w:t>
      </w:r>
    </w:p>
    <w:p w:rsidR="00575597" w:rsidRPr="00575597" w:rsidRDefault="00F175C0" w:rsidP="00EC10BA">
      <w:pPr>
        <w:spacing w:line="276" w:lineRule="auto"/>
        <w:jc w:val="both"/>
        <w:rPr>
          <w:sz w:val="22"/>
          <w:szCs w:val="22"/>
        </w:rPr>
      </w:pPr>
      <w:r w:rsidRPr="00575597">
        <w:rPr>
          <w:sz w:val="22"/>
          <w:szCs w:val="22"/>
        </w:rPr>
        <w:t>W ZUOP, zgodnie z obowiązującym regulaminem organizacyjnym, obsługę udzielania zamówień publicznych zapewnia specjalista ds. zamówień publicznych, natomiast komórki merytoryczne, których bezpośrednio doty</w:t>
      </w:r>
      <w:r w:rsidRPr="00575597">
        <w:rPr>
          <w:sz w:val="22"/>
          <w:szCs w:val="22"/>
        </w:rPr>
        <w:t xml:space="preserve">czy tematyka określonego zamówienia biorą udział m.in. w procesie szacowania zamówienia, opracowania opisu przedmiotu zamówienia oraz kontaktów z wykonawcą </w:t>
      </w:r>
      <w:r w:rsidRPr="00575597">
        <w:rPr>
          <w:sz w:val="22"/>
          <w:szCs w:val="22"/>
        </w:rPr>
        <w:br/>
        <w:t xml:space="preserve">w trakcie realizacji umowy. Nadzór nad całością problematyki udzielania zamówień sprawuje Zastępca </w:t>
      </w:r>
      <w:r w:rsidRPr="00575597">
        <w:rPr>
          <w:sz w:val="22"/>
          <w:szCs w:val="22"/>
        </w:rPr>
        <w:t>Dyrektora ds. administracji i komunikacji.</w:t>
      </w:r>
    </w:p>
    <w:p w:rsidR="00575597" w:rsidRDefault="00F175C0" w:rsidP="003F6D8B">
      <w:pPr>
        <w:spacing w:line="276" w:lineRule="auto"/>
        <w:jc w:val="right"/>
        <w:rPr>
          <w:rFonts w:eastAsiaTheme="majorEastAsia"/>
          <w:sz w:val="22"/>
          <w:szCs w:val="22"/>
        </w:rPr>
      </w:pPr>
      <w:r w:rsidRPr="00575597">
        <w:rPr>
          <w:rFonts w:eastAsiaTheme="majorEastAsia"/>
          <w:sz w:val="22"/>
          <w:szCs w:val="22"/>
        </w:rPr>
        <w:t>[Dowód: akta kontroli str. I.3/1]</w:t>
      </w:r>
    </w:p>
    <w:p w:rsidR="00575597" w:rsidRPr="00575597" w:rsidRDefault="00F175C0" w:rsidP="00EC10BA">
      <w:pPr>
        <w:spacing w:line="276" w:lineRule="auto"/>
        <w:jc w:val="both"/>
        <w:rPr>
          <w:sz w:val="22"/>
          <w:szCs w:val="22"/>
        </w:rPr>
      </w:pPr>
      <w:r w:rsidRPr="00575597">
        <w:rPr>
          <w:sz w:val="22"/>
          <w:szCs w:val="22"/>
        </w:rPr>
        <w:t>W okresie objętym kontrolą ZUOP posiadał procedurę udzielania zamówień publicznych w formie regulaminu udzielania zamówień publicznych RA 01 wydanego w lutym 2015 r. Dzieli on zam</w:t>
      </w:r>
      <w:r w:rsidRPr="00575597">
        <w:rPr>
          <w:sz w:val="22"/>
          <w:szCs w:val="22"/>
        </w:rPr>
        <w:t>ówienia na kategorie w zależności od ich wartości:</w:t>
      </w:r>
    </w:p>
    <w:p w:rsidR="00575597" w:rsidRPr="00575597" w:rsidRDefault="00F175C0" w:rsidP="00EC10BA">
      <w:pPr>
        <w:pStyle w:val="Akapitzlist"/>
        <w:numPr>
          <w:ilvl w:val="0"/>
          <w:numId w:val="10"/>
        </w:numPr>
        <w:spacing w:line="276" w:lineRule="auto"/>
        <w:jc w:val="both"/>
        <w:rPr>
          <w:color w:val="000000"/>
          <w:sz w:val="22"/>
          <w:szCs w:val="22"/>
        </w:rPr>
      </w:pPr>
      <w:r w:rsidRPr="00575597">
        <w:rPr>
          <w:color w:val="000000"/>
          <w:sz w:val="22"/>
          <w:szCs w:val="22"/>
        </w:rPr>
        <w:t xml:space="preserve">zamówienia o wartości nie przekraczającej wyrażonej w złotych równowartości kwoty 30 000 € - są to: zlecenia </w:t>
      </w:r>
      <w:r w:rsidRPr="00575597">
        <w:rPr>
          <w:color w:val="000000"/>
          <w:sz w:val="22"/>
          <w:szCs w:val="22"/>
        </w:rPr>
        <w:t>zakupu, (gdy</w:t>
      </w:r>
      <w:r w:rsidRPr="00575597">
        <w:rPr>
          <w:color w:val="000000"/>
          <w:sz w:val="22"/>
          <w:szCs w:val="22"/>
        </w:rPr>
        <w:t xml:space="preserve"> wartość nie przekracza 35 000 zł netto), zapytania ofertowe </w:t>
      </w:r>
      <w:r>
        <w:rPr>
          <w:color w:val="000000"/>
          <w:sz w:val="22"/>
          <w:szCs w:val="22"/>
        </w:rPr>
        <w:br/>
      </w:r>
      <w:r w:rsidRPr="00575597">
        <w:rPr>
          <w:color w:val="000000"/>
          <w:sz w:val="22"/>
          <w:szCs w:val="22"/>
        </w:rPr>
        <w:t xml:space="preserve">(o wartości powyżej kwoty 35 000 zł) oraz negocjacje wyłącznie z jednym wykonawcą </w:t>
      </w:r>
      <w:r>
        <w:rPr>
          <w:color w:val="000000"/>
          <w:sz w:val="22"/>
          <w:szCs w:val="22"/>
        </w:rPr>
        <w:br/>
      </w:r>
      <w:r w:rsidRPr="00575597">
        <w:rPr>
          <w:color w:val="000000"/>
          <w:sz w:val="22"/>
          <w:szCs w:val="22"/>
        </w:rPr>
        <w:t xml:space="preserve">(w </w:t>
      </w:r>
      <w:r w:rsidRPr="00575597">
        <w:rPr>
          <w:color w:val="000000"/>
          <w:sz w:val="22"/>
          <w:szCs w:val="22"/>
        </w:rPr>
        <w:t>sytuacji, gdy</w:t>
      </w:r>
      <w:r w:rsidRPr="00575597">
        <w:rPr>
          <w:color w:val="000000"/>
          <w:sz w:val="22"/>
          <w:szCs w:val="22"/>
        </w:rPr>
        <w:t xml:space="preserve"> możliwe jest zawarcie umowy wyłącznie z 1 wykonawcą z przyczyn </w:t>
      </w:r>
      <w:r>
        <w:rPr>
          <w:color w:val="000000"/>
          <w:sz w:val="22"/>
          <w:szCs w:val="22"/>
        </w:rPr>
        <w:br/>
      </w:r>
      <w:r w:rsidRPr="00575597">
        <w:rPr>
          <w:color w:val="000000"/>
          <w:sz w:val="22"/>
          <w:szCs w:val="22"/>
        </w:rPr>
        <w:t>o obiektywnym charakterze);</w:t>
      </w:r>
    </w:p>
    <w:p w:rsidR="00575597" w:rsidRPr="00575597" w:rsidRDefault="00F175C0" w:rsidP="00EC10BA">
      <w:pPr>
        <w:pStyle w:val="Akapitzlist"/>
        <w:numPr>
          <w:ilvl w:val="0"/>
          <w:numId w:val="10"/>
        </w:numPr>
        <w:spacing w:line="276" w:lineRule="auto"/>
        <w:jc w:val="both"/>
        <w:rPr>
          <w:color w:val="000000"/>
          <w:sz w:val="22"/>
          <w:szCs w:val="22"/>
        </w:rPr>
      </w:pPr>
      <w:r w:rsidRPr="00575597">
        <w:rPr>
          <w:color w:val="000000"/>
          <w:sz w:val="22"/>
          <w:szCs w:val="22"/>
        </w:rPr>
        <w:t>zamówienia o wartości przekraczającej wyrażonej w złotych równow</w:t>
      </w:r>
      <w:r w:rsidRPr="00575597">
        <w:rPr>
          <w:color w:val="000000"/>
          <w:sz w:val="22"/>
          <w:szCs w:val="22"/>
        </w:rPr>
        <w:t>artość kwoty 30 000 €, prowadzone w oparciu o ustawę Prawo zamówień publicznych (dalej: P.z.p.)</w:t>
      </w:r>
      <w:r>
        <w:rPr>
          <w:rStyle w:val="Odwoanieprzypisudolnego"/>
          <w:color w:val="000000"/>
          <w:sz w:val="22"/>
          <w:szCs w:val="22"/>
        </w:rPr>
        <w:footnoteReference w:id="43"/>
      </w:r>
      <w:r w:rsidRPr="00575597">
        <w:rPr>
          <w:color w:val="000000"/>
          <w:sz w:val="22"/>
          <w:szCs w:val="22"/>
        </w:rPr>
        <w:t>.</w:t>
      </w:r>
    </w:p>
    <w:p w:rsidR="00575597" w:rsidRPr="00575597" w:rsidRDefault="00F175C0" w:rsidP="00EC10BA">
      <w:pPr>
        <w:spacing w:line="276" w:lineRule="auto"/>
        <w:jc w:val="both"/>
        <w:rPr>
          <w:color w:val="000000"/>
          <w:sz w:val="22"/>
          <w:szCs w:val="22"/>
        </w:rPr>
      </w:pPr>
    </w:p>
    <w:p w:rsidR="00575597" w:rsidRPr="00575597" w:rsidRDefault="00F175C0" w:rsidP="00EC10BA">
      <w:pPr>
        <w:spacing w:line="276" w:lineRule="auto"/>
        <w:jc w:val="both"/>
        <w:rPr>
          <w:sz w:val="22"/>
          <w:szCs w:val="22"/>
        </w:rPr>
      </w:pPr>
      <w:r w:rsidRPr="00575597">
        <w:rPr>
          <w:color w:val="000000"/>
          <w:sz w:val="22"/>
          <w:szCs w:val="22"/>
        </w:rPr>
        <w:t>Regulamin zawiera wzory 6 dokumentów m.in. wzór wniosku o rozpoczęcie postępowania, wzór zlecenia zakupu, wzór zamówienia, wzór protokołu z ustalenia wartośc</w:t>
      </w:r>
      <w:r w:rsidRPr="00575597">
        <w:rPr>
          <w:color w:val="000000"/>
          <w:sz w:val="22"/>
          <w:szCs w:val="22"/>
        </w:rPr>
        <w:t xml:space="preserve">i zamówienia. </w:t>
      </w:r>
    </w:p>
    <w:p w:rsidR="00575597" w:rsidRPr="00575597" w:rsidRDefault="00F175C0" w:rsidP="00EC10BA">
      <w:pPr>
        <w:spacing w:line="276" w:lineRule="auto"/>
        <w:jc w:val="both"/>
        <w:rPr>
          <w:sz w:val="22"/>
          <w:szCs w:val="22"/>
        </w:rPr>
      </w:pPr>
    </w:p>
    <w:p w:rsidR="00575597" w:rsidRPr="00575597" w:rsidRDefault="00F175C0" w:rsidP="00EC10BA">
      <w:pPr>
        <w:keepNext/>
        <w:keepLines/>
        <w:spacing w:line="276" w:lineRule="auto"/>
        <w:jc w:val="right"/>
        <w:outlineLvl w:val="2"/>
        <w:rPr>
          <w:rFonts w:eastAsiaTheme="majorEastAsia"/>
          <w:b/>
          <w:sz w:val="22"/>
          <w:szCs w:val="22"/>
        </w:rPr>
      </w:pPr>
      <w:r w:rsidRPr="00575597">
        <w:rPr>
          <w:rFonts w:eastAsiaTheme="majorEastAsia"/>
          <w:sz w:val="22"/>
          <w:szCs w:val="22"/>
        </w:rPr>
        <w:t>[Dowód: akta kontroli str. I.3/1]</w:t>
      </w:r>
    </w:p>
    <w:p w:rsidR="00575597" w:rsidRPr="00575597" w:rsidRDefault="00F175C0" w:rsidP="00EC10BA">
      <w:pPr>
        <w:keepNext/>
        <w:keepLines/>
        <w:spacing w:line="276" w:lineRule="auto"/>
        <w:jc w:val="both"/>
        <w:outlineLvl w:val="2"/>
        <w:rPr>
          <w:rFonts w:eastAsiaTheme="majorEastAsia"/>
          <w:b/>
          <w:sz w:val="22"/>
          <w:szCs w:val="22"/>
        </w:rPr>
      </w:pPr>
    </w:p>
    <w:p w:rsidR="00575597" w:rsidRPr="00EC10BA" w:rsidRDefault="00F175C0" w:rsidP="00EC10BA">
      <w:pPr>
        <w:spacing w:after="120" w:line="276" w:lineRule="auto"/>
        <w:jc w:val="both"/>
        <w:rPr>
          <w:rFonts w:eastAsiaTheme="minorHAnsi"/>
          <w:sz w:val="22"/>
          <w:szCs w:val="22"/>
          <w:u w:val="single"/>
        </w:rPr>
      </w:pPr>
      <w:r w:rsidRPr="00575597">
        <w:rPr>
          <w:sz w:val="22"/>
          <w:szCs w:val="22"/>
          <w:u w:val="single"/>
        </w:rPr>
        <w:t xml:space="preserve">Kontrola postępowań o udzielenie zamówień publicznych </w:t>
      </w:r>
    </w:p>
    <w:p w:rsidR="00575597" w:rsidRPr="00575597" w:rsidRDefault="00F175C0" w:rsidP="00BD1E96">
      <w:pPr>
        <w:spacing w:after="120" w:line="276" w:lineRule="auto"/>
        <w:jc w:val="both"/>
        <w:rPr>
          <w:sz w:val="22"/>
          <w:szCs w:val="22"/>
        </w:rPr>
      </w:pPr>
      <w:r w:rsidRPr="00575597">
        <w:rPr>
          <w:sz w:val="22"/>
          <w:szCs w:val="22"/>
        </w:rPr>
        <w:t>Kontroli poddano wszystkie zamówienia publiczne udzielone przez ZUOP w 2019 r. lub finansowane w 2019 r. z dotacji podmiotowej o wartości powyżej kwoty 30 000 €, udzielone w oparciu o P.z.p. (6). Ponadto skontrolowano wszystkie zapytania ofertowe udzielone</w:t>
      </w:r>
      <w:r w:rsidRPr="00575597">
        <w:rPr>
          <w:sz w:val="22"/>
          <w:szCs w:val="22"/>
        </w:rPr>
        <w:t xml:space="preserve"> przez ZUOP w 2019 r. (17)</w:t>
      </w:r>
    </w:p>
    <w:p w:rsidR="00575597" w:rsidRPr="00575597" w:rsidRDefault="00F175C0" w:rsidP="00EC10BA">
      <w:pPr>
        <w:spacing w:line="276" w:lineRule="auto"/>
        <w:jc w:val="both"/>
        <w:rPr>
          <w:sz w:val="22"/>
          <w:szCs w:val="22"/>
        </w:rPr>
      </w:pPr>
      <w:r w:rsidRPr="00575597">
        <w:rPr>
          <w:sz w:val="22"/>
          <w:szCs w:val="22"/>
        </w:rPr>
        <w:t>W okresie od 1 stycznia 2019 r. do 31 grudnia 2019 r. w ZUOP prowadzono łącznie 23 postępowania o u</w:t>
      </w:r>
      <w:r>
        <w:rPr>
          <w:sz w:val="22"/>
          <w:szCs w:val="22"/>
        </w:rPr>
        <w:t>dzielenie zamówień publicznych</w:t>
      </w:r>
      <w:r w:rsidRPr="00575597">
        <w:rPr>
          <w:sz w:val="22"/>
          <w:szCs w:val="22"/>
        </w:rPr>
        <w:t>:</w:t>
      </w:r>
    </w:p>
    <w:p w:rsidR="00575597" w:rsidRPr="00BA77C7" w:rsidRDefault="00F175C0" w:rsidP="00EC10BA">
      <w:pPr>
        <w:pStyle w:val="Akapitzlist"/>
        <w:numPr>
          <w:ilvl w:val="0"/>
          <w:numId w:val="14"/>
        </w:numPr>
        <w:spacing w:line="276" w:lineRule="auto"/>
        <w:jc w:val="both"/>
        <w:rPr>
          <w:sz w:val="22"/>
          <w:szCs w:val="22"/>
        </w:rPr>
      </w:pPr>
      <w:r w:rsidRPr="00BA77C7">
        <w:rPr>
          <w:sz w:val="22"/>
          <w:szCs w:val="22"/>
        </w:rPr>
        <w:t>6 w oparciu o ustawę P.z.p. (3 roboty budowlane, 2 dostawy, 1 usługa) o wartości wg umów 4 912 022</w:t>
      </w:r>
      <w:r w:rsidRPr="00BA77C7">
        <w:rPr>
          <w:sz w:val="22"/>
          <w:szCs w:val="22"/>
        </w:rPr>
        <w:t>,71 zł;</w:t>
      </w:r>
    </w:p>
    <w:p w:rsidR="00575597" w:rsidRPr="00BA77C7" w:rsidRDefault="00F175C0" w:rsidP="00EC10BA">
      <w:pPr>
        <w:pStyle w:val="Akapitzlist"/>
        <w:numPr>
          <w:ilvl w:val="0"/>
          <w:numId w:val="14"/>
        </w:numPr>
        <w:spacing w:line="276" w:lineRule="auto"/>
        <w:jc w:val="both"/>
        <w:rPr>
          <w:sz w:val="22"/>
          <w:szCs w:val="22"/>
        </w:rPr>
      </w:pPr>
      <w:r w:rsidRPr="00BA77C7">
        <w:rPr>
          <w:sz w:val="22"/>
          <w:szCs w:val="22"/>
        </w:rPr>
        <w:t xml:space="preserve">17 zapytań ofertowych o wartości poniżej progu stosowania P.z.p. o wartości wg </w:t>
      </w:r>
      <w:r w:rsidRPr="00BA77C7">
        <w:rPr>
          <w:sz w:val="22"/>
          <w:szCs w:val="22"/>
        </w:rPr>
        <w:t>umów 882 011,55 zł</w:t>
      </w:r>
      <w:r w:rsidRPr="00BA77C7">
        <w:rPr>
          <w:sz w:val="22"/>
          <w:szCs w:val="22"/>
        </w:rPr>
        <w:t>.</w:t>
      </w:r>
    </w:p>
    <w:p w:rsidR="00575597" w:rsidRPr="00575597" w:rsidRDefault="00F175C0" w:rsidP="00EC10BA">
      <w:pPr>
        <w:spacing w:line="276" w:lineRule="auto"/>
        <w:jc w:val="both"/>
        <w:rPr>
          <w:sz w:val="22"/>
          <w:szCs w:val="22"/>
        </w:rPr>
      </w:pPr>
      <w:r w:rsidRPr="00575597">
        <w:rPr>
          <w:sz w:val="22"/>
          <w:szCs w:val="22"/>
        </w:rPr>
        <w:t>Łącznie skontrolowano dokumentację o wartości 5 794 034,26 zł.</w:t>
      </w:r>
    </w:p>
    <w:p w:rsidR="00575597" w:rsidRPr="00575597" w:rsidRDefault="00F175C0" w:rsidP="00EC10BA">
      <w:pPr>
        <w:keepNext/>
        <w:keepLines/>
        <w:spacing w:line="276" w:lineRule="auto"/>
        <w:jc w:val="right"/>
        <w:outlineLvl w:val="2"/>
        <w:rPr>
          <w:rFonts w:eastAsiaTheme="majorEastAsia"/>
          <w:b/>
          <w:sz w:val="22"/>
          <w:szCs w:val="22"/>
        </w:rPr>
      </w:pPr>
      <w:r w:rsidRPr="00575597">
        <w:rPr>
          <w:rFonts w:eastAsiaTheme="majorEastAsia"/>
          <w:sz w:val="22"/>
          <w:szCs w:val="22"/>
        </w:rPr>
        <w:t>[Dowód: akta kontroli str. I.3/1]</w:t>
      </w:r>
    </w:p>
    <w:p w:rsidR="00575597" w:rsidRPr="00575597" w:rsidRDefault="00F175C0" w:rsidP="00EC10BA">
      <w:pPr>
        <w:spacing w:line="276" w:lineRule="auto"/>
        <w:jc w:val="both"/>
        <w:rPr>
          <w:rFonts w:eastAsiaTheme="minorHAnsi"/>
          <w:sz w:val="22"/>
          <w:szCs w:val="22"/>
        </w:rPr>
      </w:pPr>
    </w:p>
    <w:p w:rsidR="00575597" w:rsidRPr="00575597" w:rsidRDefault="00F175C0" w:rsidP="00EC10BA">
      <w:pPr>
        <w:spacing w:line="276" w:lineRule="auto"/>
        <w:jc w:val="both"/>
        <w:rPr>
          <w:sz w:val="22"/>
          <w:szCs w:val="22"/>
        </w:rPr>
      </w:pPr>
      <w:r>
        <w:rPr>
          <w:sz w:val="22"/>
          <w:szCs w:val="22"/>
        </w:rPr>
        <w:t>N</w:t>
      </w:r>
      <w:r w:rsidRPr="00575597">
        <w:rPr>
          <w:sz w:val="22"/>
          <w:szCs w:val="22"/>
        </w:rPr>
        <w:t>ie stwierdzono nieprawidłowości w zakresie stosowa</w:t>
      </w:r>
      <w:r w:rsidRPr="00575597">
        <w:rPr>
          <w:sz w:val="22"/>
          <w:szCs w:val="22"/>
        </w:rPr>
        <w:t xml:space="preserve">nia przepisów ustawy P.z.p., a także procedur wewnętrznych. Zarówno opisy przedmiotu zamówienia, kryteria oceny ofert jak również wykonawcy zamówień nie budzą wątpliwości w zakresie przejrzystości procedury. </w:t>
      </w:r>
    </w:p>
    <w:p w:rsidR="00575597" w:rsidRPr="00575597" w:rsidRDefault="00F175C0" w:rsidP="00EC10BA">
      <w:pPr>
        <w:keepNext/>
        <w:keepLines/>
        <w:spacing w:line="276" w:lineRule="auto"/>
        <w:jc w:val="right"/>
        <w:outlineLvl w:val="2"/>
        <w:rPr>
          <w:rFonts w:eastAsiaTheme="majorEastAsia"/>
          <w:b/>
          <w:sz w:val="22"/>
          <w:szCs w:val="22"/>
        </w:rPr>
      </w:pPr>
      <w:r w:rsidRPr="00575597">
        <w:rPr>
          <w:rFonts w:eastAsiaTheme="majorEastAsia"/>
          <w:sz w:val="22"/>
          <w:szCs w:val="22"/>
        </w:rPr>
        <w:t>[Dowód: akta kontroli str. I.3/2]</w:t>
      </w:r>
    </w:p>
    <w:p w:rsidR="00575597" w:rsidRPr="00EC10BA" w:rsidRDefault="00F175C0" w:rsidP="00EC10BA">
      <w:pPr>
        <w:spacing w:before="120" w:after="120" w:line="276" w:lineRule="auto"/>
        <w:jc w:val="both"/>
        <w:rPr>
          <w:rFonts w:eastAsiaTheme="minorHAnsi"/>
          <w:i/>
          <w:iCs/>
          <w:sz w:val="22"/>
          <w:szCs w:val="22"/>
        </w:rPr>
      </w:pPr>
      <w:r w:rsidRPr="00575597">
        <w:rPr>
          <w:sz w:val="22"/>
          <w:szCs w:val="22"/>
        </w:rPr>
        <w:t xml:space="preserve">Zespół </w:t>
      </w:r>
      <w:r w:rsidRPr="00575597">
        <w:rPr>
          <w:sz w:val="22"/>
          <w:szCs w:val="22"/>
        </w:rPr>
        <w:t>kontrolujący ocenił kontrolowane zagadnienie pozytywnie.</w:t>
      </w:r>
    </w:p>
    <w:p w:rsidR="00A649A8" w:rsidRDefault="00F175C0" w:rsidP="00A649A8">
      <w:pPr>
        <w:spacing w:after="160" w:line="276" w:lineRule="auto"/>
        <w:contextualSpacing/>
        <w:jc w:val="both"/>
        <w:rPr>
          <w:sz w:val="22"/>
          <w:szCs w:val="22"/>
        </w:rPr>
      </w:pPr>
    </w:p>
    <w:p w:rsidR="00A649A8" w:rsidRDefault="00F175C0" w:rsidP="00A649A8">
      <w:pPr>
        <w:spacing w:after="160" w:line="276" w:lineRule="auto"/>
        <w:contextualSpacing/>
        <w:jc w:val="both"/>
        <w:rPr>
          <w:iCs/>
          <w:sz w:val="22"/>
          <w:szCs w:val="22"/>
        </w:rPr>
      </w:pPr>
      <w:r w:rsidRPr="00A649A8">
        <w:rPr>
          <w:sz w:val="22"/>
          <w:szCs w:val="22"/>
        </w:rPr>
        <w:t>D</w:t>
      </w:r>
      <w:r w:rsidRPr="00A649A8">
        <w:rPr>
          <w:iCs/>
          <w:sz w:val="22"/>
          <w:szCs w:val="22"/>
        </w:rPr>
        <w:t xml:space="preserve">ziałalność ZUOP w kontrolowanym obszarze (pkt I.1, I.2, I.3) oceniono pozytywnie </w:t>
      </w:r>
      <w:r w:rsidRPr="00A649A8">
        <w:rPr>
          <w:iCs/>
          <w:sz w:val="22"/>
          <w:szCs w:val="22"/>
        </w:rPr>
        <w:br/>
        <w:t xml:space="preserve">z zastrzeżeniami. </w:t>
      </w:r>
      <w:bookmarkStart w:id="10" w:name="_Hlk49504481"/>
    </w:p>
    <w:p w:rsidR="007163BB" w:rsidRPr="007163BB" w:rsidRDefault="00F175C0" w:rsidP="007163BB">
      <w:pPr>
        <w:spacing w:after="160" w:line="276" w:lineRule="auto"/>
        <w:contextualSpacing/>
        <w:jc w:val="both"/>
        <w:rPr>
          <w:sz w:val="22"/>
          <w:szCs w:val="22"/>
        </w:rPr>
      </w:pPr>
      <w:r w:rsidRPr="00A649A8">
        <w:rPr>
          <w:iCs/>
          <w:sz w:val="22"/>
          <w:szCs w:val="22"/>
        </w:rPr>
        <w:t xml:space="preserve">Stwierdzono uchybienia </w:t>
      </w:r>
      <w:r w:rsidRPr="00A649A8">
        <w:rPr>
          <w:sz w:val="22"/>
          <w:szCs w:val="22"/>
        </w:rPr>
        <w:t>w ocenie merytorycznej dowodów księgowych (w 23 na 49 badanych faktur)</w:t>
      </w:r>
      <w:r w:rsidRPr="00A649A8">
        <w:rPr>
          <w:sz w:val="22"/>
          <w:szCs w:val="22"/>
        </w:rPr>
        <w:t xml:space="preserve"> </w:t>
      </w:r>
      <w:bookmarkStart w:id="11" w:name="_Hlk49503516"/>
      <w:r w:rsidRPr="00A649A8">
        <w:rPr>
          <w:sz w:val="22"/>
          <w:szCs w:val="22"/>
        </w:rPr>
        <w:t xml:space="preserve">i </w:t>
      </w:r>
      <w:r w:rsidRPr="00A649A8">
        <w:rPr>
          <w:sz w:val="22"/>
          <w:szCs w:val="22"/>
        </w:rPr>
        <w:t>brak spójności zestawienia kont analitycznych, wykazanego w polityce rachunkowości ZUOP z ewidencją księgową.</w:t>
      </w:r>
      <w:bookmarkEnd w:id="10"/>
      <w:bookmarkEnd w:id="11"/>
    </w:p>
    <w:p w:rsidR="007163BB" w:rsidRPr="006A5A37" w:rsidRDefault="00F175C0" w:rsidP="006A5A37">
      <w:pPr>
        <w:spacing w:after="120" w:line="276" w:lineRule="auto"/>
        <w:contextualSpacing/>
        <w:jc w:val="both"/>
        <w:rPr>
          <w:iCs/>
          <w:sz w:val="22"/>
          <w:szCs w:val="22"/>
        </w:rPr>
      </w:pPr>
    </w:p>
    <w:p w:rsidR="00575597" w:rsidRPr="00BD1E96" w:rsidRDefault="00F175C0" w:rsidP="00BD1E96">
      <w:pPr>
        <w:numPr>
          <w:ilvl w:val="0"/>
          <w:numId w:val="4"/>
        </w:numPr>
        <w:spacing w:after="120" w:line="276" w:lineRule="auto"/>
        <w:ind w:left="284" w:hanging="284"/>
        <w:jc w:val="both"/>
        <w:rPr>
          <w:b/>
          <w:bCs/>
          <w:sz w:val="22"/>
          <w:szCs w:val="22"/>
        </w:rPr>
      </w:pPr>
      <w:r w:rsidRPr="00575597">
        <w:rPr>
          <w:b/>
          <w:bCs/>
          <w:sz w:val="22"/>
          <w:szCs w:val="22"/>
        </w:rPr>
        <w:t xml:space="preserve">Realizacja zaleceń wydanych w ramach kontroli Ministerstwa Energii w 2019 r. </w:t>
      </w:r>
    </w:p>
    <w:p w:rsidR="00575597" w:rsidRPr="00575597" w:rsidRDefault="00F175C0" w:rsidP="00EC10BA">
      <w:pPr>
        <w:spacing w:after="120" w:line="276" w:lineRule="auto"/>
        <w:jc w:val="both"/>
        <w:rPr>
          <w:rFonts w:eastAsiaTheme="minorHAnsi"/>
          <w:sz w:val="22"/>
          <w:szCs w:val="22"/>
          <w:lang w:eastAsia="en-US"/>
        </w:rPr>
      </w:pPr>
      <w:r w:rsidRPr="00575597">
        <w:rPr>
          <w:sz w:val="22"/>
          <w:szCs w:val="22"/>
        </w:rPr>
        <w:t>Ocenie poddano realizację zaleceń wydanych przez Ministerstwo Aktyw</w:t>
      </w:r>
      <w:r w:rsidRPr="00575597">
        <w:rPr>
          <w:sz w:val="22"/>
          <w:szCs w:val="22"/>
        </w:rPr>
        <w:t xml:space="preserve">ów Państwowych po kontroli ZUOP w 2019 r. </w:t>
      </w:r>
    </w:p>
    <w:p w:rsidR="00575597" w:rsidRPr="00575597" w:rsidRDefault="00F175C0" w:rsidP="00EC10BA">
      <w:pPr>
        <w:pStyle w:val="Akapitzlist"/>
        <w:numPr>
          <w:ilvl w:val="0"/>
          <w:numId w:val="11"/>
        </w:numPr>
        <w:autoSpaceDE w:val="0"/>
        <w:autoSpaceDN w:val="0"/>
        <w:adjustRightInd w:val="0"/>
        <w:spacing w:after="120" w:line="276" w:lineRule="auto"/>
        <w:ind w:left="357" w:hanging="357"/>
        <w:contextualSpacing/>
        <w:jc w:val="both"/>
        <w:rPr>
          <w:sz w:val="22"/>
          <w:szCs w:val="22"/>
        </w:rPr>
      </w:pPr>
      <w:r w:rsidRPr="00575597">
        <w:rPr>
          <w:sz w:val="22"/>
          <w:szCs w:val="22"/>
        </w:rPr>
        <w:t xml:space="preserve">Dokonywać korekt na dowodach księgowych w sposób zgodny z wymogami określonymi </w:t>
      </w:r>
      <w:r w:rsidRPr="00575597">
        <w:rPr>
          <w:sz w:val="22"/>
          <w:szCs w:val="22"/>
        </w:rPr>
        <w:br/>
        <w:t>w przepisach prawa.</w:t>
      </w:r>
    </w:p>
    <w:p w:rsidR="00575597" w:rsidRPr="00575597" w:rsidRDefault="00F175C0" w:rsidP="00EC10BA">
      <w:pPr>
        <w:autoSpaceDE w:val="0"/>
        <w:autoSpaceDN w:val="0"/>
        <w:adjustRightInd w:val="0"/>
        <w:spacing w:after="120" w:line="276" w:lineRule="auto"/>
        <w:ind w:firstLine="357"/>
        <w:jc w:val="both"/>
        <w:rPr>
          <w:sz w:val="22"/>
          <w:szCs w:val="22"/>
        </w:rPr>
      </w:pPr>
      <w:r w:rsidRPr="00575597">
        <w:rPr>
          <w:sz w:val="22"/>
          <w:szCs w:val="22"/>
        </w:rPr>
        <w:t>Na podstawie kontroli zalecenie uznano za zrealizowane.</w:t>
      </w:r>
    </w:p>
    <w:p w:rsidR="00575597" w:rsidRPr="00575597" w:rsidRDefault="00F175C0" w:rsidP="00EC10BA">
      <w:pPr>
        <w:pStyle w:val="Akapitzlist"/>
        <w:numPr>
          <w:ilvl w:val="0"/>
          <w:numId w:val="11"/>
        </w:numPr>
        <w:autoSpaceDE w:val="0"/>
        <w:autoSpaceDN w:val="0"/>
        <w:adjustRightInd w:val="0"/>
        <w:spacing w:after="120" w:line="276" w:lineRule="auto"/>
        <w:ind w:left="357" w:hanging="357"/>
        <w:contextualSpacing/>
        <w:jc w:val="both"/>
        <w:rPr>
          <w:sz w:val="22"/>
          <w:szCs w:val="22"/>
        </w:rPr>
      </w:pPr>
      <w:r w:rsidRPr="00575597">
        <w:rPr>
          <w:sz w:val="22"/>
          <w:szCs w:val="22"/>
        </w:rPr>
        <w:t>Dochowywać terminu płatności faktur, podawać informację o</w:t>
      </w:r>
      <w:r w:rsidRPr="00575597">
        <w:rPr>
          <w:sz w:val="22"/>
          <w:szCs w:val="22"/>
        </w:rPr>
        <w:t xml:space="preserve"> dokonywaniu płatności faktur przelewem oraz podawać nadany nr RK. </w:t>
      </w:r>
    </w:p>
    <w:p w:rsidR="00575597" w:rsidRPr="00575597" w:rsidRDefault="00F175C0" w:rsidP="00EC10BA">
      <w:pPr>
        <w:autoSpaceDE w:val="0"/>
        <w:autoSpaceDN w:val="0"/>
        <w:adjustRightInd w:val="0"/>
        <w:spacing w:after="120" w:line="276" w:lineRule="auto"/>
        <w:ind w:firstLine="357"/>
        <w:jc w:val="both"/>
        <w:rPr>
          <w:sz w:val="22"/>
          <w:szCs w:val="22"/>
        </w:rPr>
      </w:pPr>
      <w:r w:rsidRPr="00575597">
        <w:rPr>
          <w:sz w:val="22"/>
          <w:szCs w:val="22"/>
        </w:rPr>
        <w:t>Na podstawie kontroli zalecenie uznano za zrealizowane.</w:t>
      </w:r>
    </w:p>
    <w:p w:rsidR="00575597" w:rsidRPr="00575597" w:rsidRDefault="00F175C0" w:rsidP="00EC10BA">
      <w:pPr>
        <w:pStyle w:val="Akapitzlist"/>
        <w:numPr>
          <w:ilvl w:val="0"/>
          <w:numId w:val="11"/>
        </w:numPr>
        <w:autoSpaceDE w:val="0"/>
        <w:autoSpaceDN w:val="0"/>
        <w:adjustRightInd w:val="0"/>
        <w:spacing w:before="120" w:after="120" w:line="276" w:lineRule="auto"/>
        <w:ind w:left="357" w:hanging="357"/>
        <w:contextualSpacing/>
        <w:rPr>
          <w:sz w:val="22"/>
          <w:szCs w:val="22"/>
        </w:rPr>
      </w:pPr>
      <w:r w:rsidRPr="00575597">
        <w:rPr>
          <w:sz w:val="22"/>
          <w:szCs w:val="22"/>
        </w:rPr>
        <w:t>Dokonywać sprawdzenia dokumentów księgowych pod względem merytorycznym przez osoby do tego upoważnione.</w:t>
      </w:r>
    </w:p>
    <w:p w:rsidR="00575597" w:rsidRPr="00575597" w:rsidRDefault="00F175C0" w:rsidP="00EC10BA">
      <w:pPr>
        <w:autoSpaceDE w:val="0"/>
        <w:autoSpaceDN w:val="0"/>
        <w:adjustRightInd w:val="0"/>
        <w:spacing w:before="120" w:after="120" w:line="276" w:lineRule="auto"/>
        <w:ind w:left="357"/>
        <w:contextualSpacing/>
        <w:jc w:val="both"/>
        <w:rPr>
          <w:sz w:val="22"/>
          <w:szCs w:val="22"/>
        </w:rPr>
      </w:pPr>
      <w:r w:rsidRPr="00575597">
        <w:rPr>
          <w:sz w:val="22"/>
          <w:szCs w:val="22"/>
        </w:rPr>
        <w:t>Na podstawie kontroli zalecenie uznano za niezrealizowane. Szczegółowe informacje w pkt. I.2  wystąpienia pokontrolnego.</w:t>
      </w:r>
    </w:p>
    <w:p w:rsidR="00575597" w:rsidRPr="00BD1E96" w:rsidRDefault="00F175C0" w:rsidP="00BD1E96">
      <w:pPr>
        <w:pStyle w:val="Akapitzlist"/>
        <w:numPr>
          <w:ilvl w:val="0"/>
          <w:numId w:val="11"/>
        </w:numPr>
        <w:autoSpaceDE w:val="0"/>
        <w:autoSpaceDN w:val="0"/>
        <w:adjustRightInd w:val="0"/>
        <w:spacing w:before="120" w:after="120" w:line="276" w:lineRule="auto"/>
        <w:ind w:left="357" w:hanging="357"/>
        <w:jc w:val="both"/>
        <w:rPr>
          <w:sz w:val="22"/>
          <w:szCs w:val="22"/>
        </w:rPr>
      </w:pPr>
      <w:r w:rsidRPr="00575597">
        <w:rPr>
          <w:sz w:val="22"/>
          <w:szCs w:val="22"/>
        </w:rPr>
        <w:t>Dochowywać należytej staranności w zakresie datowania, podpisywania dokumentów oraz wypełniania wymaganych rubryk.</w:t>
      </w:r>
    </w:p>
    <w:p w:rsidR="00575597" w:rsidRPr="00BD1E96" w:rsidRDefault="00F175C0" w:rsidP="00BD1E96">
      <w:pPr>
        <w:pStyle w:val="Akapitzlist"/>
        <w:autoSpaceDE w:val="0"/>
        <w:autoSpaceDN w:val="0"/>
        <w:adjustRightInd w:val="0"/>
        <w:spacing w:before="120" w:after="120" w:line="276" w:lineRule="auto"/>
        <w:ind w:left="357"/>
        <w:jc w:val="both"/>
        <w:rPr>
          <w:sz w:val="22"/>
          <w:szCs w:val="22"/>
        </w:rPr>
      </w:pPr>
      <w:r w:rsidRPr="00575597">
        <w:rPr>
          <w:sz w:val="22"/>
          <w:szCs w:val="22"/>
        </w:rPr>
        <w:t>Na podstawie kontrol</w:t>
      </w:r>
      <w:r w:rsidRPr="00575597">
        <w:rPr>
          <w:sz w:val="22"/>
          <w:szCs w:val="22"/>
        </w:rPr>
        <w:t>i zalecenie uznano za zrealizowane. Nie stwierdzono uchybień formalnych podczas badania zarówno dokumentacji księgowej jak i dokumentacji przetargowej.</w:t>
      </w:r>
    </w:p>
    <w:p w:rsidR="00575597" w:rsidRPr="00BD1E96" w:rsidRDefault="00F175C0" w:rsidP="00BD1E96">
      <w:pPr>
        <w:pStyle w:val="Akapitzlist"/>
        <w:numPr>
          <w:ilvl w:val="0"/>
          <w:numId w:val="11"/>
        </w:numPr>
        <w:autoSpaceDE w:val="0"/>
        <w:autoSpaceDN w:val="0"/>
        <w:adjustRightInd w:val="0"/>
        <w:spacing w:after="120" w:line="276" w:lineRule="auto"/>
        <w:ind w:left="357" w:hanging="357"/>
        <w:jc w:val="both"/>
        <w:rPr>
          <w:sz w:val="22"/>
          <w:szCs w:val="22"/>
        </w:rPr>
      </w:pPr>
      <w:r w:rsidRPr="00575597">
        <w:rPr>
          <w:sz w:val="22"/>
          <w:szCs w:val="22"/>
        </w:rPr>
        <w:t xml:space="preserve">Przestrzegać regulacji wewnętrznych dotyczących zamówień publicznych w szczególności </w:t>
      </w:r>
      <w:r w:rsidRPr="00575597">
        <w:rPr>
          <w:sz w:val="22"/>
          <w:szCs w:val="22"/>
        </w:rPr>
        <w:br/>
        <w:t>w zakresie stosowa</w:t>
      </w:r>
      <w:r w:rsidRPr="00575597">
        <w:rPr>
          <w:sz w:val="22"/>
          <w:szCs w:val="22"/>
        </w:rPr>
        <w:t>nych wzorów dokumentów.</w:t>
      </w:r>
    </w:p>
    <w:p w:rsidR="00575597" w:rsidRPr="00BD1E96" w:rsidRDefault="00F175C0" w:rsidP="00BD1E96">
      <w:pPr>
        <w:autoSpaceDE w:val="0"/>
        <w:autoSpaceDN w:val="0"/>
        <w:adjustRightInd w:val="0"/>
        <w:spacing w:after="120" w:line="276" w:lineRule="auto"/>
        <w:ind w:left="360"/>
        <w:jc w:val="both"/>
        <w:rPr>
          <w:sz w:val="22"/>
          <w:szCs w:val="22"/>
        </w:rPr>
      </w:pPr>
      <w:r w:rsidRPr="00575597">
        <w:rPr>
          <w:sz w:val="22"/>
          <w:szCs w:val="22"/>
        </w:rPr>
        <w:t>Na podstawie kontroli zalecenie uznano za zrealizowane. Nie stwierdzono odstępstw od procedury podczas badania dokumentacji przetargowej</w:t>
      </w:r>
      <w:r>
        <w:rPr>
          <w:sz w:val="22"/>
          <w:szCs w:val="22"/>
        </w:rPr>
        <w:t>.</w:t>
      </w:r>
    </w:p>
    <w:p w:rsidR="00575597" w:rsidRDefault="00F175C0" w:rsidP="00EC10BA">
      <w:pPr>
        <w:spacing w:line="276" w:lineRule="auto"/>
        <w:jc w:val="both"/>
        <w:rPr>
          <w:iCs/>
          <w:sz w:val="22"/>
          <w:szCs w:val="22"/>
        </w:rPr>
      </w:pPr>
      <w:r w:rsidRPr="00575597">
        <w:rPr>
          <w:iCs/>
          <w:sz w:val="22"/>
          <w:szCs w:val="22"/>
        </w:rPr>
        <w:t xml:space="preserve">Działalność ZUOP w kontrolowanym obszarze oceniono pozytywnie </w:t>
      </w:r>
      <w:r>
        <w:rPr>
          <w:iCs/>
          <w:sz w:val="22"/>
          <w:szCs w:val="22"/>
        </w:rPr>
        <w:t>z zastrzeżeniami.</w:t>
      </w:r>
      <w:r>
        <w:rPr>
          <w:iCs/>
          <w:sz w:val="22"/>
          <w:szCs w:val="22"/>
        </w:rPr>
        <w:br/>
      </w:r>
      <w:r w:rsidRPr="00575597">
        <w:rPr>
          <w:iCs/>
          <w:sz w:val="22"/>
          <w:szCs w:val="22"/>
        </w:rPr>
        <w:t>W kontrolowany</w:t>
      </w:r>
      <w:r w:rsidRPr="00575597">
        <w:rPr>
          <w:iCs/>
          <w:sz w:val="22"/>
          <w:szCs w:val="22"/>
        </w:rPr>
        <w:t xml:space="preserve">m obszarze stwierdzono uchybienia polegające na dokonywaniu kontroli merytorycznej faktur przez osoby do tego nieupoważnione. </w:t>
      </w:r>
    </w:p>
    <w:p w:rsidR="0077630B" w:rsidRDefault="00F175C0" w:rsidP="00EC10BA">
      <w:pPr>
        <w:spacing w:line="276" w:lineRule="auto"/>
        <w:jc w:val="both"/>
        <w:rPr>
          <w:iCs/>
          <w:sz w:val="22"/>
          <w:szCs w:val="22"/>
        </w:rPr>
      </w:pPr>
    </w:p>
    <w:p w:rsidR="0077630B" w:rsidRDefault="00F175C0" w:rsidP="00EC10BA">
      <w:pPr>
        <w:spacing w:line="276" w:lineRule="auto"/>
        <w:jc w:val="both"/>
        <w:rPr>
          <w:b/>
          <w:iCs/>
          <w:sz w:val="22"/>
          <w:szCs w:val="22"/>
        </w:rPr>
      </w:pPr>
      <w:r w:rsidRPr="0077630B">
        <w:rPr>
          <w:b/>
          <w:iCs/>
          <w:sz w:val="22"/>
          <w:szCs w:val="22"/>
        </w:rPr>
        <w:t>Biorąc pod uwagę powyższe oceny, uwagi i wnioski wnoszę o:</w:t>
      </w:r>
    </w:p>
    <w:p w:rsidR="0077630B" w:rsidRDefault="00F175C0" w:rsidP="00EC10BA">
      <w:pPr>
        <w:spacing w:line="276" w:lineRule="auto"/>
        <w:jc w:val="both"/>
        <w:rPr>
          <w:b/>
          <w:iCs/>
          <w:sz w:val="22"/>
          <w:szCs w:val="22"/>
        </w:rPr>
      </w:pPr>
    </w:p>
    <w:p w:rsidR="0077630B" w:rsidRDefault="00F175C0" w:rsidP="00EC10BA">
      <w:pPr>
        <w:pStyle w:val="Akapitzlist"/>
        <w:numPr>
          <w:ilvl w:val="0"/>
          <w:numId w:val="12"/>
        </w:numPr>
        <w:spacing w:after="160" w:line="276" w:lineRule="auto"/>
        <w:contextualSpacing/>
        <w:jc w:val="both"/>
        <w:rPr>
          <w:sz w:val="22"/>
          <w:szCs w:val="22"/>
        </w:rPr>
      </w:pPr>
      <w:r>
        <w:rPr>
          <w:sz w:val="22"/>
          <w:szCs w:val="22"/>
        </w:rPr>
        <w:t>Doprowadzenie</w:t>
      </w:r>
      <w:r w:rsidRPr="0077630B">
        <w:rPr>
          <w:sz w:val="22"/>
          <w:szCs w:val="22"/>
        </w:rPr>
        <w:t xml:space="preserve"> do zgodności pomiędzy Instrukcją obiegu </w:t>
      </w:r>
      <w:r>
        <w:rPr>
          <w:sz w:val="22"/>
          <w:szCs w:val="22"/>
        </w:rPr>
        <w:t xml:space="preserve">dokumentów </w:t>
      </w:r>
      <w:r>
        <w:rPr>
          <w:sz w:val="22"/>
          <w:szCs w:val="22"/>
        </w:rPr>
        <w:t>księgowych a praktyką</w:t>
      </w:r>
      <w:r w:rsidRPr="0077630B">
        <w:rPr>
          <w:sz w:val="22"/>
          <w:szCs w:val="22"/>
        </w:rPr>
        <w:t xml:space="preserve"> </w:t>
      </w:r>
      <w:r>
        <w:rPr>
          <w:sz w:val="22"/>
          <w:szCs w:val="22"/>
        </w:rPr>
        <w:br/>
      </w:r>
      <w:r w:rsidRPr="0077630B">
        <w:rPr>
          <w:sz w:val="22"/>
          <w:szCs w:val="22"/>
        </w:rPr>
        <w:t>w zakresie obiegu dokumentów księgowych (tj. w zakresie kontroli merytorycznej)</w:t>
      </w:r>
      <w:r>
        <w:rPr>
          <w:sz w:val="22"/>
          <w:szCs w:val="22"/>
        </w:rPr>
        <w:t>;</w:t>
      </w:r>
    </w:p>
    <w:p w:rsidR="0077630B" w:rsidRPr="0077630B" w:rsidRDefault="00F175C0" w:rsidP="00EC10BA">
      <w:pPr>
        <w:pStyle w:val="Akapitzlist"/>
        <w:spacing w:after="160" w:line="276" w:lineRule="auto"/>
        <w:ind w:left="360"/>
        <w:contextualSpacing/>
        <w:jc w:val="both"/>
        <w:rPr>
          <w:sz w:val="22"/>
          <w:szCs w:val="22"/>
        </w:rPr>
      </w:pPr>
    </w:p>
    <w:p w:rsidR="00EA0019" w:rsidRPr="00BD1E96" w:rsidRDefault="00F175C0" w:rsidP="00EC10BA">
      <w:pPr>
        <w:pStyle w:val="Akapitzlist"/>
        <w:numPr>
          <w:ilvl w:val="0"/>
          <w:numId w:val="12"/>
        </w:numPr>
        <w:spacing w:after="160" w:line="276" w:lineRule="auto"/>
        <w:contextualSpacing/>
        <w:jc w:val="both"/>
        <w:rPr>
          <w:sz w:val="22"/>
          <w:szCs w:val="22"/>
        </w:rPr>
      </w:pPr>
      <w:r>
        <w:rPr>
          <w:sz w:val="22"/>
          <w:szCs w:val="22"/>
        </w:rPr>
        <w:t>Doprowadzenie</w:t>
      </w:r>
      <w:r w:rsidRPr="0077630B">
        <w:rPr>
          <w:sz w:val="22"/>
          <w:szCs w:val="22"/>
        </w:rPr>
        <w:t xml:space="preserve"> do</w:t>
      </w:r>
      <w:r w:rsidRPr="0077630B">
        <w:rPr>
          <w:sz w:val="22"/>
          <w:szCs w:val="22"/>
        </w:rPr>
        <w:t xml:space="preserve"> spójności zestawienia kont analitycznych, wykazanego w polityce rachunkowości  ZUOP z ewidencją księgową. </w:t>
      </w:r>
    </w:p>
    <w:p w:rsidR="00575597" w:rsidRPr="00575597" w:rsidRDefault="00F175C0" w:rsidP="00EC10BA">
      <w:pPr>
        <w:spacing w:line="276" w:lineRule="auto"/>
        <w:jc w:val="both"/>
        <w:outlineLvl w:val="0"/>
        <w:rPr>
          <w:b/>
          <w:sz w:val="22"/>
          <w:szCs w:val="22"/>
        </w:rPr>
      </w:pPr>
    </w:p>
    <w:p w:rsidR="0077630B" w:rsidRPr="00BD1E96" w:rsidRDefault="00F175C0" w:rsidP="00BD1E96">
      <w:pPr>
        <w:spacing w:line="276" w:lineRule="auto"/>
        <w:jc w:val="both"/>
        <w:outlineLvl w:val="0"/>
        <w:rPr>
          <w:sz w:val="22"/>
          <w:szCs w:val="22"/>
        </w:rPr>
      </w:pPr>
      <w:r w:rsidRPr="006575AD">
        <w:rPr>
          <w:sz w:val="22"/>
          <w:szCs w:val="22"/>
        </w:rPr>
        <w:t>Przedstawiając powyższe wy</w:t>
      </w:r>
      <w:r w:rsidRPr="006575AD">
        <w:rPr>
          <w:sz w:val="22"/>
          <w:szCs w:val="22"/>
        </w:rPr>
        <w:t>stąpienie pokontrolne, proszę Pana Dyrektora o złożenie pisemnej informacji w sprawie sposobu wykorzystania wyników kontroli oraz o podjętych działaniach zmierzających do realizacji zaleceń pokontrolnych – w terminie w terminie 1 miesiąca od da</w:t>
      </w:r>
      <w:r w:rsidRPr="006575AD">
        <w:rPr>
          <w:sz w:val="22"/>
          <w:szCs w:val="22"/>
        </w:rPr>
        <w:t>ty otrzymani</w:t>
      </w:r>
      <w:r w:rsidRPr="006575AD">
        <w:rPr>
          <w:sz w:val="22"/>
          <w:szCs w:val="22"/>
        </w:rPr>
        <w:t>a niniejszego pisma</w:t>
      </w:r>
      <w:r>
        <w:rPr>
          <w:sz w:val="22"/>
          <w:szCs w:val="22"/>
        </w:rPr>
        <w:t>.</w:t>
      </w:r>
    </w:p>
    <w:p w:rsidR="006A5A37" w:rsidRDefault="00F175C0" w:rsidP="00EC10BA">
      <w:pPr>
        <w:tabs>
          <w:tab w:val="left" w:pos="7514"/>
        </w:tabs>
        <w:spacing w:before="120" w:after="120" w:line="276" w:lineRule="auto"/>
        <w:ind w:firstLine="4678"/>
        <w:jc w:val="both"/>
        <w:rPr>
          <w:i/>
          <w:color w:val="000000"/>
          <w:sz w:val="22"/>
          <w:szCs w:val="22"/>
        </w:rPr>
      </w:pPr>
    </w:p>
    <w:p w:rsidR="00575597" w:rsidRPr="00575597" w:rsidRDefault="00F175C0" w:rsidP="00EC10BA">
      <w:pPr>
        <w:tabs>
          <w:tab w:val="left" w:pos="7514"/>
        </w:tabs>
        <w:spacing w:before="120" w:after="120" w:line="276" w:lineRule="auto"/>
        <w:ind w:firstLine="4678"/>
        <w:jc w:val="both"/>
        <w:rPr>
          <w:i/>
          <w:color w:val="000000"/>
          <w:sz w:val="22"/>
          <w:szCs w:val="22"/>
        </w:rPr>
      </w:pPr>
      <w:r w:rsidRPr="00575597">
        <w:rPr>
          <w:i/>
          <w:color w:val="000000"/>
          <w:sz w:val="22"/>
          <w:szCs w:val="22"/>
        </w:rPr>
        <w:t>Z poważaniem</w:t>
      </w:r>
    </w:p>
    <w:p w:rsidR="00575597" w:rsidRPr="00575597" w:rsidRDefault="00F175C0" w:rsidP="00EC10BA">
      <w:pPr>
        <w:pStyle w:val="menfont"/>
        <w:spacing w:line="276" w:lineRule="auto"/>
        <w:rPr>
          <w:rFonts w:ascii="Times New Roman" w:hAnsi="Times New Roman" w:cs="Times New Roman"/>
          <w:sz w:val="22"/>
          <w:szCs w:val="22"/>
        </w:rPr>
      </w:pPr>
    </w:p>
    <w:p w:rsidR="00575597" w:rsidRPr="00575597" w:rsidRDefault="00F175C0" w:rsidP="00EC10BA">
      <w:pPr>
        <w:pStyle w:val="menfont"/>
        <w:spacing w:line="276" w:lineRule="auto"/>
        <w:ind w:left="4678"/>
        <w:rPr>
          <w:rFonts w:ascii="Times New Roman" w:hAnsi="Times New Roman" w:cs="Times New Roman"/>
          <w:sz w:val="22"/>
          <w:szCs w:val="22"/>
        </w:rPr>
      </w:pPr>
      <w:bookmarkStart w:id="12" w:name="ezdPracownikPodpisNazwa"/>
      <w:r w:rsidRPr="00575597">
        <w:rPr>
          <w:rFonts w:ascii="Times New Roman" w:hAnsi="Times New Roman" w:cs="Times New Roman"/>
          <w:sz w:val="22"/>
          <w:szCs w:val="22"/>
        </w:rPr>
        <w:t>Piotr Dziadzio</w:t>
      </w:r>
      <w:bookmarkEnd w:id="12"/>
    </w:p>
    <w:p w:rsidR="00575597" w:rsidRPr="00575597" w:rsidRDefault="00F175C0" w:rsidP="00EC10BA">
      <w:pPr>
        <w:pStyle w:val="menfont"/>
        <w:spacing w:line="276" w:lineRule="auto"/>
        <w:ind w:left="4678"/>
        <w:rPr>
          <w:rFonts w:ascii="Times New Roman" w:hAnsi="Times New Roman" w:cs="Times New Roman"/>
          <w:sz w:val="22"/>
          <w:szCs w:val="22"/>
        </w:rPr>
      </w:pPr>
      <w:bookmarkStart w:id="13" w:name="ezdPracownikPodpisStanowisko"/>
      <w:r w:rsidRPr="00575597">
        <w:rPr>
          <w:rFonts w:ascii="Times New Roman" w:hAnsi="Times New Roman" w:cs="Times New Roman"/>
          <w:sz w:val="22"/>
          <w:szCs w:val="22"/>
        </w:rPr>
        <w:t>Sekretarz Stanu</w:t>
      </w:r>
      <w:bookmarkEnd w:id="13"/>
    </w:p>
    <w:p w:rsidR="00575597" w:rsidRPr="00575597" w:rsidRDefault="00F175C0" w:rsidP="00EC10BA">
      <w:pPr>
        <w:pStyle w:val="menfont"/>
        <w:spacing w:line="276" w:lineRule="auto"/>
        <w:ind w:left="4678"/>
        <w:rPr>
          <w:rFonts w:ascii="Times New Roman" w:hAnsi="Times New Roman" w:cs="Times New Roman"/>
          <w:sz w:val="22"/>
          <w:szCs w:val="22"/>
        </w:rPr>
      </w:pPr>
      <w:r w:rsidRPr="00575597">
        <w:rPr>
          <w:rFonts w:ascii="Times New Roman" w:hAnsi="Times New Roman" w:cs="Times New Roman"/>
          <w:sz w:val="22"/>
          <w:szCs w:val="22"/>
        </w:rPr>
        <w:t>Ministerstwo Klimatu</w:t>
      </w:r>
      <w:r w:rsidRPr="00575597">
        <w:rPr>
          <w:rFonts w:ascii="Times New Roman" w:hAnsi="Times New Roman" w:cs="Times New Roman"/>
          <w:sz w:val="22"/>
          <w:szCs w:val="22"/>
        </w:rPr>
        <w:br/>
        <w:t>/ – podpisany cyfrowo/</w:t>
      </w:r>
    </w:p>
    <w:p w:rsidR="00575597" w:rsidRPr="00575597" w:rsidRDefault="00F175C0" w:rsidP="00EC10BA">
      <w:pPr>
        <w:spacing w:line="276" w:lineRule="auto"/>
        <w:rPr>
          <w:sz w:val="22"/>
          <w:szCs w:val="22"/>
        </w:rPr>
      </w:pPr>
    </w:p>
    <w:sectPr w:rsidR="00575597" w:rsidRPr="00575597" w:rsidSect="00575597">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75C0">
      <w:r>
        <w:separator/>
      </w:r>
    </w:p>
  </w:endnote>
  <w:endnote w:type="continuationSeparator" w:id="0">
    <w:p w:rsidR="00000000" w:rsidRDefault="00F1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45996"/>
      <w:docPartObj>
        <w:docPartGallery w:val="Page Numbers (Bottom of Page)"/>
        <w:docPartUnique/>
      </w:docPartObj>
    </w:sdtPr>
    <w:sdtEndPr/>
    <w:sdtContent>
      <w:p w:rsidR="001A3F93" w:rsidRDefault="00F175C0">
        <w:pPr>
          <w:pStyle w:val="Stopka"/>
          <w:jc w:val="right"/>
        </w:pPr>
        <w:r>
          <w:fldChar w:fldCharType="begin"/>
        </w:r>
        <w:r>
          <w:instrText>PAGE   \* MERGEFORMAT</w:instrText>
        </w:r>
        <w:r>
          <w:fldChar w:fldCharType="separate"/>
        </w:r>
        <w:r>
          <w:rPr>
            <w:noProof/>
          </w:rPr>
          <w:t>1</w:t>
        </w:r>
        <w:r>
          <w:fldChar w:fldCharType="end"/>
        </w:r>
      </w:p>
    </w:sdtContent>
  </w:sdt>
  <w:p w:rsidR="001A3F93" w:rsidRDefault="00F175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45" w:rsidRDefault="00F175C0" w:rsidP="00575597">
      <w:r>
        <w:separator/>
      </w:r>
    </w:p>
  </w:footnote>
  <w:footnote w:type="continuationSeparator" w:id="0">
    <w:p w:rsidR="004F4145" w:rsidRDefault="00F175C0" w:rsidP="00575597">
      <w:r>
        <w:continuationSeparator/>
      </w:r>
    </w:p>
  </w:footnote>
  <w:footnote w:id="1">
    <w:p w:rsidR="001A3F93" w:rsidRDefault="00F175C0" w:rsidP="00575597">
      <w:pPr>
        <w:pStyle w:val="Tekstprzypisudolnego"/>
        <w:rPr>
          <w:sz w:val="16"/>
          <w:szCs w:val="16"/>
        </w:rPr>
      </w:pPr>
      <w:r>
        <w:rPr>
          <w:rStyle w:val="Odwoanieprzypisudolnego"/>
          <w:sz w:val="16"/>
          <w:szCs w:val="16"/>
        </w:rPr>
        <w:footnoteRef/>
      </w:r>
      <w:r>
        <w:rPr>
          <w:sz w:val="16"/>
          <w:szCs w:val="16"/>
        </w:rPr>
        <w:t xml:space="preserve"> tekst jednolity Dz. U. z 2020 r. poz. 224</w:t>
      </w:r>
    </w:p>
  </w:footnote>
  <w:footnote w:id="2">
    <w:p w:rsidR="001A3F93" w:rsidRDefault="00F175C0" w:rsidP="00575597">
      <w:pPr>
        <w:pStyle w:val="Tekstprzypisudolnego"/>
      </w:pPr>
      <w:r>
        <w:rPr>
          <w:rStyle w:val="Odwoanieprzypisudolnego"/>
          <w:sz w:val="16"/>
          <w:szCs w:val="16"/>
        </w:rPr>
        <w:footnoteRef/>
      </w:r>
      <w:r>
        <w:rPr>
          <w:sz w:val="16"/>
          <w:szCs w:val="16"/>
        </w:rPr>
        <w:t xml:space="preserve"> tekst jednolity Dz. U. z 2019 r. poz. 1792</w:t>
      </w:r>
    </w:p>
  </w:footnote>
  <w:footnote w:id="3">
    <w:p w:rsidR="001A3F93" w:rsidRDefault="00F175C0" w:rsidP="00575597">
      <w:pPr>
        <w:pStyle w:val="Tekstprzypisudolnego"/>
        <w:rPr>
          <w:sz w:val="16"/>
          <w:szCs w:val="16"/>
        </w:rPr>
      </w:pPr>
      <w:r>
        <w:rPr>
          <w:rStyle w:val="Odwoanieprzypisudolnego"/>
          <w:sz w:val="16"/>
          <w:szCs w:val="16"/>
        </w:rPr>
        <w:footnoteRef/>
      </w:r>
      <w:r>
        <w:rPr>
          <w:sz w:val="16"/>
          <w:szCs w:val="16"/>
        </w:rPr>
        <w:t xml:space="preserve"> Akt powołania BDG-WK.1201.10.2020.EB z 26 maja 2020 r.</w:t>
      </w:r>
    </w:p>
  </w:footnote>
  <w:footnote w:id="4">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Powołany na stanowisko od 1 stycznia 2011 r., odwołany z dniem 26 maja 2020 r., pismo znak: BDG-WK.1201.9.202</w:t>
      </w:r>
      <w:r>
        <w:rPr>
          <w:sz w:val="16"/>
          <w:szCs w:val="16"/>
        </w:rPr>
        <w:t>0.EB</w:t>
      </w:r>
    </w:p>
  </w:footnote>
  <w:footnote w:id="5">
    <w:p w:rsidR="001A3F93" w:rsidRDefault="00F175C0" w:rsidP="00575597">
      <w:pPr>
        <w:pStyle w:val="Tekstprzypisudolnego"/>
        <w:ind w:left="142" w:hanging="142"/>
        <w:jc w:val="both"/>
        <w:rPr>
          <w:sz w:val="16"/>
          <w:szCs w:val="16"/>
        </w:rPr>
      </w:pPr>
      <w:r>
        <w:rPr>
          <w:rStyle w:val="Odwoanieprzypisudolnego"/>
          <w:sz w:val="16"/>
          <w:szCs w:val="16"/>
        </w:rPr>
        <w:footnoteRef/>
      </w:r>
      <w:r>
        <w:rPr>
          <w:sz w:val="16"/>
          <w:szCs w:val="16"/>
        </w:rPr>
        <w:t xml:space="preserve"> Zarządzeniem Ministra Energii w sprawie nadania statutu państwowemu przedsiębiorstwu użyteczności publicznej pod nazwą „Zakład   Unieszkodliwiania Odpadów Promieniotwórczych” z 1 marca 2017 r., Dz. Urz. Ministra Energii z dnia 16 marca 2017 r. poz. </w:t>
      </w:r>
      <w:r>
        <w:rPr>
          <w:sz w:val="16"/>
          <w:szCs w:val="16"/>
        </w:rPr>
        <w:t>5.</w:t>
      </w:r>
    </w:p>
  </w:footnote>
  <w:footnote w:id="6">
    <w:p w:rsidR="001A3F93" w:rsidRDefault="00F175C0" w:rsidP="00575597">
      <w:pPr>
        <w:pStyle w:val="Tekstprzypisudolnego"/>
        <w:spacing w:line="276" w:lineRule="auto"/>
        <w:jc w:val="both"/>
        <w:rPr>
          <w:sz w:val="16"/>
          <w:szCs w:val="16"/>
        </w:rPr>
      </w:pPr>
      <w:r>
        <w:rPr>
          <w:rStyle w:val="Odwoanieprzypisudolnego"/>
          <w:sz w:val="16"/>
          <w:szCs w:val="16"/>
        </w:rPr>
        <w:footnoteRef/>
      </w:r>
      <w:r>
        <w:rPr>
          <w:sz w:val="16"/>
          <w:szCs w:val="16"/>
        </w:rPr>
        <w:t xml:space="preserve"> Pismo z dnia 30 kwietnia 2018 r., znak ZUOP/858/2018 </w:t>
      </w:r>
    </w:p>
  </w:footnote>
  <w:footnote w:id="7">
    <w:p w:rsidR="001A3F93" w:rsidRDefault="00F175C0" w:rsidP="00575597">
      <w:pPr>
        <w:pStyle w:val="Tekstprzypisudolnego"/>
        <w:spacing w:line="276" w:lineRule="auto"/>
        <w:ind w:left="142" w:hanging="142"/>
        <w:jc w:val="both"/>
        <w:rPr>
          <w:sz w:val="16"/>
          <w:szCs w:val="16"/>
        </w:rPr>
      </w:pPr>
      <w:r>
        <w:rPr>
          <w:rStyle w:val="Odwoanieprzypisudolnego"/>
          <w:sz w:val="16"/>
          <w:szCs w:val="16"/>
        </w:rPr>
        <w:footnoteRef/>
      </w:r>
      <w:r>
        <w:rPr>
          <w:sz w:val="16"/>
          <w:szCs w:val="16"/>
        </w:rPr>
        <w:t xml:space="preserve"> Pismo z dnia 12 września 2018 r., znak ZUOP/1682/2018; Pismo ME z dnia 19 września 2018 r., znak IK: 269645; Pismo ZUOP z dnia 15  października 2018 r., znak ZUOP/1924/2018; Pismo ME z dnia 31 pa</w:t>
      </w:r>
      <w:r>
        <w:rPr>
          <w:sz w:val="16"/>
          <w:szCs w:val="16"/>
        </w:rPr>
        <w:t>ździernika 2018 r., znak IK: 280626</w:t>
      </w:r>
    </w:p>
  </w:footnote>
  <w:footnote w:id="8">
    <w:p w:rsidR="001A3F93" w:rsidRDefault="00F175C0" w:rsidP="00575597">
      <w:pPr>
        <w:pStyle w:val="Tekstprzypisudolnego"/>
        <w:rPr>
          <w:sz w:val="16"/>
          <w:szCs w:val="16"/>
        </w:rPr>
      </w:pPr>
      <w:r>
        <w:rPr>
          <w:rStyle w:val="Odwoanieprzypisudolnego"/>
          <w:sz w:val="16"/>
          <w:szCs w:val="16"/>
        </w:rPr>
        <w:footnoteRef/>
      </w:r>
      <w:r>
        <w:rPr>
          <w:sz w:val="16"/>
          <w:szCs w:val="16"/>
        </w:rPr>
        <w:t xml:space="preserve"> ustawa Prawo Atomowe przewiduje także oprócz dotacji podmiotowej przyznawanie dotacji celowej</w:t>
      </w:r>
    </w:p>
  </w:footnote>
  <w:footnote w:id="9">
    <w:p w:rsidR="001A3F93" w:rsidRDefault="00F175C0" w:rsidP="00575597">
      <w:pPr>
        <w:pStyle w:val="Tekstprzypisudolnego"/>
        <w:spacing w:line="276" w:lineRule="auto"/>
        <w:jc w:val="both"/>
        <w:rPr>
          <w:sz w:val="16"/>
          <w:szCs w:val="16"/>
        </w:rPr>
      </w:pPr>
      <w:r>
        <w:rPr>
          <w:rStyle w:val="Odwoanieprzypisudolnego"/>
          <w:sz w:val="16"/>
          <w:szCs w:val="16"/>
        </w:rPr>
        <w:footnoteRef/>
      </w:r>
      <w:r>
        <w:rPr>
          <w:sz w:val="16"/>
          <w:szCs w:val="16"/>
        </w:rPr>
        <w:t> Dotacja podmiotowa udzielona Zakładowi Unieszkodliwiania Odpadów Promieniotwórczych z siedzibą w Otwocku-Świerku przez Min</w:t>
      </w:r>
      <w:r>
        <w:rPr>
          <w:sz w:val="16"/>
          <w:szCs w:val="16"/>
        </w:rPr>
        <w:t xml:space="preserve">istra Energii w 2019 roku, w kwocie 6 650 000,00 zł (Rozdział 15004 </w:t>
      </w:r>
      <w:r>
        <w:rPr>
          <w:i/>
          <w:sz w:val="16"/>
          <w:szCs w:val="16"/>
        </w:rPr>
        <w:t>Zadanie w zakresie bezpiecznego wykorzystania energii atomowej § 2580 Dotacja podmiotowa z budżetu dla jednostek niezaliczanych do sektora finansów publicznych</w:t>
      </w:r>
      <w:r>
        <w:rPr>
          <w:sz w:val="16"/>
          <w:szCs w:val="16"/>
        </w:rPr>
        <w:t>).</w:t>
      </w:r>
    </w:p>
  </w:footnote>
  <w:footnote w:id="10">
    <w:p w:rsidR="001A3F93" w:rsidRDefault="00F175C0" w:rsidP="00575597">
      <w:pPr>
        <w:pStyle w:val="Tekstprzypisudolnego"/>
        <w:spacing w:line="276" w:lineRule="auto"/>
        <w:jc w:val="both"/>
        <w:rPr>
          <w:sz w:val="16"/>
          <w:szCs w:val="16"/>
        </w:rPr>
      </w:pPr>
      <w:r>
        <w:rPr>
          <w:rStyle w:val="Odwoanieprzypisudolnego"/>
          <w:sz w:val="16"/>
          <w:szCs w:val="16"/>
        </w:rPr>
        <w:footnoteRef/>
      </w:r>
      <w:r>
        <w:rPr>
          <w:sz w:val="16"/>
          <w:szCs w:val="16"/>
        </w:rPr>
        <w:t xml:space="preserve"> Pismo z dnia 07 stycznia</w:t>
      </w:r>
      <w:r>
        <w:rPr>
          <w:sz w:val="16"/>
          <w:szCs w:val="16"/>
        </w:rPr>
        <w:t xml:space="preserve"> 2019 r., znak W/ZUOP/10/2019; </w:t>
      </w:r>
    </w:p>
  </w:footnote>
  <w:footnote w:id="11">
    <w:p w:rsidR="001A3F93" w:rsidRDefault="00F175C0" w:rsidP="00575597">
      <w:pPr>
        <w:pStyle w:val="Tekstprzypisudolnego"/>
        <w:spacing w:line="276" w:lineRule="auto"/>
        <w:jc w:val="both"/>
        <w:rPr>
          <w:sz w:val="16"/>
          <w:szCs w:val="16"/>
        </w:rPr>
      </w:pPr>
      <w:r>
        <w:rPr>
          <w:rStyle w:val="Odwoanieprzypisudolnego"/>
          <w:sz w:val="16"/>
          <w:szCs w:val="16"/>
        </w:rPr>
        <w:footnoteRef/>
      </w:r>
      <w:r>
        <w:rPr>
          <w:sz w:val="16"/>
          <w:szCs w:val="16"/>
        </w:rPr>
        <w:t xml:space="preserve"> Pismo ME z dnia 17 grudnia 2018 r., znak DNP.I.096.10.2018, IK:296321</w:t>
      </w:r>
    </w:p>
  </w:footnote>
  <w:footnote w:id="12">
    <w:p w:rsidR="001A3F93" w:rsidRDefault="00F175C0" w:rsidP="00575597">
      <w:pPr>
        <w:pStyle w:val="Tekstprzypisudolnego"/>
        <w:rPr>
          <w:sz w:val="16"/>
          <w:szCs w:val="16"/>
        </w:rPr>
      </w:pPr>
      <w:r>
        <w:rPr>
          <w:rStyle w:val="Odwoanieprzypisudolnego"/>
          <w:sz w:val="16"/>
          <w:szCs w:val="16"/>
        </w:rPr>
        <w:footnoteRef/>
      </w:r>
      <w:r>
        <w:rPr>
          <w:sz w:val="16"/>
          <w:szCs w:val="16"/>
        </w:rPr>
        <w:t xml:space="preserve"> z dnia 1 kwietnia 2019 r.</w:t>
      </w:r>
    </w:p>
  </w:footnote>
  <w:footnote w:id="13">
    <w:p w:rsidR="001A3F93" w:rsidRDefault="00F175C0" w:rsidP="00575597">
      <w:pPr>
        <w:pStyle w:val="Tekstprzypisudolnego"/>
        <w:spacing w:line="276" w:lineRule="auto"/>
        <w:jc w:val="both"/>
        <w:rPr>
          <w:sz w:val="16"/>
          <w:szCs w:val="16"/>
        </w:rPr>
      </w:pPr>
      <w:r>
        <w:rPr>
          <w:rStyle w:val="Odwoanieprzypisudolnego"/>
          <w:sz w:val="16"/>
          <w:szCs w:val="16"/>
        </w:rPr>
        <w:footnoteRef/>
      </w:r>
      <w:r>
        <w:rPr>
          <w:sz w:val="16"/>
          <w:szCs w:val="16"/>
        </w:rPr>
        <w:t xml:space="preserve"> Pismo z dnia 30 kwietnia 2019 r., znak DEJ.III.4543.13.2019, IK: 353402</w:t>
      </w:r>
    </w:p>
  </w:footnote>
  <w:footnote w:id="14">
    <w:p w:rsidR="001A3F93" w:rsidRDefault="00F175C0" w:rsidP="00575597">
      <w:pPr>
        <w:pStyle w:val="Tekstprzypisudolnego"/>
        <w:spacing w:line="276" w:lineRule="auto"/>
        <w:jc w:val="both"/>
        <w:rPr>
          <w:sz w:val="16"/>
          <w:szCs w:val="16"/>
        </w:rPr>
      </w:pPr>
      <w:r>
        <w:rPr>
          <w:rStyle w:val="Odwoanieprzypisudolnego"/>
          <w:sz w:val="16"/>
          <w:szCs w:val="16"/>
        </w:rPr>
        <w:footnoteRef/>
      </w:r>
      <w:r>
        <w:rPr>
          <w:sz w:val="16"/>
          <w:szCs w:val="16"/>
        </w:rPr>
        <w:t xml:space="preserve"> Pismo z dnia 07 maja 2019 r., znak W/ZUOP/327/2019.</w:t>
      </w:r>
    </w:p>
  </w:footnote>
  <w:footnote w:id="15">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Pismo z dnia 14 maja 2020 r.</w:t>
      </w:r>
    </w:p>
  </w:footnote>
  <w:footnote w:id="16">
    <w:p w:rsidR="001A3F93" w:rsidRDefault="00F175C0" w:rsidP="00575597">
      <w:pPr>
        <w:pStyle w:val="Tekstprzypisudolnego"/>
        <w:rPr>
          <w:sz w:val="16"/>
          <w:szCs w:val="16"/>
        </w:rPr>
      </w:pPr>
      <w:r>
        <w:rPr>
          <w:rStyle w:val="Odwoanieprzypisudolnego"/>
          <w:sz w:val="16"/>
          <w:szCs w:val="16"/>
        </w:rPr>
        <w:footnoteRef/>
      </w:r>
      <w:r>
        <w:rPr>
          <w:sz w:val="16"/>
          <w:szCs w:val="16"/>
        </w:rPr>
        <w:t xml:space="preserve"> mail z dnia 9 czerwca 2020 r.</w:t>
      </w:r>
    </w:p>
  </w:footnote>
  <w:footnote w:id="17">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Wprowadzoną zarządzeniem nr 1/2019 z 2 stycznia 2019 r. Dyrektora Zakładu Unieszkodliwiania Odpadów Promieniotwórczych – Przedsiębiorstwo Państwowe w sprawie wprowadzenia „Dokumentacji zasad (polityki) rachunkowości”  </w:t>
      </w:r>
    </w:p>
  </w:footnote>
  <w:footnote w:id="18">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Tj. Dz. U. z 2019 r., poz. 351 z p</w:t>
      </w:r>
      <w:r>
        <w:rPr>
          <w:sz w:val="16"/>
          <w:szCs w:val="16"/>
        </w:rPr>
        <w:t xml:space="preserve">óźn. zm. </w:t>
      </w:r>
    </w:p>
  </w:footnote>
  <w:footnote w:id="19">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Wprowadzoną zarządzeniem nr 1/2019 z 2 stycznia 2019 r. Dyrektora Zakładu Unieszkodliwiania Odpadów Promieniotwórczych – Przedsiębiorstwo Państwowe w sprawie wprowadzenia „Dokumentacji zasad (polityki) rachunkowości”  </w:t>
      </w:r>
    </w:p>
  </w:footnote>
  <w:footnote w:id="20">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w:t>
      </w:r>
      <w:r>
        <w:rPr>
          <w:bCs/>
          <w:sz w:val="16"/>
          <w:szCs w:val="16"/>
        </w:rPr>
        <w:t>numerze: 42 1020 1127 0</w:t>
      </w:r>
      <w:r>
        <w:rPr>
          <w:bCs/>
          <w:sz w:val="16"/>
          <w:szCs w:val="16"/>
        </w:rPr>
        <w:t>000 1302 0012 3455 zgodnie z z</w:t>
      </w:r>
      <w:r>
        <w:rPr>
          <w:sz w:val="16"/>
          <w:szCs w:val="16"/>
        </w:rPr>
        <w:t xml:space="preserve">ałącznikiem nr 1 do umowy rachunku bieżącego z 16 kwietnia 2010 r. </w:t>
      </w:r>
    </w:p>
  </w:footnote>
  <w:footnote w:id="21">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W związku z decyzją Ministra Finansów z dnia 1 kwietnia 2019 r. o blokadzie wydatków budżetu państwa, dotacja podmiotowa została zmniejszona do poziomu 8 41</w:t>
      </w:r>
      <w:r>
        <w:rPr>
          <w:sz w:val="16"/>
          <w:szCs w:val="16"/>
        </w:rPr>
        <w:t xml:space="preserve">5 tys. zł, zgodnie z pismem Ministra Energii znak DEJ.III.4543.13.2019, IK:353402 z 30 kwietnia 2019 r. </w:t>
      </w:r>
    </w:p>
  </w:footnote>
  <w:footnote w:id="22">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z 7 maja 2019 r., znak W/ZUOP/327/2019 </w:t>
      </w:r>
    </w:p>
  </w:footnote>
  <w:footnote w:id="23">
    <w:p w:rsidR="001A3F93" w:rsidRDefault="00F175C0" w:rsidP="00575597">
      <w:pPr>
        <w:pStyle w:val="Tekstprzypisudolnego"/>
        <w:rPr>
          <w:sz w:val="16"/>
          <w:szCs w:val="16"/>
        </w:rPr>
      </w:pPr>
      <w:r>
        <w:rPr>
          <w:rStyle w:val="Odwoanieprzypisudolnego"/>
          <w:sz w:val="16"/>
          <w:szCs w:val="16"/>
        </w:rPr>
        <w:footnoteRef/>
      </w:r>
      <w:r>
        <w:rPr>
          <w:sz w:val="16"/>
          <w:szCs w:val="16"/>
        </w:rPr>
        <w:t xml:space="preserve"> Zgodnie z wyciągami bankowymi z wyodrębnionego rachunku bankowego do celów dotacji za 2019 r. za okres od s</w:t>
      </w:r>
      <w:r>
        <w:rPr>
          <w:sz w:val="16"/>
          <w:szCs w:val="16"/>
        </w:rPr>
        <w:t>tycznia do grudnia 2019 r.</w:t>
      </w:r>
    </w:p>
  </w:footnote>
  <w:footnote w:id="24">
    <w:p w:rsidR="001A3F93" w:rsidRDefault="00F175C0" w:rsidP="00575597">
      <w:pPr>
        <w:pStyle w:val="Tekstprzypisudolnego"/>
        <w:rPr>
          <w:sz w:val="16"/>
          <w:szCs w:val="16"/>
        </w:rPr>
      </w:pPr>
      <w:r>
        <w:rPr>
          <w:rStyle w:val="Odwoanieprzypisudolnego"/>
          <w:sz w:val="16"/>
          <w:szCs w:val="16"/>
        </w:rPr>
        <w:footnoteRef/>
      </w:r>
      <w:r>
        <w:rPr>
          <w:sz w:val="16"/>
          <w:szCs w:val="16"/>
        </w:rPr>
        <w:t xml:space="preserve"> Wykazane na ww. rachunku bankowym odsetki na początek roku 2019, w wysokości 1,31 zł dotyczyły odsetek bankowych od środków dotacji podmiotowej udzielonej w 2018 r.</w:t>
      </w:r>
    </w:p>
  </w:footnote>
  <w:footnote w:id="25">
    <w:p w:rsidR="001A3F93" w:rsidRDefault="00F175C0" w:rsidP="00575597">
      <w:pPr>
        <w:pStyle w:val="Tekstprzypisudolnego"/>
        <w:rPr>
          <w:sz w:val="16"/>
          <w:szCs w:val="16"/>
        </w:rPr>
      </w:pPr>
      <w:r>
        <w:rPr>
          <w:rStyle w:val="Odwoanieprzypisudolnego"/>
          <w:sz w:val="16"/>
          <w:szCs w:val="16"/>
        </w:rPr>
        <w:footnoteRef/>
      </w:r>
      <w:r>
        <w:rPr>
          <w:sz w:val="16"/>
          <w:szCs w:val="16"/>
        </w:rPr>
        <w:t xml:space="preserve"> Na przykładzie miesiąca marca, czerwca, września i listopada</w:t>
      </w:r>
      <w:r>
        <w:rPr>
          <w:sz w:val="16"/>
          <w:szCs w:val="16"/>
        </w:rPr>
        <w:t xml:space="preserve"> 2019 r. nie stwierdzono nieprawidłowości w ewidencjonowaniu kosztów opłaty za prowadzenie rachunku wyodrębnionego dotacji podmiotowej.  </w:t>
      </w:r>
    </w:p>
  </w:footnote>
  <w:footnote w:id="26">
    <w:p w:rsidR="001A3F93" w:rsidRDefault="00F175C0" w:rsidP="00575597">
      <w:pPr>
        <w:pStyle w:val="Tekstprzypisudolnego"/>
        <w:rPr>
          <w:sz w:val="16"/>
          <w:szCs w:val="16"/>
        </w:rPr>
      </w:pPr>
      <w:r>
        <w:rPr>
          <w:rStyle w:val="Odwoanieprzypisudolnego"/>
          <w:sz w:val="16"/>
          <w:szCs w:val="16"/>
        </w:rPr>
        <w:footnoteRef/>
      </w:r>
      <w:r>
        <w:rPr>
          <w:sz w:val="16"/>
          <w:szCs w:val="16"/>
        </w:rPr>
        <w:t xml:space="preserve"> Odpowiednio: 19 kwietnia 2019 r., 19 lipca 2019 r., 18 października 2019 r., 20 stycznia 2020 r. </w:t>
      </w:r>
    </w:p>
  </w:footnote>
  <w:footnote w:id="27">
    <w:p w:rsidR="001A3F93" w:rsidRDefault="00F175C0" w:rsidP="00575597">
      <w:pPr>
        <w:pStyle w:val="Tekstprzypisudolnego"/>
        <w:rPr>
          <w:i/>
          <w:sz w:val="16"/>
          <w:szCs w:val="16"/>
        </w:rPr>
      </w:pPr>
      <w:r>
        <w:rPr>
          <w:rStyle w:val="Odwoanieprzypisudolnego"/>
          <w:sz w:val="16"/>
          <w:szCs w:val="16"/>
        </w:rPr>
        <w:footnoteRef/>
      </w:r>
      <w:r>
        <w:rPr>
          <w:sz w:val="16"/>
          <w:szCs w:val="16"/>
        </w:rPr>
        <w:t xml:space="preserve"> tj. </w:t>
      </w:r>
      <w:r>
        <w:rPr>
          <w:i/>
          <w:sz w:val="16"/>
          <w:szCs w:val="16"/>
        </w:rPr>
        <w:t>1) informacj</w:t>
      </w:r>
      <w:r>
        <w:rPr>
          <w:i/>
          <w:sz w:val="16"/>
          <w:szCs w:val="16"/>
        </w:rPr>
        <w:t>ę opisową z wykonywanej działalności finansowanej z dotacji podmiotowej, 2) informację o wysokości otrzymanych dotacji, 3) zestawienie przychodów i kosztów (…), 4) zestawienie przychodów i kosztów w układzie rodzajowym w podziale na poszczególne zadania.</w:t>
      </w:r>
    </w:p>
  </w:footnote>
  <w:footnote w:id="28">
    <w:p w:rsidR="001A3F93" w:rsidRDefault="00F175C0" w:rsidP="00575597">
      <w:pPr>
        <w:pStyle w:val="Tekstprzypisudolnego"/>
        <w:rPr>
          <w:sz w:val="16"/>
          <w:szCs w:val="16"/>
        </w:rPr>
      </w:pPr>
      <w:r>
        <w:rPr>
          <w:rStyle w:val="Odwoanieprzypisudolnego"/>
          <w:sz w:val="16"/>
          <w:szCs w:val="16"/>
        </w:rPr>
        <w:footnoteRef/>
      </w:r>
      <w:r>
        <w:rPr>
          <w:sz w:val="16"/>
          <w:szCs w:val="16"/>
        </w:rPr>
        <w:t xml:space="preserve"> tj. do końca lutego roku następnego, zgodnie z § 3 ust. 1 rozporządzenia ws. dotacji </w:t>
      </w:r>
    </w:p>
  </w:footnote>
  <w:footnote w:id="29">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Pismo znak GK.3125.1.2020, W/ZUOP/119/2020 z 26 lutego 2020 r. </w:t>
      </w:r>
    </w:p>
  </w:footnote>
  <w:footnote w:id="30">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Pismo znak 1182484.3479420.27095DEJ-WIJ.481.1.2020.MK</w:t>
      </w:r>
    </w:p>
  </w:footnote>
  <w:footnote w:id="31">
    <w:p w:rsidR="001A3F93" w:rsidRDefault="00F175C0" w:rsidP="00575597">
      <w:pPr>
        <w:pStyle w:val="Tekstprzypisudolnego"/>
        <w:jc w:val="both"/>
        <w:rPr>
          <w:sz w:val="16"/>
          <w:szCs w:val="16"/>
        </w:rPr>
      </w:pPr>
      <w:r>
        <w:rPr>
          <w:rStyle w:val="Odwoanieprzypisudolnego"/>
          <w:sz w:val="16"/>
          <w:szCs w:val="16"/>
        </w:rPr>
        <w:footnoteRef/>
      </w:r>
      <w:r>
        <w:rPr>
          <w:sz w:val="16"/>
          <w:szCs w:val="16"/>
        </w:rPr>
        <w:t xml:space="preserve"> Które zostało zbadane przez firmę audytorską</w:t>
      </w:r>
      <w:r>
        <w:rPr>
          <w:sz w:val="16"/>
          <w:szCs w:val="16"/>
        </w:rPr>
        <w:t xml:space="preserve"> w zakresie prawidłowości wykorzystania środków dotacji zgodnie z przeznaczeniem, wypełniając tym samym zapisy art. 119 ust. 3 Prawa atomowego i § 3 ust. 2 rozporządzania ws. dotacji.</w:t>
      </w:r>
    </w:p>
  </w:footnote>
  <w:footnote w:id="32">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Przekazanego do Ministerstwa Aktywów Państwowych, pismem znak W/ZUOP/5</w:t>
      </w:r>
      <w:r>
        <w:rPr>
          <w:sz w:val="16"/>
          <w:szCs w:val="16"/>
        </w:rPr>
        <w:t>5/2020 z 17 stycznia 2020 r.</w:t>
      </w:r>
    </w:p>
  </w:footnote>
  <w:footnote w:id="33">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Przekazanego do Ministerstwa Aktywów Państwowych, pismem znak GK.3125.1.2020, W/ZUOP/119/2020 z 26 lutego 2020 r.</w:t>
      </w:r>
    </w:p>
  </w:footnote>
  <w:footnote w:id="34">
    <w:p w:rsidR="001A3F93" w:rsidRDefault="00F175C0" w:rsidP="00575597">
      <w:pPr>
        <w:pStyle w:val="Tekstprzypisudolnego"/>
        <w:rPr>
          <w:sz w:val="16"/>
          <w:szCs w:val="16"/>
        </w:rPr>
      </w:pPr>
      <w:r>
        <w:rPr>
          <w:rStyle w:val="Odwoanieprzypisudolnego"/>
          <w:sz w:val="16"/>
          <w:szCs w:val="16"/>
        </w:rPr>
        <w:footnoteRef/>
      </w:r>
      <w:r>
        <w:rPr>
          <w:sz w:val="16"/>
          <w:szCs w:val="16"/>
        </w:rPr>
        <w:t xml:space="preserve"> Wyjaśnienia Głównej księgowej ZUOP z 26 maja 2020 r. i wyjaśnienia Dyrektora ZUOP z 26 czerwca 2020 r, znak W</w:t>
      </w:r>
      <w:r>
        <w:rPr>
          <w:sz w:val="16"/>
          <w:szCs w:val="16"/>
        </w:rPr>
        <w:t xml:space="preserve">/ZUOP/253/2020 </w:t>
      </w:r>
    </w:p>
  </w:footnote>
  <w:footnote w:id="35">
    <w:p w:rsidR="001A3F93" w:rsidRDefault="00F175C0" w:rsidP="00575597">
      <w:pPr>
        <w:autoSpaceDE w:val="0"/>
        <w:autoSpaceDN w:val="0"/>
        <w:adjustRightInd w:val="0"/>
        <w:jc w:val="both"/>
        <w:rPr>
          <w:sz w:val="16"/>
          <w:szCs w:val="16"/>
        </w:rPr>
      </w:pPr>
      <w:r>
        <w:rPr>
          <w:rStyle w:val="Odwoanieprzypisudolnego"/>
          <w:sz w:val="16"/>
          <w:szCs w:val="16"/>
        </w:rPr>
        <w:footnoteRef/>
      </w:r>
      <w:r>
        <w:rPr>
          <w:sz w:val="16"/>
          <w:szCs w:val="16"/>
        </w:rPr>
        <w:t xml:space="preserve"> Zakład z tytułu wykonywanej działalności pobierał opłaty zgodnie z cennikiem usług na odbiór, transport, unieszkodliwianie i składowanie odpadów promieniotwórczych na rok 2019 r. zatwierdzonym przez Ministra Energii 12 grudnia 2019 r. War</w:t>
      </w:r>
      <w:r>
        <w:rPr>
          <w:sz w:val="16"/>
          <w:szCs w:val="16"/>
        </w:rPr>
        <w:t xml:space="preserve">tość uzyskanych przychodów </w:t>
      </w:r>
      <w:r>
        <w:rPr>
          <w:sz w:val="16"/>
          <w:szCs w:val="16"/>
        </w:rPr>
        <w:br/>
        <w:t xml:space="preserve">ze świadczonych usług wynosiła 3 835 048,57 zł, co stanowiło 109,6 % przewidywanych rocznych wpływów oszacowanych i ujętych </w:t>
      </w:r>
      <w:r>
        <w:rPr>
          <w:sz w:val="16"/>
          <w:szCs w:val="16"/>
        </w:rPr>
        <w:br/>
        <w:t>w zatwierdzonym przez Ministra Energii planie rzeczowo-finansowym ZUOP na 2019 r. (pismo znak DNP.I.096</w:t>
      </w:r>
      <w:r>
        <w:rPr>
          <w:sz w:val="16"/>
          <w:szCs w:val="16"/>
        </w:rPr>
        <w:t xml:space="preserve">.10.2018, IK:296321 z 17 grudnia 2018 r.)   </w:t>
      </w:r>
    </w:p>
  </w:footnote>
  <w:footnote w:id="36">
    <w:p w:rsidR="001A3F93" w:rsidRPr="003B1155" w:rsidRDefault="00F175C0" w:rsidP="00575597">
      <w:pPr>
        <w:pStyle w:val="Tekstprzypisudolnego"/>
        <w:jc w:val="both"/>
        <w:rPr>
          <w:sz w:val="16"/>
          <w:szCs w:val="16"/>
        </w:rPr>
      </w:pPr>
      <w:r w:rsidRPr="007D09E4">
        <w:rPr>
          <w:rStyle w:val="Odwoanieprzypisudolnego"/>
          <w:sz w:val="16"/>
          <w:szCs w:val="16"/>
        </w:rPr>
        <w:footnoteRef/>
      </w:r>
      <w:r w:rsidRPr="003B1155">
        <w:rPr>
          <w:sz w:val="16"/>
          <w:szCs w:val="16"/>
        </w:rPr>
        <w:t xml:space="preserve"> Wprowadzoną zarządzeniem nr 1/2019 z 2 stycznia 2019 r. Dyrektora Zakładu Unieszkodliwiania Odpadów Promieniotwórczych – Przedsiębiorstwo Państwowe w sprawie wprowadzenia „Dokumentacji zasad (polityki) rachunk</w:t>
      </w:r>
      <w:r w:rsidRPr="003B1155">
        <w:rPr>
          <w:sz w:val="16"/>
          <w:szCs w:val="16"/>
        </w:rPr>
        <w:t xml:space="preserve">owości”  </w:t>
      </w:r>
    </w:p>
  </w:footnote>
  <w:footnote w:id="37">
    <w:p w:rsidR="001A3F93" w:rsidRPr="00DF1D5C" w:rsidRDefault="00F175C0" w:rsidP="00575597">
      <w:pPr>
        <w:autoSpaceDE w:val="0"/>
        <w:autoSpaceDN w:val="0"/>
        <w:adjustRightInd w:val="0"/>
        <w:jc w:val="both"/>
        <w:rPr>
          <w:sz w:val="16"/>
          <w:szCs w:val="16"/>
        </w:rPr>
      </w:pPr>
      <w:r w:rsidRPr="00DF1D5C">
        <w:rPr>
          <w:rStyle w:val="Odwoanieprzypisudolnego"/>
          <w:sz w:val="16"/>
          <w:szCs w:val="16"/>
        </w:rPr>
        <w:footnoteRef/>
      </w:r>
      <w:r w:rsidRPr="00DF1D5C">
        <w:rPr>
          <w:sz w:val="16"/>
          <w:szCs w:val="16"/>
        </w:rPr>
        <w:t xml:space="preserve"> W zestawienie kont służących do ewidencji kosztów i przychodów zadań finansowanych ze środków własnych</w:t>
      </w:r>
      <w:r>
        <w:rPr>
          <w:sz w:val="16"/>
          <w:szCs w:val="16"/>
        </w:rPr>
        <w:t xml:space="preserve">, wykazanym w polityce rachunkowości ZUOP), </w:t>
      </w:r>
      <w:r w:rsidRPr="00DF1D5C">
        <w:rPr>
          <w:sz w:val="16"/>
          <w:szCs w:val="16"/>
        </w:rPr>
        <w:t xml:space="preserve">pominięto </w:t>
      </w:r>
      <w:r w:rsidRPr="003B1155">
        <w:rPr>
          <w:sz w:val="16"/>
          <w:szCs w:val="16"/>
        </w:rPr>
        <w:t>konto analityczne</w:t>
      </w:r>
      <w:r w:rsidRPr="00DF1D5C">
        <w:rPr>
          <w:sz w:val="16"/>
          <w:szCs w:val="16"/>
        </w:rPr>
        <w:t xml:space="preserve"> 702-300/</w:t>
      </w:r>
      <w:r w:rsidRPr="00DF1D5C">
        <w:rPr>
          <w:i/>
          <w:iCs/>
          <w:sz w:val="16"/>
          <w:szCs w:val="16"/>
        </w:rPr>
        <w:t>Przychody – odbiór źródeł wysokoaktywnych</w:t>
      </w:r>
      <w:r w:rsidRPr="003B1155">
        <w:rPr>
          <w:iCs/>
          <w:sz w:val="16"/>
          <w:szCs w:val="16"/>
        </w:rPr>
        <w:t>, co potwierdzi</w:t>
      </w:r>
      <w:r>
        <w:rPr>
          <w:iCs/>
          <w:sz w:val="16"/>
          <w:szCs w:val="16"/>
        </w:rPr>
        <w:t>ła</w:t>
      </w:r>
      <w:r w:rsidRPr="00DF1D5C">
        <w:rPr>
          <w:sz w:val="16"/>
          <w:szCs w:val="16"/>
        </w:rPr>
        <w:t xml:space="preserve"> Główna księgowa ZUOP i Dyrektor ZUOP </w:t>
      </w:r>
      <w:r>
        <w:rPr>
          <w:sz w:val="16"/>
          <w:szCs w:val="16"/>
        </w:rPr>
        <w:t xml:space="preserve">w złożonych na tą okoliczność wyjaśnieniach </w:t>
      </w:r>
      <w:r w:rsidRPr="00DF1D5C">
        <w:rPr>
          <w:sz w:val="16"/>
          <w:szCs w:val="16"/>
        </w:rPr>
        <w:t>(z 18 czerwca 2020 r. i 26 czerwca 2020 r, znak W/ZUOP/253/2020)</w:t>
      </w:r>
      <w:r>
        <w:rPr>
          <w:sz w:val="16"/>
          <w:szCs w:val="16"/>
        </w:rPr>
        <w:t>.</w:t>
      </w:r>
    </w:p>
  </w:footnote>
  <w:footnote w:id="38">
    <w:p w:rsidR="001A3F93" w:rsidRDefault="00F175C0" w:rsidP="00575597">
      <w:pPr>
        <w:pStyle w:val="Tekstprzypisudolnego"/>
      </w:pPr>
      <w:r>
        <w:rPr>
          <w:rStyle w:val="Odwoanieprzypisudolnego"/>
          <w:sz w:val="16"/>
          <w:szCs w:val="16"/>
        </w:rPr>
        <w:footnoteRef/>
      </w:r>
      <w:r>
        <w:rPr>
          <w:sz w:val="16"/>
          <w:szCs w:val="16"/>
        </w:rPr>
        <w:t xml:space="preserve"> Zatwierdzonym przez Ministra Energii 17 grudnia 2018 r., znak DNP.I.096.10.2018, IK:296321</w:t>
      </w:r>
    </w:p>
  </w:footnote>
  <w:footnote w:id="39">
    <w:p w:rsidR="001A3F93" w:rsidRDefault="00F175C0" w:rsidP="00575597">
      <w:pPr>
        <w:pStyle w:val="Tekstprzypisudolnego"/>
        <w:rPr>
          <w:rFonts w:ascii="Calibri" w:eastAsia="Calibri" w:hAnsi="Calibri" w:cs="Calibri"/>
          <w:sz w:val="16"/>
          <w:szCs w:val="16"/>
          <w:lang w:eastAsia="ar-SA"/>
        </w:rPr>
      </w:pPr>
      <w:r>
        <w:rPr>
          <w:rStyle w:val="Odwoanieprzypisudolnego"/>
          <w:sz w:val="16"/>
          <w:szCs w:val="16"/>
        </w:rPr>
        <w:footnoteRef/>
      </w:r>
      <w:r>
        <w:rPr>
          <w:sz w:val="16"/>
          <w:szCs w:val="16"/>
        </w:rPr>
        <w:t xml:space="preserve"> Faktury do umowy 7/ZUOP/2018 oraz faktura 9/2019 wystawiona przez firmę RB Z Mazurek</w:t>
      </w:r>
    </w:p>
  </w:footnote>
  <w:footnote w:id="40">
    <w:p w:rsidR="001A3F93" w:rsidRDefault="00F175C0" w:rsidP="00575597">
      <w:pPr>
        <w:pStyle w:val="Tekstprzypisudolnego"/>
        <w:rPr>
          <w:sz w:val="16"/>
          <w:szCs w:val="16"/>
        </w:rPr>
      </w:pPr>
      <w:r>
        <w:rPr>
          <w:rStyle w:val="Odwoanieprzypisudolnego"/>
          <w:sz w:val="16"/>
          <w:szCs w:val="16"/>
        </w:rPr>
        <w:footnoteRef/>
      </w:r>
      <w:r>
        <w:rPr>
          <w:sz w:val="16"/>
          <w:szCs w:val="16"/>
        </w:rPr>
        <w:t xml:space="preserve"> Faktury do umowy 159/ZUOP/2018</w:t>
      </w:r>
    </w:p>
  </w:footnote>
  <w:footnote w:id="41">
    <w:p w:rsidR="001A3F93" w:rsidRDefault="00F175C0" w:rsidP="00575597">
      <w:pPr>
        <w:pStyle w:val="Tekstprzypisudolnego"/>
        <w:rPr>
          <w:sz w:val="16"/>
          <w:szCs w:val="16"/>
        </w:rPr>
      </w:pPr>
      <w:r>
        <w:rPr>
          <w:rStyle w:val="Odwoanieprzypisudolnego"/>
          <w:sz w:val="16"/>
          <w:szCs w:val="16"/>
        </w:rPr>
        <w:footnoteRef/>
      </w:r>
      <w:r>
        <w:rPr>
          <w:sz w:val="16"/>
          <w:szCs w:val="16"/>
        </w:rPr>
        <w:t xml:space="preserve"> Pkt. 6.1 Instrukcji </w:t>
      </w:r>
    </w:p>
  </w:footnote>
  <w:footnote w:id="42">
    <w:p w:rsidR="001A3F93" w:rsidRDefault="00F175C0" w:rsidP="00575597">
      <w:pPr>
        <w:pStyle w:val="Tekstprzypisudolnego"/>
        <w:rPr>
          <w:sz w:val="16"/>
          <w:szCs w:val="16"/>
        </w:rPr>
      </w:pPr>
      <w:r>
        <w:rPr>
          <w:rStyle w:val="Odwoanieprzypisudolnego"/>
          <w:sz w:val="16"/>
          <w:szCs w:val="16"/>
        </w:rPr>
        <w:footnoteRef/>
      </w:r>
      <w:r>
        <w:rPr>
          <w:sz w:val="16"/>
          <w:szCs w:val="16"/>
        </w:rPr>
        <w:t xml:space="preserve"> Wyjaśnienia z 16 czerwca 2020 r.</w:t>
      </w:r>
    </w:p>
  </w:footnote>
  <w:footnote w:id="43">
    <w:p w:rsidR="001A3F93" w:rsidRDefault="00F175C0" w:rsidP="00575597">
      <w:pPr>
        <w:pStyle w:val="Tekstprzypisudolnego"/>
        <w:rPr>
          <w:sz w:val="16"/>
          <w:szCs w:val="16"/>
        </w:rPr>
      </w:pPr>
      <w:r>
        <w:rPr>
          <w:rStyle w:val="Odwoanieprzypisudolnego"/>
          <w:sz w:val="16"/>
          <w:szCs w:val="16"/>
        </w:rPr>
        <w:footnoteRef/>
      </w:r>
      <w:r>
        <w:rPr>
          <w:sz w:val="16"/>
          <w:szCs w:val="16"/>
        </w:rPr>
        <w:t xml:space="preserve"> tekst jednolity Dz. U. 2019  poz. 1843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1DB"/>
    <w:multiLevelType w:val="hybridMultilevel"/>
    <w:tmpl w:val="042EAC8E"/>
    <w:lvl w:ilvl="0" w:tplc="6D40C512">
      <w:start w:val="1"/>
      <w:numFmt w:val="decimal"/>
      <w:lvlText w:val="%1."/>
      <w:lvlJc w:val="left"/>
      <w:pPr>
        <w:ind w:left="360" w:hanging="360"/>
      </w:pPr>
    </w:lvl>
    <w:lvl w:ilvl="1" w:tplc="D8FCD198">
      <w:start w:val="1"/>
      <w:numFmt w:val="lowerLetter"/>
      <w:lvlText w:val="%2."/>
      <w:lvlJc w:val="left"/>
      <w:pPr>
        <w:ind w:left="1080" w:hanging="360"/>
      </w:pPr>
    </w:lvl>
    <w:lvl w:ilvl="2" w:tplc="73120322">
      <w:start w:val="1"/>
      <w:numFmt w:val="lowerRoman"/>
      <w:lvlText w:val="%3."/>
      <w:lvlJc w:val="right"/>
      <w:pPr>
        <w:ind w:left="1800" w:hanging="180"/>
      </w:pPr>
    </w:lvl>
    <w:lvl w:ilvl="3" w:tplc="AB764CEC">
      <w:start w:val="1"/>
      <w:numFmt w:val="decimal"/>
      <w:lvlText w:val="%4."/>
      <w:lvlJc w:val="left"/>
      <w:pPr>
        <w:ind w:left="2520" w:hanging="360"/>
      </w:pPr>
    </w:lvl>
    <w:lvl w:ilvl="4" w:tplc="82822AE4">
      <w:start w:val="1"/>
      <w:numFmt w:val="lowerLetter"/>
      <w:lvlText w:val="%5."/>
      <w:lvlJc w:val="left"/>
      <w:pPr>
        <w:ind w:left="3240" w:hanging="360"/>
      </w:pPr>
    </w:lvl>
    <w:lvl w:ilvl="5" w:tplc="F56E2AAA">
      <w:start w:val="1"/>
      <w:numFmt w:val="lowerRoman"/>
      <w:lvlText w:val="%6."/>
      <w:lvlJc w:val="right"/>
      <w:pPr>
        <w:ind w:left="3960" w:hanging="180"/>
      </w:pPr>
    </w:lvl>
    <w:lvl w:ilvl="6" w:tplc="1B0AB878">
      <w:start w:val="1"/>
      <w:numFmt w:val="decimal"/>
      <w:lvlText w:val="%7."/>
      <w:lvlJc w:val="left"/>
      <w:pPr>
        <w:ind w:left="4680" w:hanging="360"/>
      </w:pPr>
    </w:lvl>
    <w:lvl w:ilvl="7" w:tplc="7B0E42FC">
      <w:start w:val="1"/>
      <w:numFmt w:val="lowerLetter"/>
      <w:lvlText w:val="%8."/>
      <w:lvlJc w:val="left"/>
      <w:pPr>
        <w:ind w:left="5400" w:hanging="360"/>
      </w:pPr>
    </w:lvl>
    <w:lvl w:ilvl="8" w:tplc="1046CEA4">
      <w:start w:val="1"/>
      <w:numFmt w:val="lowerRoman"/>
      <w:lvlText w:val="%9."/>
      <w:lvlJc w:val="right"/>
      <w:pPr>
        <w:ind w:left="6120" w:hanging="180"/>
      </w:pPr>
    </w:lvl>
  </w:abstractNum>
  <w:abstractNum w:abstractNumId="1" w15:restartNumberingAfterBreak="0">
    <w:nsid w:val="09677523"/>
    <w:multiLevelType w:val="hybridMultilevel"/>
    <w:tmpl w:val="04904B3E"/>
    <w:lvl w:ilvl="0" w:tplc="A9A6CBEC">
      <w:start w:val="1"/>
      <w:numFmt w:val="bullet"/>
      <w:lvlText w:val=""/>
      <w:lvlJc w:val="left"/>
      <w:pPr>
        <w:ind w:left="363" w:hanging="360"/>
      </w:pPr>
      <w:rPr>
        <w:rFonts w:ascii="Wingdings" w:hAnsi="Wingdings" w:hint="default"/>
      </w:rPr>
    </w:lvl>
    <w:lvl w:ilvl="1" w:tplc="D8FE3A0E">
      <w:start w:val="1"/>
      <w:numFmt w:val="bullet"/>
      <w:lvlText w:val="o"/>
      <w:lvlJc w:val="left"/>
      <w:pPr>
        <w:ind w:left="1083" w:hanging="360"/>
      </w:pPr>
      <w:rPr>
        <w:rFonts w:ascii="Courier New" w:hAnsi="Courier New" w:cs="Courier New" w:hint="default"/>
      </w:rPr>
    </w:lvl>
    <w:lvl w:ilvl="2" w:tplc="775C749C">
      <w:start w:val="1"/>
      <w:numFmt w:val="bullet"/>
      <w:lvlText w:val=""/>
      <w:lvlJc w:val="left"/>
      <w:pPr>
        <w:ind w:left="1803" w:hanging="360"/>
      </w:pPr>
      <w:rPr>
        <w:rFonts w:ascii="Wingdings" w:hAnsi="Wingdings" w:hint="default"/>
      </w:rPr>
    </w:lvl>
    <w:lvl w:ilvl="3" w:tplc="023AE2C8">
      <w:start w:val="1"/>
      <w:numFmt w:val="bullet"/>
      <w:lvlText w:val=""/>
      <w:lvlJc w:val="left"/>
      <w:pPr>
        <w:ind w:left="2523" w:hanging="360"/>
      </w:pPr>
      <w:rPr>
        <w:rFonts w:ascii="Symbol" w:hAnsi="Symbol" w:hint="default"/>
      </w:rPr>
    </w:lvl>
    <w:lvl w:ilvl="4" w:tplc="9062A650">
      <w:start w:val="1"/>
      <w:numFmt w:val="bullet"/>
      <w:lvlText w:val="o"/>
      <w:lvlJc w:val="left"/>
      <w:pPr>
        <w:ind w:left="3243" w:hanging="360"/>
      </w:pPr>
      <w:rPr>
        <w:rFonts w:ascii="Courier New" w:hAnsi="Courier New" w:cs="Courier New" w:hint="default"/>
      </w:rPr>
    </w:lvl>
    <w:lvl w:ilvl="5" w:tplc="B6DA7E88">
      <w:start w:val="1"/>
      <w:numFmt w:val="bullet"/>
      <w:lvlText w:val=""/>
      <w:lvlJc w:val="left"/>
      <w:pPr>
        <w:ind w:left="3963" w:hanging="360"/>
      </w:pPr>
      <w:rPr>
        <w:rFonts w:ascii="Wingdings" w:hAnsi="Wingdings" w:hint="default"/>
      </w:rPr>
    </w:lvl>
    <w:lvl w:ilvl="6" w:tplc="B0CC390C">
      <w:start w:val="1"/>
      <w:numFmt w:val="bullet"/>
      <w:lvlText w:val=""/>
      <w:lvlJc w:val="left"/>
      <w:pPr>
        <w:ind w:left="4683" w:hanging="360"/>
      </w:pPr>
      <w:rPr>
        <w:rFonts w:ascii="Symbol" w:hAnsi="Symbol" w:hint="default"/>
      </w:rPr>
    </w:lvl>
    <w:lvl w:ilvl="7" w:tplc="0472F874">
      <w:start w:val="1"/>
      <w:numFmt w:val="bullet"/>
      <w:lvlText w:val="o"/>
      <w:lvlJc w:val="left"/>
      <w:pPr>
        <w:ind w:left="5403" w:hanging="360"/>
      </w:pPr>
      <w:rPr>
        <w:rFonts w:ascii="Courier New" w:hAnsi="Courier New" w:cs="Courier New" w:hint="default"/>
      </w:rPr>
    </w:lvl>
    <w:lvl w:ilvl="8" w:tplc="1012D792">
      <w:start w:val="1"/>
      <w:numFmt w:val="bullet"/>
      <w:lvlText w:val=""/>
      <w:lvlJc w:val="left"/>
      <w:pPr>
        <w:ind w:left="6123" w:hanging="360"/>
      </w:pPr>
      <w:rPr>
        <w:rFonts w:ascii="Wingdings" w:hAnsi="Wingdings" w:hint="default"/>
      </w:rPr>
    </w:lvl>
  </w:abstractNum>
  <w:abstractNum w:abstractNumId="2" w15:restartNumberingAfterBreak="0">
    <w:nsid w:val="181752EE"/>
    <w:multiLevelType w:val="hybridMultilevel"/>
    <w:tmpl w:val="A09AA38E"/>
    <w:lvl w:ilvl="0" w:tplc="9CFE46D0">
      <w:start w:val="1"/>
      <w:numFmt w:val="bullet"/>
      <w:lvlText w:val=""/>
      <w:lvlJc w:val="left"/>
      <w:pPr>
        <w:ind w:left="360" w:hanging="360"/>
      </w:pPr>
      <w:rPr>
        <w:rFonts w:ascii="Wingdings" w:hAnsi="Wingdings" w:hint="default"/>
      </w:rPr>
    </w:lvl>
    <w:lvl w:ilvl="1" w:tplc="F380F842">
      <w:start w:val="1"/>
      <w:numFmt w:val="bullet"/>
      <w:lvlText w:val="o"/>
      <w:lvlJc w:val="left"/>
      <w:pPr>
        <w:ind w:left="1080" w:hanging="360"/>
      </w:pPr>
      <w:rPr>
        <w:rFonts w:ascii="Courier New" w:hAnsi="Courier New" w:cs="Courier New" w:hint="default"/>
      </w:rPr>
    </w:lvl>
    <w:lvl w:ilvl="2" w:tplc="883838DC">
      <w:start w:val="1"/>
      <w:numFmt w:val="bullet"/>
      <w:lvlText w:val=""/>
      <w:lvlJc w:val="left"/>
      <w:pPr>
        <w:ind w:left="1800" w:hanging="360"/>
      </w:pPr>
      <w:rPr>
        <w:rFonts w:ascii="Wingdings" w:hAnsi="Wingdings" w:hint="default"/>
      </w:rPr>
    </w:lvl>
    <w:lvl w:ilvl="3" w:tplc="B156DFA2">
      <w:start w:val="1"/>
      <w:numFmt w:val="bullet"/>
      <w:lvlText w:val=""/>
      <w:lvlJc w:val="left"/>
      <w:pPr>
        <w:ind w:left="2520" w:hanging="360"/>
      </w:pPr>
      <w:rPr>
        <w:rFonts w:ascii="Symbol" w:hAnsi="Symbol" w:hint="default"/>
      </w:rPr>
    </w:lvl>
    <w:lvl w:ilvl="4" w:tplc="D3ACE8CC">
      <w:start w:val="1"/>
      <w:numFmt w:val="bullet"/>
      <w:lvlText w:val="o"/>
      <w:lvlJc w:val="left"/>
      <w:pPr>
        <w:ind w:left="3240" w:hanging="360"/>
      </w:pPr>
      <w:rPr>
        <w:rFonts w:ascii="Courier New" w:hAnsi="Courier New" w:cs="Courier New" w:hint="default"/>
      </w:rPr>
    </w:lvl>
    <w:lvl w:ilvl="5" w:tplc="6996230E">
      <w:start w:val="1"/>
      <w:numFmt w:val="bullet"/>
      <w:lvlText w:val=""/>
      <w:lvlJc w:val="left"/>
      <w:pPr>
        <w:ind w:left="3960" w:hanging="360"/>
      </w:pPr>
      <w:rPr>
        <w:rFonts w:ascii="Wingdings" w:hAnsi="Wingdings" w:hint="default"/>
      </w:rPr>
    </w:lvl>
    <w:lvl w:ilvl="6" w:tplc="5B4CF1F2">
      <w:start w:val="1"/>
      <w:numFmt w:val="bullet"/>
      <w:lvlText w:val=""/>
      <w:lvlJc w:val="left"/>
      <w:pPr>
        <w:ind w:left="4680" w:hanging="360"/>
      </w:pPr>
      <w:rPr>
        <w:rFonts w:ascii="Symbol" w:hAnsi="Symbol" w:hint="default"/>
      </w:rPr>
    </w:lvl>
    <w:lvl w:ilvl="7" w:tplc="5B343580">
      <w:start w:val="1"/>
      <w:numFmt w:val="bullet"/>
      <w:lvlText w:val="o"/>
      <w:lvlJc w:val="left"/>
      <w:pPr>
        <w:ind w:left="5400" w:hanging="360"/>
      </w:pPr>
      <w:rPr>
        <w:rFonts w:ascii="Courier New" w:hAnsi="Courier New" w:cs="Courier New" w:hint="default"/>
      </w:rPr>
    </w:lvl>
    <w:lvl w:ilvl="8" w:tplc="BE08E6A8">
      <w:start w:val="1"/>
      <w:numFmt w:val="bullet"/>
      <w:lvlText w:val=""/>
      <w:lvlJc w:val="left"/>
      <w:pPr>
        <w:ind w:left="6120" w:hanging="360"/>
      </w:pPr>
      <w:rPr>
        <w:rFonts w:ascii="Wingdings" w:hAnsi="Wingdings" w:hint="default"/>
      </w:rPr>
    </w:lvl>
  </w:abstractNum>
  <w:abstractNum w:abstractNumId="3" w15:restartNumberingAfterBreak="0">
    <w:nsid w:val="2C8D60ED"/>
    <w:multiLevelType w:val="hybridMultilevel"/>
    <w:tmpl w:val="702A8720"/>
    <w:lvl w:ilvl="0" w:tplc="EA660326">
      <w:start w:val="1"/>
      <w:numFmt w:val="bullet"/>
      <w:lvlText w:val=""/>
      <w:lvlJc w:val="left"/>
      <w:pPr>
        <w:ind w:left="360" w:hanging="360"/>
      </w:pPr>
      <w:rPr>
        <w:rFonts w:ascii="Wingdings" w:hAnsi="Wingdings" w:cs="Wingdings" w:hint="default"/>
      </w:rPr>
    </w:lvl>
    <w:lvl w:ilvl="1" w:tplc="3736830E" w:tentative="1">
      <w:start w:val="1"/>
      <w:numFmt w:val="bullet"/>
      <w:lvlText w:val="o"/>
      <w:lvlJc w:val="left"/>
      <w:pPr>
        <w:ind w:left="1080" w:hanging="360"/>
      </w:pPr>
      <w:rPr>
        <w:rFonts w:ascii="Courier New" w:hAnsi="Courier New" w:cs="Courier New" w:hint="default"/>
      </w:rPr>
    </w:lvl>
    <w:lvl w:ilvl="2" w:tplc="23BC4A96" w:tentative="1">
      <w:start w:val="1"/>
      <w:numFmt w:val="bullet"/>
      <w:lvlText w:val=""/>
      <w:lvlJc w:val="left"/>
      <w:pPr>
        <w:ind w:left="1800" w:hanging="360"/>
      </w:pPr>
      <w:rPr>
        <w:rFonts w:ascii="Wingdings" w:hAnsi="Wingdings" w:hint="default"/>
      </w:rPr>
    </w:lvl>
    <w:lvl w:ilvl="3" w:tplc="D9C4F21A" w:tentative="1">
      <w:start w:val="1"/>
      <w:numFmt w:val="bullet"/>
      <w:lvlText w:val=""/>
      <w:lvlJc w:val="left"/>
      <w:pPr>
        <w:ind w:left="2520" w:hanging="360"/>
      </w:pPr>
      <w:rPr>
        <w:rFonts w:ascii="Symbol" w:hAnsi="Symbol" w:hint="default"/>
      </w:rPr>
    </w:lvl>
    <w:lvl w:ilvl="4" w:tplc="77E64204" w:tentative="1">
      <w:start w:val="1"/>
      <w:numFmt w:val="bullet"/>
      <w:lvlText w:val="o"/>
      <w:lvlJc w:val="left"/>
      <w:pPr>
        <w:ind w:left="3240" w:hanging="360"/>
      </w:pPr>
      <w:rPr>
        <w:rFonts w:ascii="Courier New" w:hAnsi="Courier New" w:cs="Courier New" w:hint="default"/>
      </w:rPr>
    </w:lvl>
    <w:lvl w:ilvl="5" w:tplc="FFFABF78" w:tentative="1">
      <w:start w:val="1"/>
      <w:numFmt w:val="bullet"/>
      <w:lvlText w:val=""/>
      <w:lvlJc w:val="left"/>
      <w:pPr>
        <w:ind w:left="3960" w:hanging="360"/>
      </w:pPr>
      <w:rPr>
        <w:rFonts w:ascii="Wingdings" w:hAnsi="Wingdings" w:hint="default"/>
      </w:rPr>
    </w:lvl>
    <w:lvl w:ilvl="6" w:tplc="0390E9B2" w:tentative="1">
      <w:start w:val="1"/>
      <w:numFmt w:val="bullet"/>
      <w:lvlText w:val=""/>
      <w:lvlJc w:val="left"/>
      <w:pPr>
        <w:ind w:left="4680" w:hanging="360"/>
      </w:pPr>
      <w:rPr>
        <w:rFonts w:ascii="Symbol" w:hAnsi="Symbol" w:hint="default"/>
      </w:rPr>
    </w:lvl>
    <w:lvl w:ilvl="7" w:tplc="DA626A1E" w:tentative="1">
      <w:start w:val="1"/>
      <w:numFmt w:val="bullet"/>
      <w:lvlText w:val="o"/>
      <w:lvlJc w:val="left"/>
      <w:pPr>
        <w:ind w:left="5400" w:hanging="360"/>
      </w:pPr>
      <w:rPr>
        <w:rFonts w:ascii="Courier New" w:hAnsi="Courier New" w:cs="Courier New" w:hint="default"/>
      </w:rPr>
    </w:lvl>
    <w:lvl w:ilvl="8" w:tplc="5964B2C2" w:tentative="1">
      <w:start w:val="1"/>
      <w:numFmt w:val="bullet"/>
      <w:lvlText w:val=""/>
      <w:lvlJc w:val="left"/>
      <w:pPr>
        <w:ind w:left="6120" w:hanging="360"/>
      </w:pPr>
      <w:rPr>
        <w:rFonts w:ascii="Wingdings" w:hAnsi="Wingdings" w:hint="default"/>
      </w:rPr>
    </w:lvl>
  </w:abstractNum>
  <w:abstractNum w:abstractNumId="4" w15:restartNumberingAfterBreak="0">
    <w:nsid w:val="2EB939D2"/>
    <w:multiLevelType w:val="hybridMultilevel"/>
    <w:tmpl w:val="F0662182"/>
    <w:lvl w:ilvl="0" w:tplc="1C2AF15A">
      <w:start w:val="1"/>
      <w:numFmt w:val="bullet"/>
      <w:lvlText w:val=""/>
      <w:lvlJc w:val="left"/>
      <w:pPr>
        <w:ind w:left="360" w:hanging="360"/>
      </w:pPr>
      <w:rPr>
        <w:rFonts w:ascii="Wingdings" w:hAnsi="Wingdings" w:hint="default"/>
      </w:rPr>
    </w:lvl>
    <w:lvl w:ilvl="1" w:tplc="C10C753A">
      <w:start w:val="1"/>
      <w:numFmt w:val="bullet"/>
      <w:lvlText w:val="o"/>
      <w:lvlJc w:val="left"/>
      <w:pPr>
        <w:ind w:left="1080" w:hanging="360"/>
      </w:pPr>
      <w:rPr>
        <w:rFonts w:ascii="Courier New" w:hAnsi="Courier New" w:cs="Courier New" w:hint="default"/>
      </w:rPr>
    </w:lvl>
    <w:lvl w:ilvl="2" w:tplc="C39CC092">
      <w:start w:val="1"/>
      <w:numFmt w:val="bullet"/>
      <w:lvlText w:val=""/>
      <w:lvlJc w:val="left"/>
      <w:pPr>
        <w:ind w:left="1800" w:hanging="360"/>
      </w:pPr>
      <w:rPr>
        <w:rFonts w:ascii="Wingdings" w:hAnsi="Wingdings" w:hint="default"/>
      </w:rPr>
    </w:lvl>
    <w:lvl w:ilvl="3" w:tplc="1684160C">
      <w:start w:val="1"/>
      <w:numFmt w:val="bullet"/>
      <w:lvlText w:val=""/>
      <w:lvlJc w:val="left"/>
      <w:pPr>
        <w:ind w:left="2520" w:hanging="360"/>
      </w:pPr>
      <w:rPr>
        <w:rFonts w:ascii="Symbol" w:hAnsi="Symbol" w:hint="default"/>
      </w:rPr>
    </w:lvl>
    <w:lvl w:ilvl="4" w:tplc="30B89076">
      <w:start w:val="1"/>
      <w:numFmt w:val="bullet"/>
      <w:lvlText w:val="o"/>
      <w:lvlJc w:val="left"/>
      <w:pPr>
        <w:ind w:left="3240" w:hanging="360"/>
      </w:pPr>
      <w:rPr>
        <w:rFonts w:ascii="Courier New" w:hAnsi="Courier New" w:cs="Courier New" w:hint="default"/>
      </w:rPr>
    </w:lvl>
    <w:lvl w:ilvl="5" w:tplc="72083D9C">
      <w:start w:val="1"/>
      <w:numFmt w:val="bullet"/>
      <w:lvlText w:val=""/>
      <w:lvlJc w:val="left"/>
      <w:pPr>
        <w:ind w:left="3960" w:hanging="360"/>
      </w:pPr>
      <w:rPr>
        <w:rFonts w:ascii="Wingdings" w:hAnsi="Wingdings" w:hint="default"/>
      </w:rPr>
    </w:lvl>
    <w:lvl w:ilvl="6" w:tplc="1CA09AFA">
      <w:start w:val="1"/>
      <w:numFmt w:val="bullet"/>
      <w:lvlText w:val=""/>
      <w:lvlJc w:val="left"/>
      <w:pPr>
        <w:ind w:left="4680" w:hanging="360"/>
      </w:pPr>
      <w:rPr>
        <w:rFonts w:ascii="Symbol" w:hAnsi="Symbol" w:hint="default"/>
      </w:rPr>
    </w:lvl>
    <w:lvl w:ilvl="7" w:tplc="E1CE2B3A">
      <w:start w:val="1"/>
      <w:numFmt w:val="bullet"/>
      <w:lvlText w:val="o"/>
      <w:lvlJc w:val="left"/>
      <w:pPr>
        <w:ind w:left="5400" w:hanging="360"/>
      </w:pPr>
      <w:rPr>
        <w:rFonts w:ascii="Courier New" w:hAnsi="Courier New" w:cs="Courier New" w:hint="default"/>
      </w:rPr>
    </w:lvl>
    <w:lvl w:ilvl="8" w:tplc="98125EC8">
      <w:start w:val="1"/>
      <w:numFmt w:val="bullet"/>
      <w:lvlText w:val=""/>
      <w:lvlJc w:val="left"/>
      <w:pPr>
        <w:ind w:left="6120" w:hanging="360"/>
      </w:pPr>
      <w:rPr>
        <w:rFonts w:ascii="Wingdings" w:hAnsi="Wingdings" w:hint="default"/>
      </w:rPr>
    </w:lvl>
  </w:abstractNum>
  <w:abstractNum w:abstractNumId="5" w15:restartNumberingAfterBreak="0">
    <w:nsid w:val="41DC4F08"/>
    <w:multiLevelType w:val="hybridMultilevel"/>
    <w:tmpl w:val="6A6E6D70"/>
    <w:lvl w:ilvl="0" w:tplc="59046BBE">
      <w:start w:val="1"/>
      <w:numFmt w:val="bullet"/>
      <w:lvlText w:val=""/>
      <w:lvlJc w:val="left"/>
      <w:pPr>
        <w:ind w:left="720" w:hanging="360"/>
      </w:pPr>
      <w:rPr>
        <w:rFonts w:ascii="Symbol" w:hAnsi="Symbol" w:hint="default"/>
      </w:rPr>
    </w:lvl>
    <w:lvl w:ilvl="1" w:tplc="C962682A" w:tentative="1">
      <w:start w:val="1"/>
      <w:numFmt w:val="bullet"/>
      <w:lvlText w:val="o"/>
      <w:lvlJc w:val="left"/>
      <w:pPr>
        <w:ind w:left="1440" w:hanging="360"/>
      </w:pPr>
      <w:rPr>
        <w:rFonts w:ascii="Courier New" w:hAnsi="Courier New" w:cs="Courier New" w:hint="default"/>
      </w:rPr>
    </w:lvl>
    <w:lvl w:ilvl="2" w:tplc="8BCC7F8E" w:tentative="1">
      <w:start w:val="1"/>
      <w:numFmt w:val="bullet"/>
      <w:lvlText w:val=""/>
      <w:lvlJc w:val="left"/>
      <w:pPr>
        <w:ind w:left="2160" w:hanging="360"/>
      </w:pPr>
      <w:rPr>
        <w:rFonts w:ascii="Wingdings" w:hAnsi="Wingdings" w:hint="default"/>
      </w:rPr>
    </w:lvl>
    <w:lvl w:ilvl="3" w:tplc="EBF47F3A" w:tentative="1">
      <w:start w:val="1"/>
      <w:numFmt w:val="bullet"/>
      <w:lvlText w:val=""/>
      <w:lvlJc w:val="left"/>
      <w:pPr>
        <w:ind w:left="2880" w:hanging="360"/>
      </w:pPr>
      <w:rPr>
        <w:rFonts w:ascii="Symbol" w:hAnsi="Symbol" w:hint="default"/>
      </w:rPr>
    </w:lvl>
    <w:lvl w:ilvl="4" w:tplc="390AAE7C" w:tentative="1">
      <w:start w:val="1"/>
      <w:numFmt w:val="bullet"/>
      <w:lvlText w:val="o"/>
      <w:lvlJc w:val="left"/>
      <w:pPr>
        <w:ind w:left="3600" w:hanging="360"/>
      </w:pPr>
      <w:rPr>
        <w:rFonts w:ascii="Courier New" w:hAnsi="Courier New" w:cs="Courier New" w:hint="default"/>
      </w:rPr>
    </w:lvl>
    <w:lvl w:ilvl="5" w:tplc="41CEFAF6" w:tentative="1">
      <w:start w:val="1"/>
      <w:numFmt w:val="bullet"/>
      <w:lvlText w:val=""/>
      <w:lvlJc w:val="left"/>
      <w:pPr>
        <w:ind w:left="4320" w:hanging="360"/>
      </w:pPr>
      <w:rPr>
        <w:rFonts w:ascii="Wingdings" w:hAnsi="Wingdings" w:hint="default"/>
      </w:rPr>
    </w:lvl>
    <w:lvl w:ilvl="6" w:tplc="4F8E682A" w:tentative="1">
      <w:start w:val="1"/>
      <w:numFmt w:val="bullet"/>
      <w:lvlText w:val=""/>
      <w:lvlJc w:val="left"/>
      <w:pPr>
        <w:ind w:left="5040" w:hanging="360"/>
      </w:pPr>
      <w:rPr>
        <w:rFonts w:ascii="Symbol" w:hAnsi="Symbol" w:hint="default"/>
      </w:rPr>
    </w:lvl>
    <w:lvl w:ilvl="7" w:tplc="7572326A" w:tentative="1">
      <w:start w:val="1"/>
      <w:numFmt w:val="bullet"/>
      <w:lvlText w:val="o"/>
      <w:lvlJc w:val="left"/>
      <w:pPr>
        <w:ind w:left="5760" w:hanging="360"/>
      </w:pPr>
      <w:rPr>
        <w:rFonts w:ascii="Courier New" w:hAnsi="Courier New" w:cs="Courier New" w:hint="default"/>
      </w:rPr>
    </w:lvl>
    <w:lvl w:ilvl="8" w:tplc="9B22FA9E" w:tentative="1">
      <w:start w:val="1"/>
      <w:numFmt w:val="bullet"/>
      <w:lvlText w:val=""/>
      <w:lvlJc w:val="left"/>
      <w:pPr>
        <w:ind w:left="6480" w:hanging="360"/>
      </w:pPr>
      <w:rPr>
        <w:rFonts w:ascii="Wingdings" w:hAnsi="Wingdings" w:hint="default"/>
      </w:rPr>
    </w:lvl>
  </w:abstractNum>
  <w:abstractNum w:abstractNumId="6" w15:restartNumberingAfterBreak="0">
    <w:nsid w:val="496C7CC6"/>
    <w:multiLevelType w:val="hybridMultilevel"/>
    <w:tmpl w:val="E5FED0AA"/>
    <w:lvl w:ilvl="0" w:tplc="0CC07F24">
      <w:start w:val="1"/>
      <w:numFmt w:val="bullet"/>
      <w:lvlText w:val=""/>
      <w:lvlJc w:val="left"/>
      <w:pPr>
        <w:tabs>
          <w:tab w:val="num" w:pos="360"/>
        </w:tabs>
        <w:ind w:left="360" w:hanging="360"/>
      </w:pPr>
      <w:rPr>
        <w:rFonts w:ascii="Symbol" w:hAnsi="Symbol" w:cs="Symbol" w:hint="default"/>
        <w:color w:val="auto"/>
        <w:sz w:val="20"/>
        <w:szCs w:val="20"/>
      </w:rPr>
    </w:lvl>
    <w:lvl w:ilvl="1" w:tplc="FE280BDE">
      <w:start w:val="1"/>
      <w:numFmt w:val="bullet"/>
      <w:lvlText w:val="o"/>
      <w:lvlJc w:val="left"/>
      <w:pPr>
        <w:tabs>
          <w:tab w:val="num" w:pos="-180"/>
        </w:tabs>
        <w:ind w:left="-180" w:hanging="360"/>
      </w:pPr>
      <w:rPr>
        <w:rFonts w:ascii="Courier New" w:hAnsi="Courier New" w:cs="Courier New" w:hint="default"/>
      </w:rPr>
    </w:lvl>
    <w:lvl w:ilvl="2" w:tplc="A39047F6">
      <w:start w:val="1"/>
      <w:numFmt w:val="bullet"/>
      <w:lvlText w:val=""/>
      <w:lvlJc w:val="left"/>
      <w:pPr>
        <w:tabs>
          <w:tab w:val="num" w:pos="540"/>
        </w:tabs>
        <w:ind w:left="540" w:hanging="360"/>
      </w:pPr>
      <w:rPr>
        <w:rFonts w:ascii="Wingdings" w:hAnsi="Wingdings" w:cs="Wingdings" w:hint="default"/>
      </w:rPr>
    </w:lvl>
    <w:lvl w:ilvl="3" w:tplc="04BE5428">
      <w:start w:val="1"/>
      <w:numFmt w:val="bullet"/>
      <w:lvlText w:val=""/>
      <w:lvlJc w:val="left"/>
      <w:pPr>
        <w:tabs>
          <w:tab w:val="num" w:pos="1260"/>
        </w:tabs>
        <w:ind w:left="1260" w:hanging="360"/>
      </w:pPr>
      <w:rPr>
        <w:rFonts w:ascii="Symbol" w:hAnsi="Symbol" w:cs="Symbol" w:hint="default"/>
      </w:rPr>
    </w:lvl>
    <w:lvl w:ilvl="4" w:tplc="E75431A6">
      <w:start w:val="1"/>
      <w:numFmt w:val="bullet"/>
      <w:lvlText w:val="o"/>
      <w:lvlJc w:val="left"/>
      <w:pPr>
        <w:tabs>
          <w:tab w:val="num" w:pos="1980"/>
        </w:tabs>
        <w:ind w:left="1980" w:hanging="360"/>
      </w:pPr>
      <w:rPr>
        <w:rFonts w:ascii="Courier New" w:hAnsi="Courier New" w:cs="Courier New" w:hint="default"/>
      </w:rPr>
    </w:lvl>
    <w:lvl w:ilvl="5" w:tplc="3E349BFE">
      <w:start w:val="1"/>
      <w:numFmt w:val="bullet"/>
      <w:lvlText w:val=""/>
      <w:lvlJc w:val="left"/>
      <w:pPr>
        <w:tabs>
          <w:tab w:val="num" w:pos="2700"/>
        </w:tabs>
        <w:ind w:left="2700" w:hanging="360"/>
      </w:pPr>
      <w:rPr>
        <w:rFonts w:ascii="Wingdings" w:hAnsi="Wingdings" w:cs="Wingdings" w:hint="default"/>
      </w:rPr>
    </w:lvl>
    <w:lvl w:ilvl="6" w:tplc="D854B82A">
      <w:start w:val="1"/>
      <w:numFmt w:val="bullet"/>
      <w:lvlText w:val=""/>
      <w:lvlJc w:val="left"/>
      <w:pPr>
        <w:tabs>
          <w:tab w:val="num" w:pos="3420"/>
        </w:tabs>
        <w:ind w:left="3420" w:hanging="360"/>
      </w:pPr>
      <w:rPr>
        <w:rFonts w:ascii="Symbol" w:hAnsi="Symbol" w:cs="Symbol" w:hint="default"/>
      </w:rPr>
    </w:lvl>
    <w:lvl w:ilvl="7" w:tplc="B7FE3F1A">
      <w:start w:val="1"/>
      <w:numFmt w:val="bullet"/>
      <w:lvlText w:val="o"/>
      <w:lvlJc w:val="left"/>
      <w:pPr>
        <w:tabs>
          <w:tab w:val="num" w:pos="4140"/>
        </w:tabs>
        <w:ind w:left="4140" w:hanging="360"/>
      </w:pPr>
      <w:rPr>
        <w:rFonts w:ascii="Courier New" w:hAnsi="Courier New" w:cs="Courier New" w:hint="default"/>
      </w:rPr>
    </w:lvl>
    <w:lvl w:ilvl="8" w:tplc="15D03DE0">
      <w:start w:val="1"/>
      <w:numFmt w:val="bullet"/>
      <w:lvlText w:val=""/>
      <w:lvlJc w:val="left"/>
      <w:pPr>
        <w:tabs>
          <w:tab w:val="num" w:pos="4860"/>
        </w:tabs>
        <w:ind w:left="4860" w:hanging="360"/>
      </w:pPr>
      <w:rPr>
        <w:rFonts w:ascii="Wingdings" w:hAnsi="Wingdings" w:cs="Wingdings" w:hint="default"/>
      </w:rPr>
    </w:lvl>
  </w:abstractNum>
  <w:abstractNum w:abstractNumId="7" w15:restartNumberingAfterBreak="0">
    <w:nsid w:val="4E317CF0"/>
    <w:multiLevelType w:val="hybridMultilevel"/>
    <w:tmpl w:val="9FE6E9A8"/>
    <w:lvl w:ilvl="0" w:tplc="EC202986">
      <w:start w:val="1"/>
      <w:numFmt w:val="upperRoman"/>
      <w:lvlText w:val="%1."/>
      <w:lvlJc w:val="left"/>
      <w:pPr>
        <w:ind w:left="1080" w:hanging="720"/>
      </w:pPr>
    </w:lvl>
    <w:lvl w:ilvl="1" w:tplc="44865DBE">
      <w:start w:val="1"/>
      <w:numFmt w:val="lowerLetter"/>
      <w:lvlText w:val="%2."/>
      <w:lvlJc w:val="left"/>
      <w:pPr>
        <w:ind w:left="1440" w:hanging="360"/>
      </w:pPr>
    </w:lvl>
    <w:lvl w:ilvl="2" w:tplc="9B56D950">
      <w:start w:val="1"/>
      <w:numFmt w:val="lowerRoman"/>
      <w:lvlText w:val="%3."/>
      <w:lvlJc w:val="right"/>
      <w:pPr>
        <w:ind w:left="2160" w:hanging="180"/>
      </w:pPr>
    </w:lvl>
    <w:lvl w:ilvl="3" w:tplc="68E0AFB2">
      <w:start w:val="1"/>
      <w:numFmt w:val="decimal"/>
      <w:lvlText w:val="%4."/>
      <w:lvlJc w:val="left"/>
      <w:pPr>
        <w:ind w:left="2880" w:hanging="360"/>
      </w:pPr>
    </w:lvl>
    <w:lvl w:ilvl="4" w:tplc="B28C13CC">
      <w:start w:val="1"/>
      <w:numFmt w:val="lowerLetter"/>
      <w:lvlText w:val="%5."/>
      <w:lvlJc w:val="left"/>
      <w:pPr>
        <w:ind w:left="3600" w:hanging="360"/>
      </w:pPr>
    </w:lvl>
    <w:lvl w:ilvl="5" w:tplc="BFC2EEAC">
      <w:start w:val="1"/>
      <w:numFmt w:val="lowerRoman"/>
      <w:lvlText w:val="%6."/>
      <w:lvlJc w:val="right"/>
      <w:pPr>
        <w:ind w:left="4320" w:hanging="180"/>
      </w:pPr>
    </w:lvl>
    <w:lvl w:ilvl="6" w:tplc="D7E05482">
      <w:start w:val="1"/>
      <w:numFmt w:val="decimal"/>
      <w:lvlText w:val="%7."/>
      <w:lvlJc w:val="left"/>
      <w:pPr>
        <w:ind w:left="5040" w:hanging="360"/>
      </w:pPr>
    </w:lvl>
    <w:lvl w:ilvl="7" w:tplc="8D14E250">
      <w:start w:val="1"/>
      <w:numFmt w:val="lowerLetter"/>
      <w:lvlText w:val="%8."/>
      <w:lvlJc w:val="left"/>
      <w:pPr>
        <w:ind w:left="5760" w:hanging="360"/>
      </w:pPr>
    </w:lvl>
    <w:lvl w:ilvl="8" w:tplc="C9D694B4">
      <w:start w:val="1"/>
      <w:numFmt w:val="lowerRoman"/>
      <w:lvlText w:val="%9."/>
      <w:lvlJc w:val="right"/>
      <w:pPr>
        <w:ind w:left="6480" w:hanging="180"/>
      </w:pPr>
    </w:lvl>
  </w:abstractNum>
  <w:abstractNum w:abstractNumId="8" w15:restartNumberingAfterBreak="0">
    <w:nsid w:val="5DBF2A75"/>
    <w:multiLevelType w:val="hybridMultilevel"/>
    <w:tmpl w:val="16AA0004"/>
    <w:lvl w:ilvl="0" w:tplc="9FF63F0E">
      <w:start w:val="1"/>
      <w:numFmt w:val="bullet"/>
      <w:lvlText w:val=""/>
      <w:lvlJc w:val="left"/>
      <w:pPr>
        <w:ind w:left="360" w:hanging="360"/>
      </w:pPr>
      <w:rPr>
        <w:rFonts w:ascii="Wingdings" w:hAnsi="Wingdings" w:hint="default"/>
      </w:rPr>
    </w:lvl>
    <w:lvl w:ilvl="1" w:tplc="7C32FD88">
      <w:start w:val="1"/>
      <w:numFmt w:val="bullet"/>
      <w:lvlText w:val=""/>
      <w:lvlJc w:val="left"/>
      <w:pPr>
        <w:ind w:left="1080" w:hanging="360"/>
      </w:pPr>
      <w:rPr>
        <w:rFonts w:ascii="Wingdings" w:hAnsi="Wingdings" w:cs="Wingdings" w:hint="default"/>
      </w:rPr>
    </w:lvl>
    <w:lvl w:ilvl="2" w:tplc="E0DAC2F6">
      <w:start w:val="1"/>
      <w:numFmt w:val="bullet"/>
      <w:lvlText w:val=""/>
      <w:lvlJc w:val="left"/>
      <w:pPr>
        <w:ind w:left="1800" w:hanging="360"/>
      </w:pPr>
      <w:rPr>
        <w:rFonts w:ascii="Wingdings" w:hAnsi="Wingdings" w:hint="default"/>
      </w:rPr>
    </w:lvl>
    <w:lvl w:ilvl="3" w:tplc="CE784594">
      <w:start w:val="1"/>
      <w:numFmt w:val="bullet"/>
      <w:lvlText w:val=""/>
      <w:lvlJc w:val="left"/>
      <w:pPr>
        <w:ind w:left="2520" w:hanging="360"/>
      </w:pPr>
      <w:rPr>
        <w:rFonts w:ascii="Symbol" w:hAnsi="Symbol" w:hint="default"/>
      </w:rPr>
    </w:lvl>
    <w:lvl w:ilvl="4" w:tplc="9698E46E">
      <w:start w:val="1"/>
      <w:numFmt w:val="bullet"/>
      <w:lvlText w:val="o"/>
      <w:lvlJc w:val="left"/>
      <w:pPr>
        <w:ind w:left="3240" w:hanging="360"/>
      </w:pPr>
      <w:rPr>
        <w:rFonts w:ascii="Courier New" w:hAnsi="Courier New" w:cs="Courier New" w:hint="default"/>
      </w:rPr>
    </w:lvl>
    <w:lvl w:ilvl="5" w:tplc="EFA8AEAE">
      <w:start w:val="1"/>
      <w:numFmt w:val="bullet"/>
      <w:lvlText w:val=""/>
      <w:lvlJc w:val="left"/>
      <w:pPr>
        <w:ind w:left="3960" w:hanging="360"/>
      </w:pPr>
      <w:rPr>
        <w:rFonts w:ascii="Wingdings" w:hAnsi="Wingdings" w:hint="default"/>
      </w:rPr>
    </w:lvl>
    <w:lvl w:ilvl="6" w:tplc="E6C4A40A">
      <w:start w:val="1"/>
      <w:numFmt w:val="bullet"/>
      <w:lvlText w:val=""/>
      <w:lvlJc w:val="left"/>
      <w:pPr>
        <w:ind w:left="4680" w:hanging="360"/>
      </w:pPr>
      <w:rPr>
        <w:rFonts w:ascii="Symbol" w:hAnsi="Symbol" w:hint="default"/>
      </w:rPr>
    </w:lvl>
    <w:lvl w:ilvl="7" w:tplc="9D1CDD96">
      <w:start w:val="1"/>
      <w:numFmt w:val="bullet"/>
      <w:lvlText w:val="o"/>
      <w:lvlJc w:val="left"/>
      <w:pPr>
        <w:ind w:left="5400" w:hanging="360"/>
      </w:pPr>
      <w:rPr>
        <w:rFonts w:ascii="Courier New" w:hAnsi="Courier New" w:cs="Courier New" w:hint="default"/>
      </w:rPr>
    </w:lvl>
    <w:lvl w:ilvl="8" w:tplc="87D6B98E">
      <w:start w:val="1"/>
      <w:numFmt w:val="bullet"/>
      <w:lvlText w:val=""/>
      <w:lvlJc w:val="left"/>
      <w:pPr>
        <w:ind w:left="6120" w:hanging="360"/>
      </w:pPr>
      <w:rPr>
        <w:rFonts w:ascii="Wingdings" w:hAnsi="Wingdings" w:hint="default"/>
      </w:rPr>
    </w:lvl>
  </w:abstractNum>
  <w:abstractNum w:abstractNumId="9" w15:restartNumberingAfterBreak="0">
    <w:nsid w:val="65913186"/>
    <w:multiLevelType w:val="hybridMultilevel"/>
    <w:tmpl w:val="3A96EEA0"/>
    <w:lvl w:ilvl="0" w:tplc="B2C47ABC">
      <w:start w:val="1"/>
      <w:numFmt w:val="decimal"/>
      <w:lvlText w:val="%1."/>
      <w:lvlJc w:val="left"/>
      <w:pPr>
        <w:ind w:left="360" w:hanging="360"/>
      </w:pPr>
      <w:rPr>
        <w:rFonts w:hint="default"/>
      </w:rPr>
    </w:lvl>
    <w:lvl w:ilvl="1" w:tplc="23A4B774" w:tentative="1">
      <w:start w:val="1"/>
      <w:numFmt w:val="lowerLetter"/>
      <w:lvlText w:val="%2."/>
      <w:lvlJc w:val="left"/>
      <w:pPr>
        <w:ind w:left="1080" w:hanging="360"/>
      </w:pPr>
    </w:lvl>
    <w:lvl w:ilvl="2" w:tplc="51409B60" w:tentative="1">
      <w:start w:val="1"/>
      <w:numFmt w:val="lowerRoman"/>
      <w:lvlText w:val="%3."/>
      <w:lvlJc w:val="right"/>
      <w:pPr>
        <w:ind w:left="1800" w:hanging="180"/>
      </w:pPr>
    </w:lvl>
    <w:lvl w:ilvl="3" w:tplc="27AEB138" w:tentative="1">
      <w:start w:val="1"/>
      <w:numFmt w:val="decimal"/>
      <w:lvlText w:val="%4."/>
      <w:lvlJc w:val="left"/>
      <w:pPr>
        <w:ind w:left="2520" w:hanging="360"/>
      </w:pPr>
    </w:lvl>
    <w:lvl w:ilvl="4" w:tplc="28CC8C4A" w:tentative="1">
      <w:start w:val="1"/>
      <w:numFmt w:val="lowerLetter"/>
      <w:lvlText w:val="%5."/>
      <w:lvlJc w:val="left"/>
      <w:pPr>
        <w:ind w:left="3240" w:hanging="360"/>
      </w:pPr>
    </w:lvl>
    <w:lvl w:ilvl="5" w:tplc="971A6836" w:tentative="1">
      <w:start w:val="1"/>
      <w:numFmt w:val="lowerRoman"/>
      <w:lvlText w:val="%6."/>
      <w:lvlJc w:val="right"/>
      <w:pPr>
        <w:ind w:left="3960" w:hanging="180"/>
      </w:pPr>
    </w:lvl>
    <w:lvl w:ilvl="6" w:tplc="647ED246" w:tentative="1">
      <w:start w:val="1"/>
      <w:numFmt w:val="decimal"/>
      <w:lvlText w:val="%7."/>
      <w:lvlJc w:val="left"/>
      <w:pPr>
        <w:ind w:left="4680" w:hanging="360"/>
      </w:pPr>
    </w:lvl>
    <w:lvl w:ilvl="7" w:tplc="81C013C2" w:tentative="1">
      <w:start w:val="1"/>
      <w:numFmt w:val="lowerLetter"/>
      <w:lvlText w:val="%8."/>
      <w:lvlJc w:val="left"/>
      <w:pPr>
        <w:ind w:left="5400" w:hanging="360"/>
      </w:pPr>
    </w:lvl>
    <w:lvl w:ilvl="8" w:tplc="76003C4C" w:tentative="1">
      <w:start w:val="1"/>
      <w:numFmt w:val="lowerRoman"/>
      <w:lvlText w:val="%9."/>
      <w:lvlJc w:val="right"/>
      <w:pPr>
        <w:ind w:left="6120" w:hanging="180"/>
      </w:pPr>
    </w:lvl>
  </w:abstractNum>
  <w:abstractNum w:abstractNumId="10" w15:restartNumberingAfterBreak="0">
    <w:nsid w:val="6FD92231"/>
    <w:multiLevelType w:val="hybridMultilevel"/>
    <w:tmpl w:val="1090B500"/>
    <w:lvl w:ilvl="0" w:tplc="7036374E">
      <w:start w:val="1"/>
      <w:numFmt w:val="bullet"/>
      <w:lvlText w:val=""/>
      <w:lvlJc w:val="left"/>
      <w:pPr>
        <w:ind w:left="360" w:hanging="360"/>
      </w:pPr>
      <w:rPr>
        <w:rFonts w:ascii="Wingdings" w:hAnsi="Wingdings" w:hint="default"/>
      </w:rPr>
    </w:lvl>
    <w:lvl w:ilvl="1" w:tplc="39003E12">
      <w:start w:val="1"/>
      <w:numFmt w:val="bullet"/>
      <w:lvlText w:val="o"/>
      <w:lvlJc w:val="left"/>
      <w:pPr>
        <w:ind w:left="1080" w:hanging="360"/>
      </w:pPr>
      <w:rPr>
        <w:rFonts w:ascii="Courier New" w:hAnsi="Courier New" w:cs="Courier New" w:hint="default"/>
      </w:rPr>
    </w:lvl>
    <w:lvl w:ilvl="2" w:tplc="C8142C6E">
      <w:start w:val="1"/>
      <w:numFmt w:val="bullet"/>
      <w:lvlText w:val=""/>
      <w:lvlJc w:val="left"/>
      <w:pPr>
        <w:ind w:left="1800" w:hanging="360"/>
      </w:pPr>
      <w:rPr>
        <w:rFonts w:ascii="Wingdings" w:hAnsi="Wingdings" w:hint="default"/>
      </w:rPr>
    </w:lvl>
    <w:lvl w:ilvl="3" w:tplc="E8BC1B32">
      <w:start w:val="1"/>
      <w:numFmt w:val="bullet"/>
      <w:lvlText w:val=""/>
      <w:lvlJc w:val="left"/>
      <w:pPr>
        <w:ind w:left="2520" w:hanging="360"/>
      </w:pPr>
      <w:rPr>
        <w:rFonts w:ascii="Symbol" w:hAnsi="Symbol" w:hint="default"/>
      </w:rPr>
    </w:lvl>
    <w:lvl w:ilvl="4" w:tplc="BAEC945C">
      <w:start w:val="1"/>
      <w:numFmt w:val="bullet"/>
      <w:lvlText w:val="o"/>
      <w:lvlJc w:val="left"/>
      <w:pPr>
        <w:ind w:left="3240" w:hanging="360"/>
      </w:pPr>
      <w:rPr>
        <w:rFonts w:ascii="Courier New" w:hAnsi="Courier New" w:cs="Courier New" w:hint="default"/>
      </w:rPr>
    </w:lvl>
    <w:lvl w:ilvl="5" w:tplc="F44ED5FA">
      <w:start w:val="1"/>
      <w:numFmt w:val="bullet"/>
      <w:lvlText w:val=""/>
      <w:lvlJc w:val="left"/>
      <w:pPr>
        <w:ind w:left="3960" w:hanging="360"/>
      </w:pPr>
      <w:rPr>
        <w:rFonts w:ascii="Wingdings" w:hAnsi="Wingdings" w:hint="default"/>
      </w:rPr>
    </w:lvl>
    <w:lvl w:ilvl="6" w:tplc="5E600DF0">
      <w:start w:val="1"/>
      <w:numFmt w:val="bullet"/>
      <w:lvlText w:val=""/>
      <w:lvlJc w:val="left"/>
      <w:pPr>
        <w:ind w:left="4680" w:hanging="360"/>
      </w:pPr>
      <w:rPr>
        <w:rFonts w:ascii="Symbol" w:hAnsi="Symbol" w:hint="default"/>
      </w:rPr>
    </w:lvl>
    <w:lvl w:ilvl="7" w:tplc="0F7EB52A">
      <w:start w:val="1"/>
      <w:numFmt w:val="bullet"/>
      <w:lvlText w:val="o"/>
      <w:lvlJc w:val="left"/>
      <w:pPr>
        <w:ind w:left="5400" w:hanging="360"/>
      </w:pPr>
      <w:rPr>
        <w:rFonts w:ascii="Courier New" w:hAnsi="Courier New" w:cs="Courier New" w:hint="default"/>
      </w:rPr>
    </w:lvl>
    <w:lvl w:ilvl="8" w:tplc="866A3B28">
      <w:start w:val="1"/>
      <w:numFmt w:val="bullet"/>
      <w:lvlText w:val=""/>
      <w:lvlJc w:val="left"/>
      <w:pPr>
        <w:ind w:left="6120" w:hanging="360"/>
      </w:pPr>
      <w:rPr>
        <w:rFonts w:ascii="Wingdings" w:hAnsi="Wingdings" w:hint="default"/>
      </w:rPr>
    </w:lvl>
  </w:abstractNum>
  <w:abstractNum w:abstractNumId="11" w15:restartNumberingAfterBreak="0">
    <w:nsid w:val="72224A12"/>
    <w:multiLevelType w:val="hybridMultilevel"/>
    <w:tmpl w:val="B4A82B84"/>
    <w:lvl w:ilvl="0" w:tplc="7C400024">
      <w:start w:val="1"/>
      <w:numFmt w:val="bullet"/>
      <w:lvlText w:val=""/>
      <w:lvlJc w:val="left"/>
      <w:pPr>
        <w:ind w:left="718" w:hanging="360"/>
      </w:pPr>
      <w:rPr>
        <w:rFonts w:ascii="Symbol" w:hAnsi="Symbol" w:hint="default"/>
      </w:rPr>
    </w:lvl>
    <w:lvl w:ilvl="1" w:tplc="DCE60856" w:tentative="1">
      <w:start w:val="1"/>
      <w:numFmt w:val="bullet"/>
      <w:lvlText w:val="o"/>
      <w:lvlJc w:val="left"/>
      <w:pPr>
        <w:ind w:left="1438" w:hanging="360"/>
      </w:pPr>
      <w:rPr>
        <w:rFonts w:ascii="Courier New" w:hAnsi="Courier New" w:cs="Courier New" w:hint="default"/>
      </w:rPr>
    </w:lvl>
    <w:lvl w:ilvl="2" w:tplc="05386DA8" w:tentative="1">
      <w:start w:val="1"/>
      <w:numFmt w:val="bullet"/>
      <w:lvlText w:val=""/>
      <w:lvlJc w:val="left"/>
      <w:pPr>
        <w:ind w:left="2158" w:hanging="360"/>
      </w:pPr>
      <w:rPr>
        <w:rFonts w:ascii="Wingdings" w:hAnsi="Wingdings" w:hint="default"/>
      </w:rPr>
    </w:lvl>
    <w:lvl w:ilvl="3" w:tplc="59AEBF0C" w:tentative="1">
      <w:start w:val="1"/>
      <w:numFmt w:val="bullet"/>
      <w:lvlText w:val=""/>
      <w:lvlJc w:val="left"/>
      <w:pPr>
        <w:ind w:left="2878" w:hanging="360"/>
      </w:pPr>
      <w:rPr>
        <w:rFonts w:ascii="Symbol" w:hAnsi="Symbol" w:hint="default"/>
      </w:rPr>
    </w:lvl>
    <w:lvl w:ilvl="4" w:tplc="D0BC415C" w:tentative="1">
      <w:start w:val="1"/>
      <w:numFmt w:val="bullet"/>
      <w:lvlText w:val="o"/>
      <w:lvlJc w:val="left"/>
      <w:pPr>
        <w:ind w:left="3598" w:hanging="360"/>
      </w:pPr>
      <w:rPr>
        <w:rFonts w:ascii="Courier New" w:hAnsi="Courier New" w:cs="Courier New" w:hint="default"/>
      </w:rPr>
    </w:lvl>
    <w:lvl w:ilvl="5" w:tplc="C83C4E92" w:tentative="1">
      <w:start w:val="1"/>
      <w:numFmt w:val="bullet"/>
      <w:lvlText w:val=""/>
      <w:lvlJc w:val="left"/>
      <w:pPr>
        <w:ind w:left="4318" w:hanging="360"/>
      </w:pPr>
      <w:rPr>
        <w:rFonts w:ascii="Wingdings" w:hAnsi="Wingdings" w:hint="default"/>
      </w:rPr>
    </w:lvl>
    <w:lvl w:ilvl="6" w:tplc="CA4C7710" w:tentative="1">
      <w:start w:val="1"/>
      <w:numFmt w:val="bullet"/>
      <w:lvlText w:val=""/>
      <w:lvlJc w:val="left"/>
      <w:pPr>
        <w:ind w:left="5038" w:hanging="360"/>
      </w:pPr>
      <w:rPr>
        <w:rFonts w:ascii="Symbol" w:hAnsi="Symbol" w:hint="default"/>
      </w:rPr>
    </w:lvl>
    <w:lvl w:ilvl="7" w:tplc="1F66D4BC" w:tentative="1">
      <w:start w:val="1"/>
      <w:numFmt w:val="bullet"/>
      <w:lvlText w:val="o"/>
      <w:lvlJc w:val="left"/>
      <w:pPr>
        <w:ind w:left="5758" w:hanging="360"/>
      </w:pPr>
      <w:rPr>
        <w:rFonts w:ascii="Courier New" w:hAnsi="Courier New" w:cs="Courier New" w:hint="default"/>
      </w:rPr>
    </w:lvl>
    <w:lvl w:ilvl="8" w:tplc="B5D2C852" w:tentative="1">
      <w:start w:val="1"/>
      <w:numFmt w:val="bullet"/>
      <w:lvlText w:val=""/>
      <w:lvlJc w:val="left"/>
      <w:pPr>
        <w:ind w:left="6478" w:hanging="360"/>
      </w:pPr>
      <w:rPr>
        <w:rFonts w:ascii="Wingdings" w:hAnsi="Wingdings" w:hint="default"/>
      </w:rPr>
    </w:lvl>
  </w:abstractNum>
  <w:abstractNum w:abstractNumId="12" w15:restartNumberingAfterBreak="0">
    <w:nsid w:val="799F1AFB"/>
    <w:multiLevelType w:val="hybridMultilevel"/>
    <w:tmpl w:val="58E484C6"/>
    <w:lvl w:ilvl="0" w:tplc="EC6EF142">
      <w:start w:val="1"/>
      <w:numFmt w:val="decimal"/>
      <w:lvlText w:val="%1."/>
      <w:lvlJc w:val="left"/>
      <w:pPr>
        <w:ind w:left="360" w:hanging="360"/>
      </w:pPr>
    </w:lvl>
    <w:lvl w:ilvl="1" w:tplc="3C0864CC">
      <w:start w:val="1"/>
      <w:numFmt w:val="lowerLetter"/>
      <w:lvlText w:val="%2."/>
      <w:lvlJc w:val="left"/>
      <w:pPr>
        <w:ind w:left="1080" w:hanging="360"/>
      </w:pPr>
    </w:lvl>
    <w:lvl w:ilvl="2" w:tplc="7924BEE4">
      <w:start w:val="1"/>
      <w:numFmt w:val="lowerRoman"/>
      <w:lvlText w:val="%3."/>
      <w:lvlJc w:val="right"/>
      <w:pPr>
        <w:ind w:left="1800" w:hanging="180"/>
      </w:pPr>
    </w:lvl>
    <w:lvl w:ilvl="3" w:tplc="D7E8696A">
      <w:start w:val="1"/>
      <w:numFmt w:val="decimal"/>
      <w:lvlText w:val="%4."/>
      <w:lvlJc w:val="left"/>
      <w:pPr>
        <w:ind w:left="2520" w:hanging="360"/>
      </w:pPr>
    </w:lvl>
    <w:lvl w:ilvl="4" w:tplc="626057D4">
      <w:start w:val="1"/>
      <w:numFmt w:val="lowerLetter"/>
      <w:lvlText w:val="%5."/>
      <w:lvlJc w:val="left"/>
      <w:pPr>
        <w:ind w:left="3240" w:hanging="360"/>
      </w:pPr>
    </w:lvl>
    <w:lvl w:ilvl="5" w:tplc="F5FEBF22">
      <w:start w:val="1"/>
      <w:numFmt w:val="lowerRoman"/>
      <w:lvlText w:val="%6."/>
      <w:lvlJc w:val="right"/>
      <w:pPr>
        <w:ind w:left="3960" w:hanging="180"/>
      </w:pPr>
    </w:lvl>
    <w:lvl w:ilvl="6" w:tplc="11AC7974">
      <w:start w:val="1"/>
      <w:numFmt w:val="decimal"/>
      <w:lvlText w:val="%7."/>
      <w:lvlJc w:val="left"/>
      <w:pPr>
        <w:ind w:left="4680" w:hanging="360"/>
      </w:pPr>
    </w:lvl>
    <w:lvl w:ilvl="7" w:tplc="D6B8E5AA">
      <w:start w:val="1"/>
      <w:numFmt w:val="lowerLetter"/>
      <w:lvlText w:val="%8."/>
      <w:lvlJc w:val="left"/>
      <w:pPr>
        <w:ind w:left="5400" w:hanging="360"/>
      </w:pPr>
    </w:lvl>
    <w:lvl w:ilvl="8" w:tplc="66D09694">
      <w:start w:val="1"/>
      <w:numFmt w:val="lowerRoman"/>
      <w:lvlText w:val="%9."/>
      <w:lvlJc w:val="right"/>
      <w:pPr>
        <w:ind w:left="6120" w:hanging="180"/>
      </w:pPr>
    </w:lvl>
  </w:abstractNum>
  <w:abstractNum w:abstractNumId="13" w15:restartNumberingAfterBreak="0">
    <w:nsid w:val="7EA0249E"/>
    <w:multiLevelType w:val="hybridMultilevel"/>
    <w:tmpl w:val="00587E76"/>
    <w:lvl w:ilvl="0" w:tplc="EF90F318">
      <w:start w:val="1"/>
      <w:numFmt w:val="bullet"/>
      <w:lvlText w:val=""/>
      <w:lvlJc w:val="left"/>
      <w:pPr>
        <w:ind w:left="363" w:hanging="360"/>
      </w:pPr>
      <w:rPr>
        <w:rFonts w:ascii="Wingdings" w:hAnsi="Wingdings" w:cs="Wingdings" w:hint="default"/>
        <w:color w:val="auto"/>
        <w:sz w:val="20"/>
        <w:szCs w:val="20"/>
      </w:rPr>
    </w:lvl>
    <w:lvl w:ilvl="1" w:tplc="A7087C06">
      <w:start w:val="1"/>
      <w:numFmt w:val="bullet"/>
      <w:lvlText w:val="o"/>
      <w:lvlJc w:val="left"/>
      <w:pPr>
        <w:ind w:left="1083" w:hanging="360"/>
      </w:pPr>
      <w:rPr>
        <w:rFonts w:ascii="Courier New" w:hAnsi="Courier New" w:cs="Courier New" w:hint="default"/>
      </w:rPr>
    </w:lvl>
    <w:lvl w:ilvl="2" w:tplc="5DDAD11E">
      <w:start w:val="1"/>
      <w:numFmt w:val="bullet"/>
      <w:lvlText w:val=""/>
      <w:lvlJc w:val="left"/>
      <w:pPr>
        <w:ind w:left="1803" w:hanging="360"/>
      </w:pPr>
      <w:rPr>
        <w:rFonts w:ascii="Wingdings" w:hAnsi="Wingdings" w:hint="default"/>
      </w:rPr>
    </w:lvl>
    <w:lvl w:ilvl="3" w:tplc="FF2CFADE">
      <w:start w:val="1"/>
      <w:numFmt w:val="bullet"/>
      <w:lvlText w:val=""/>
      <w:lvlJc w:val="left"/>
      <w:pPr>
        <w:ind w:left="2523" w:hanging="360"/>
      </w:pPr>
      <w:rPr>
        <w:rFonts w:ascii="Symbol" w:hAnsi="Symbol" w:hint="default"/>
      </w:rPr>
    </w:lvl>
    <w:lvl w:ilvl="4" w:tplc="CCB85E3A">
      <w:start w:val="1"/>
      <w:numFmt w:val="bullet"/>
      <w:lvlText w:val="o"/>
      <w:lvlJc w:val="left"/>
      <w:pPr>
        <w:ind w:left="3243" w:hanging="360"/>
      </w:pPr>
      <w:rPr>
        <w:rFonts w:ascii="Courier New" w:hAnsi="Courier New" w:cs="Courier New" w:hint="default"/>
      </w:rPr>
    </w:lvl>
    <w:lvl w:ilvl="5" w:tplc="6024BFD8">
      <w:start w:val="1"/>
      <w:numFmt w:val="bullet"/>
      <w:lvlText w:val=""/>
      <w:lvlJc w:val="left"/>
      <w:pPr>
        <w:ind w:left="3963" w:hanging="360"/>
      </w:pPr>
      <w:rPr>
        <w:rFonts w:ascii="Wingdings" w:hAnsi="Wingdings" w:hint="default"/>
      </w:rPr>
    </w:lvl>
    <w:lvl w:ilvl="6" w:tplc="4DB6CD9A">
      <w:start w:val="1"/>
      <w:numFmt w:val="bullet"/>
      <w:lvlText w:val=""/>
      <w:lvlJc w:val="left"/>
      <w:pPr>
        <w:ind w:left="4683" w:hanging="360"/>
      </w:pPr>
      <w:rPr>
        <w:rFonts w:ascii="Symbol" w:hAnsi="Symbol" w:hint="default"/>
      </w:rPr>
    </w:lvl>
    <w:lvl w:ilvl="7" w:tplc="43904A98">
      <w:start w:val="1"/>
      <w:numFmt w:val="bullet"/>
      <w:lvlText w:val="o"/>
      <w:lvlJc w:val="left"/>
      <w:pPr>
        <w:ind w:left="5403" w:hanging="360"/>
      </w:pPr>
      <w:rPr>
        <w:rFonts w:ascii="Courier New" w:hAnsi="Courier New" w:cs="Courier New" w:hint="default"/>
      </w:rPr>
    </w:lvl>
    <w:lvl w:ilvl="8" w:tplc="142401F4">
      <w:start w:val="1"/>
      <w:numFmt w:val="bullet"/>
      <w:lvlText w:val=""/>
      <w:lvlJc w:val="left"/>
      <w:pPr>
        <w:ind w:left="6123" w:hanging="360"/>
      </w:pPr>
      <w:rPr>
        <w:rFonts w:ascii="Wingdings" w:hAnsi="Wingdings" w:hint="default"/>
      </w:rPr>
    </w:lvl>
  </w:abstractNum>
  <w:abstractNum w:abstractNumId="14" w15:restartNumberingAfterBreak="0">
    <w:nsid w:val="7EF67B61"/>
    <w:multiLevelType w:val="hybridMultilevel"/>
    <w:tmpl w:val="29F62A4A"/>
    <w:lvl w:ilvl="0" w:tplc="4374262E">
      <w:start w:val="1"/>
      <w:numFmt w:val="bullet"/>
      <w:lvlText w:val=""/>
      <w:lvlJc w:val="left"/>
      <w:pPr>
        <w:ind w:left="360" w:hanging="360"/>
      </w:pPr>
      <w:rPr>
        <w:rFonts w:ascii="Wingdings" w:hAnsi="Wingdings" w:hint="default"/>
      </w:rPr>
    </w:lvl>
    <w:lvl w:ilvl="1" w:tplc="3C588B08">
      <w:start w:val="1"/>
      <w:numFmt w:val="bullet"/>
      <w:lvlText w:val="o"/>
      <w:lvlJc w:val="left"/>
      <w:pPr>
        <w:ind w:left="1080" w:hanging="360"/>
      </w:pPr>
      <w:rPr>
        <w:rFonts w:ascii="Courier New" w:hAnsi="Courier New" w:cs="Courier New" w:hint="default"/>
      </w:rPr>
    </w:lvl>
    <w:lvl w:ilvl="2" w:tplc="363CEA66">
      <w:start w:val="1"/>
      <w:numFmt w:val="bullet"/>
      <w:lvlText w:val=""/>
      <w:lvlJc w:val="left"/>
      <w:pPr>
        <w:ind w:left="1800" w:hanging="360"/>
      </w:pPr>
      <w:rPr>
        <w:rFonts w:ascii="Wingdings" w:hAnsi="Wingdings" w:hint="default"/>
      </w:rPr>
    </w:lvl>
    <w:lvl w:ilvl="3" w:tplc="DAF44530">
      <w:start w:val="1"/>
      <w:numFmt w:val="bullet"/>
      <w:lvlText w:val=""/>
      <w:lvlJc w:val="left"/>
      <w:pPr>
        <w:ind w:left="2520" w:hanging="360"/>
      </w:pPr>
      <w:rPr>
        <w:rFonts w:ascii="Symbol" w:hAnsi="Symbol" w:hint="default"/>
      </w:rPr>
    </w:lvl>
    <w:lvl w:ilvl="4" w:tplc="A2FAFD62">
      <w:start w:val="1"/>
      <w:numFmt w:val="bullet"/>
      <w:lvlText w:val="o"/>
      <w:lvlJc w:val="left"/>
      <w:pPr>
        <w:ind w:left="3240" w:hanging="360"/>
      </w:pPr>
      <w:rPr>
        <w:rFonts w:ascii="Courier New" w:hAnsi="Courier New" w:cs="Courier New" w:hint="default"/>
      </w:rPr>
    </w:lvl>
    <w:lvl w:ilvl="5" w:tplc="48CAC7E0">
      <w:start w:val="1"/>
      <w:numFmt w:val="bullet"/>
      <w:lvlText w:val=""/>
      <w:lvlJc w:val="left"/>
      <w:pPr>
        <w:ind w:left="3960" w:hanging="360"/>
      </w:pPr>
      <w:rPr>
        <w:rFonts w:ascii="Wingdings" w:hAnsi="Wingdings" w:hint="default"/>
      </w:rPr>
    </w:lvl>
    <w:lvl w:ilvl="6" w:tplc="92404E70">
      <w:start w:val="1"/>
      <w:numFmt w:val="bullet"/>
      <w:lvlText w:val=""/>
      <w:lvlJc w:val="left"/>
      <w:pPr>
        <w:ind w:left="4680" w:hanging="360"/>
      </w:pPr>
      <w:rPr>
        <w:rFonts w:ascii="Symbol" w:hAnsi="Symbol" w:hint="default"/>
      </w:rPr>
    </w:lvl>
    <w:lvl w:ilvl="7" w:tplc="73E6B348">
      <w:start w:val="1"/>
      <w:numFmt w:val="bullet"/>
      <w:lvlText w:val="o"/>
      <w:lvlJc w:val="left"/>
      <w:pPr>
        <w:ind w:left="5400" w:hanging="360"/>
      </w:pPr>
      <w:rPr>
        <w:rFonts w:ascii="Courier New" w:hAnsi="Courier New" w:cs="Courier New" w:hint="default"/>
      </w:rPr>
    </w:lvl>
    <w:lvl w:ilvl="8" w:tplc="60AE77C6">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3"/>
  </w:num>
  <w:num w:numId="8">
    <w:abstractNumId w:val="14"/>
  </w:num>
  <w:num w:numId="9">
    <w:abstractNumId w:val="4"/>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1E"/>
    <w:rsid w:val="008A231E"/>
    <w:rsid w:val="00F1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2220583-DDC2-46C2-9D78-6818ED8B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Footnote,Podrozdzia3,Podrozdział,Tekst przypisu,Tekst przypisu Znak Znak Znak Znak,Tekst przypisu Znak Znak Znak Znak Znak,Tekst przypisu Znak Znak Znak Znak Znak Znak Znak,Tekst przypisu Znak Znak Znak Znak Znak Znak Znak Znak Zn"/>
    <w:basedOn w:val="Normalny"/>
    <w:link w:val="TekstprzypisudolnegoZnak"/>
    <w:semiHidden/>
    <w:qFormat/>
    <w:rPr>
      <w:sz w:val="20"/>
      <w:szCs w:val="20"/>
    </w:rPr>
  </w:style>
  <w:style w:type="character" w:styleId="Odwoanieprzypisudolnego">
    <w:name w:val="footnote reference"/>
    <w:semiHidden/>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aliases w:val="Footnote Znak,Podrozdzia3 Znak,Podrozdział Znak,Tekst przypisu Znak,Tekst przypisu Znak Znak Znak Znak Znak1,Tekst przypisu Znak Znak Znak Znak Znak Znak,Tekst przypisu Znak Znak Znak Znak Znak Znak Znak Znak"/>
    <w:basedOn w:val="Domylnaczcionkaakapitu"/>
    <w:link w:val="Tekstprzypisudolnego"/>
    <w:semiHidden/>
    <w:qFormat/>
    <w:locked/>
    <w:rsid w:val="00575597"/>
  </w:style>
  <w:style w:type="character" w:customStyle="1" w:styleId="AkapitzlistZnak">
    <w:name w:val="Akapit z listą Znak"/>
    <w:aliases w:val="Dot pt Znak,Indicator Text Znak,LISTA Znak,List Paragraph Char Char Char Znak,List Paragraph à moi Znak,Listaszerű bekezdés1 Znak,Listaszerű bekezdés2 Znak,Listaszerű bekezdés3 Znak,No Spacing1 Znak,Numbered Para 1 Znak"/>
    <w:link w:val="Akapitzlist"/>
    <w:uiPriority w:val="34"/>
    <w:qFormat/>
    <w:locked/>
    <w:rsid w:val="00575597"/>
    <w:rPr>
      <w:sz w:val="24"/>
      <w:szCs w:val="24"/>
    </w:rPr>
  </w:style>
  <w:style w:type="paragraph" w:styleId="Akapitzlist">
    <w:name w:val="List Paragraph"/>
    <w:aliases w:val="Dot pt,Indicator Text,LISTA,List Paragraph Char Char Char,List Paragraph à moi,Listaszerű bekezdés1,Listaszerű bekezdés2,Listaszerű bekezdés3,No Spacing1,Numbered Para 1"/>
    <w:basedOn w:val="Normalny"/>
    <w:link w:val="AkapitzlistZnak"/>
    <w:uiPriority w:val="34"/>
    <w:qFormat/>
    <w:rsid w:val="00575597"/>
    <w:pPr>
      <w:ind w:left="720"/>
    </w:pPr>
  </w:style>
  <w:style w:type="paragraph" w:customStyle="1" w:styleId="Default">
    <w:name w:val="Default"/>
    <w:uiPriority w:val="99"/>
    <w:rsid w:val="00575597"/>
    <w:pPr>
      <w:autoSpaceDE w:val="0"/>
      <w:autoSpaceDN w:val="0"/>
      <w:adjustRightInd w:val="0"/>
    </w:pPr>
    <w:rPr>
      <w:color w:val="000000"/>
      <w:sz w:val="24"/>
      <w:szCs w:val="24"/>
    </w:rPr>
  </w:style>
  <w:style w:type="table" w:styleId="Tabela-Siatka">
    <w:name w:val="Table Grid"/>
    <w:basedOn w:val="Standardowy"/>
    <w:uiPriority w:val="39"/>
    <w:rsid w:val="00575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575597"/>
    <w:rPr>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81869-6B78-4CA3-8C4D-5AE58375264A}">
  <ds:schemaRefs>
    <ds:schemaRef ds:uri="http://schemas.microsoft.com/office/2006/documentManagement/types"/>
    <ds:schemaRef ds:uri="http://purl.org/dc/terms/"/>
    <ds:schemaRef ds:uri="http://schemas.openxmlformats.org/package/2006/metadata/core-properties"/>
    <ds:schemaRef ds:uri="5894aa58-1ce0-4beb-8990-6c4df438650e"/>
    <ds:schemaRef ds:uri="http://purl.org/dc/dcmitype/"/>
    <ds:schemaRef ds:uri="http://purl.org/dc/elements/1.1/"/>
    <ds:schemaRef ds:uri="http://schemas.microsoft.com/office/2006/metadata/properties"/>
    <ds:schemaRef ds:uri="27588a64-7e15-4d55-b115-916ec30e6fa0"/>
    <ds:schemaRef ds:uri="http://www.w3.org/XML/1998/namespace"/>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21385</Characters>
  <Application>Microsoft Office Word</Application>
  <DocSecurity>4</DocSecurity>
  <Lines>178</Lines>
  <Paragraphs>49</Paragraphs>
  <ScaleCrop>false</ScaleCrop>
  <HeadingPairs>
    <vt:vector size="2" baseType="variant">
      <vt:variant>
        <vt:lpstr>Tytuł</vt:lpstr>
      </vt:variant>
      <vt:variant>
        <vt:i4>1</vt:i4>
      </vt:variant>
    </vt:vector>
  </HeadingPairs>
  <TitlesOfParts>
    <vt:vector size="1" baseType="lpstr">
      <vt:lpstr>Minister Klimatu</vt:lpstr>
    </vt:vector>
  </TitlesOfParts>
  <Company>Ministerstwo Klimatu</Company>
  <LinksUpToDate>false</LinksUpToDate>
  <CharactersWithSpaces>24883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Klimatu</dc:title>
  <dc:subject>standard</dc:subject>
  <dc:creator>MATUSIAK Joanna</dc:creator>
  <cp:lastModifiedBy>Rotuska-Hryniów Adrianna</cp:lastModifiedBy>
  <cp:revision>2</cp:revision>
  <cp:lastPrinted>2010-03-12T11:35:00Z</cp:lastPrinted>
  <dcterms:created xsi:type="dcterms:W3CDTF">2020-09-24T10:37:00Z</dcterms:created>
  <dcterms:modified xsi:type="dcterms:W3CDTF">2020-09-24T10:37:00Z</dcterms:modified>
  <cp:category>Podstawowe</cp:category>
</cp:coreProperties>
</file>