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C830FE" w:rsidTr="000E1082">
        <w:tc>
          <w:tcPr>
            <w:tcW w:w="5529" w:type="dxa"/>
          </w:tcPr>
          <w:bookmarkStart w:id="0" w:name="_GoBack"/>
          <w:bookmarkEnd w:id="0"/>
          <w:p w:rsidR="000E1082" w:rsidRPr="00AA5569" w:rsidRDefault="001377FA" w:rsidP="000E1082">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72218975" r:id="rId12"/>
              </w:object>
            </w:r>
          </w:p>
          <w:p w:rsidR="000E1082" w:rsidRPr="008737F6" w:rsidRDefault="001377FA" w:rsidP="000E1082">
            <w:pPr>
              <w:jc w:val="center"/>
              <w:rPr>
                <w:sz w:val="20"/>
                <w:szCs w:val="20"/>
              </w:rPr>
            </w:pPr>
          </w:p>
          <w:p w:rsidR="000E1082" w:rsidRPr="004F390F" w:rsidRDefault="001377FA" w:rsidP="000E1082">
            <w:pPr>
              <w:jc w:val="center"/>
              <w:rPr>
                <w:b/>
                <w:smallCaps/>
                <w:sz w:val="36"/>
                <w:szCs w:val="36"/>
              </w:rPr>
            </w:pPr>
            <w:r w:rsidRPr="004F390F">
              <w:rPr>
                <w:b/>
                <w:smallCaps/>
                <w:sz w:val="36"/>
                <w:szCs w:val="36"/>
              </w:rPr>
              <w:t xml:space="preserve">Minister </w:t>
            </w:r>
            <w:r>
              <w:rPr>
                <w:b/>
                <w:smallCaps/>
                <w:sz w:val="36"/>
                <w:szCs w:val="36"/>
              </w:rPr>
              <w:t>Klimatu i Środowiska</w:t>
            </w:r>
          </w:p>
          <w:p w:rsidR="000E1082" w:rsidRDefault="001377FA" w:rsidP="000E1082">
            <w:pPr>
              <w:rPr>
                <w:rFonts w:ascii="Garamond" w:hAnsi="Garamond"/>
                <w:i/>
                <w:sz w:val="20"/>
                <w:szCs w:val="20"/>
              </w:rPr>
            </w:pPr>
          </w:p>
          <w:p w:rsidR="000E1082" w:rsidRPr="008C62D3" w:rsidRDefault="001377FA" w:rsidP="000E1082"/>
        </w:tc>
        <w:tc>
          <w:tcPr>
            <w:tcW w:w="3969" w:type="dxa"/>
          </w:tcPr>
          <w:p w:rsidR="000E1082" w:rsidRPr="004F390F" w:rsidRDefault="001377FA" w:rsidP="000E1082">
            <w:pPr>
              <w:jc w:val="right"/>
              <w:rPr>
                <w:sz w:val="22"/>
                <w:szCs w:val="20"/>
              </w:rPr>
            </w:pPr>
            <w:r>
              <w:rPr>
                <w:sz w:val="22"/>
                <w:szCs w:val="20"/>
              </w:rPr>
              <w:t xml:space="preserve">Warszawa, dnia </w:t>
            </w:r>
            <w:r>
              <w:t xml:space="preserve"> </w:t>
            </w:r>
            <w:bookmarkStart w:id="1" w:name="ezdDataPodpisu"/>
            <w:r>
              <w:t>29-12-2020</w:t>
            </w:r>
            <w:bookmarkEnd w:id="1"/>
            <w:r>
              <w:t xml:space="preserve"> r.</w:t>
            </w:r>
            <w:r>
              <w:rPr>
                <w:sz w:val="22"/>
                <w:szCs w:val="20"/>
              </w:rPr>
              <w:t xml:space="preserve"> </w:t>
            </w:r>
          </w:p>
        </w:tc>
      </w:tr>
    </w:tbl>
    <w:p w:rsidR="000E1082" w:rsidRDefault="001377FA" w:rsidP="000E1082">
      <w:pPr>
        <w:pStyle w:val="menfont"/>
        <w:rPr>
          <w:rFonts w:ascii="Times New Roman" w:hAnsi="Times New Roman" w:cs="Times New Roman"/>
          <w:sz w:val="22"/>
          <w:szCs w:val="22"/>
        </w:rPr>
      </w:pPr>
      <w:bookmarkStart w:id="2" w:name="ezdSprawaZnak"/>
      <w:r>
        <w:rPr>
          <w:rFonts w:ascii="Times New Roman" w:hAnsi="Times New Roman" w:cs="Times New Roman"/>
          <w:sz w:val="22"/>
          <w:szCs w:val="22"/>
        </w:rPr>
        <w:t>BKA-W3.0831.1.2020</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SK</w:t>
      </w:r>
      <w:bookmarkEnd w:id="3"/>
    </w:p>
    <w:p w:rsidR="000E1082" w:rsidRPr="00ED16F2" w:rsidRDefault="001377FA" w:rsidP="000E1082">
      <w:pPr>
        <w:pStyle w:val="menfont"/>
        <w:rPr>
          <w:rFonts w:ascii="Times New Roman" w:hAnsi="Times New Roman" w:cs="Times New Roman"/>
          <w:sz w:val="18"/>
          <w:szCs w:val="18"/>
        </w:rPr>
      </w:pPr>
      <w:bookmarkStart w:id="4" w:name="ezdIdentyfikatorDokumentuPDF"/>
      <w:bookmarkEnd w:id="4"/>
    </w:p>
    <w:p w:rsidR="000E1082" w:rsidRDefault="001377FA" w:rsidP="000E1082">
      <w:pPr>
        <w:ind w:firstLine="5812"/>
        <w:rPr>
          <w:b/>
          <w:sz w:val="22"/>
          <w:szCs w:val="22"/>
        </w:rPr>
      </w:pPr>
    </w:p>
    <w:p w:rsidR="007470BD" w:rsidRDefault="001377FA" w:rsidP="000E1082">
      <w:pPr>
        <w:ind w:firstLine="5812"/>
        <w:rPr>
          <w:b/>
          <w:sz w:val="22"/>
          <w:szCs w:val="22"/>
        </w:rPr>
      </w:pPr>
    </w:p>
    <w:p w:rsidR="009D6F5E" w:rsidRDefault="001377FA" w:rsidP="009D6F5E">
      <w:pPr>
        <w:suppressAutoHyphens/>
        <w:spacing w:line="276" w:lineRule="auto"/>
        <w:ind w:left="5813" w:hanging="993"/>
        <w:jc w:val="both"/>
        <w:rPr>
          <w:rFonts w:eastAsia="Calibri"/>
          <w:b/>
          <w:lang w:eastAsia="ar-SA"/>
        </w:rPr>
      </w:pPr>
      <w:r>
        <w:rPr>
          <w:rFonts w:eastAsia="Calibri"/>
          <w:b/>
          <w:lang w:eastAsia="ar-SA"/>
        </w:rPr>
        <w:t>Pan</w:t>
      </w:r>
    </w:p>
    <w:p w:rsidR="009D6F5E" w:rsidRDefault="001377FA" w:rsidP="009D6F5E">
      <w:pPr>
        <w:suppressAutoHyphens/>
        <w:spacing w:line="276" w:lineRule="auto"/>
        <w:ind w:left="4820"/>
        <w:jc w:val="both"/>
        <w:rPr>
          <w:rFonts w:eastAsia="Calibri"/>
          <w:b/>
          <w:lang w:eastAsia="ar-SA"/>
        </w:rPr>
      </w:pPr>
      <w:r>
        <w:rPr>
          <w:rFonts w:eastAsia="Calibri"/>
          <w:b/>
          <w:lang w:eastAsia="ar-SA"/>
        </w:rPr>
        <w:t>Mirosław Markowski</w:t>
      </w:r>
    </w:p>
    <w:p w:rsidR="009D6F5E" w:rsidRDefault="001377FA" w:rsidP="009D6F5E">
      <w:pPr>
        <w:suppressAutoHyphens/>
        <w:spacing w:line="276" w:lineRule="auto"/>
        <w:ind w:left="4820"/>
        <w:jc w:val="both"/>
        <w:rPr>
          <w:rFonts w:eastAsia="Calibri"/>
          <w:b/>
          <w:lang w:eastAsia="ar-SA"/>
        </w:rPr>
      </w:pPr>
      <w:r>
        <w:rPr>
          <w:rFonts w:eastAsia="Calibri"/>
          <w:b/>
          <w:lang w:eastAsia="ar-SA"/>
        </w:rPr>
        <w:t>Dyrektor Kampinoskiego</w:t>
      </w:r>
    </w:p>
    <w:p w:rsidR="009D6F5E" w:rsidRDefault="001377FA" w:rsidP="009D6F5E">
      <w:pPr>
        <w:suppressAutoHyphens/>
        <w:spacing w:line="276" w:lineRule="auto"/>
        <w:ind w:left="4820"/>
        <w:jc w:val="both"/>
        <w:rPr>
          <w:rFonts w:eastAsia="Calibri"/>
          <w:b/>
          <w:lang w:eastAsia="ar-SA"/>
        </w:rPr>
      </w:pPr>
      <w:r>
        <w:rPr>
          <w:rFonts w:eastAsia="Calibri"/>
          <w:b/>
          <w:lang w:eastAsia="ar-SA"/>
        </w:rPr>
        <w:t>Parku Narodowego</w:t>
      </w:r>
    </w:p>
    <w:p w:rsidR="009D6F5E" w:rsidRDefault="001377FA" w:rsidP="009D6F5E">
      <w:pPr>
        <w:suppressAutoHyphens/>
        <w:spacing w:line="276" w:lineRule="auto"/>
        <w:rPr>
          <w:rFonts w:eastAsia="Calibri"/>
          <w:b/>
          <w:bCs/>
          <w:lang w:eastAsia="ar-SA"/>
        </w:rPr>
      </w:pPr>
      <w:r>
        <w:rPr>
          <w:b/>
          <w:bCs/>
        </w:rPr>
        <w:t xml:space="preserve">                                                                                 ul. Tetmajera 38</w:t>
      </w:r>
      <w:r>
        <w:rPr>
          <w:b/>
          <w:bCs/>
        </w:rPr>
        <w:br/>
        <w:t xml:space="preserve">                                                                                 05-080 Izabelin</w:t>
      </w:r>
    </w:p>
    <w:p w:rsidR="009D6F5E" w:rsidRDefault="001377FA" w:rsidP="009D6F5E">
      <w:pPr>
        <w:spacing w:line="276" w:lineRule="auto"/>
        <w:jc w:val="both"/>
        <w:rPr>
          <w:sz w:val="22"/>
          <w:szCs w:val="22"/>
        </w:rPr>
      </w:pPr>
    </w:p>
    <w:p w:rsidR="007470BD" w:rsidRDefault="001377FA" w:rsidP="009D6F5E">
      <w:pPr>
        <w:spacing w:line="276" w:lineRule="auto"/>
        <w:jc w:val="both"/>
        <w:rPr>
          <w:sz w:val="22"/>
          <w:szCs w:val="22"/>
        </w:rPr>
      </w:pPr>
    </w:p>
    <w:p w:rsidR="009D6F5E" w:rsidRDefault="001377FA" w:rsidP="009D6F5E">
      <w:pPr>
        <w:spacing w:line="276" w:lineRule="auto"/>
        <w:jc w:val="both"/>
        <w:rPr>
          <w:sz w:val="22"/>
          <w:szCs w:val="22"/>
        </w:rPr>
      </w:pPr>
    </w:p>
    <w:p w:rsidR="009D6F5E" w:rsidRDefault="001377FA" w:rsidP="009D6F5E">
      <w:pPr>
        <w:spacing w:line="360" w:lineRule="auto"/>
        <w:ind w:left="1416" w:firstLine="1136"/>
        <w:jc w:val="both"/>
        <w:rPr>
          <w:b/>
          <w:sz w:val="22"/>
          <w:szCs w:val="22"/>
        </w:rPr>
      </w:pPr>
      <w:r w:rsidRPr="00212145">
        <w:rPr>
          <w:b/>
          <w:sz w:val="22"/>
          <w:szCs w:val="22"/>
        </w:rPr>
        <w:t>WYSTĄPIENI</w:t>
      </w:r>
      <w:r>
        <w:rPr>
          <w:b/>
          <w:sz w:val="22"/>
          <w:szCs w:val="22"/>
        </w:rPr>
        <w:t>E</w:t>
      </w:r>
      <w:r w:rsidRPr="00212145">
        <w:rPr>
          <w:b/>
          <w:sz w:val="22"/>
          <w:szCs w:val="22"/>
        </w:rPr>
        <w:t xml:space="preserve"> POKONTROLNE</w:t>
      </w:r>
    </w:p>
    <w:p w:rsidR="00C84ABB" w:rsidRPr="00212145" w:rsidRDefault="001377FA" w:rsidP="00C84ABB">
      <w:pPr>
        <w:spacing w:line="276" w:lineRule="auto"/>
        <w:jc w:val="both"/>
        <w:rPr>
          <w:sz w:val="22"/>
          <w:szCs w:val="22"/>
        </w:rPr>
      </w:pPr>
      <w:r w:rsidRPr="00212145">
        <w:rPr>
          <w:sz w:val="22"/>
          <w:szCs w:val="22"/>
        </w:rPr>
        <w:t>Na podstawie art. 9 ust. 1 i 2 ust</w:t>
      </w:r>
      <w:r w:rsidRPr="00212145">
        <w:rPr>
          <w:sz w:val="22"/>
          <w:szCs w:val="22"/>
        </w:rPr>
        <w:t>awy o ochronie przyrody</w:t>
      </w:r>
      <w:r>
        <w:rPr>
          <w:rStyle w:val="Odwoanieprzypisudolnego"/>
          <w:sz w:val="22"/>
          <w:szCs w:val="22"/>
        </w:rPr>
        <w:footnoteReference w:id="1"/>
      </w:r>
      <w:r w:rsidRPr="00212145">
        <w:rPr>
          <w:sz w:val="22"/>
          <w:szCs w:val="22"/>
        </w:rPr>
        <w:t xml:space="preserve"> oraz art. 6 ust. 3 pkt 1 ustawy o kontroli w</w:t>
      </w:r>
      <w:r>
        <w:rPr>
          <w:sz w:val="22"/>
          <w:szCs w:val="22"/>
        </w:rPr>
        <w:t> </w:t>
      </w:r>
      <w:r w:rsidRPr="00212145">
        <w:rPr>
          <w:sz w:val="22"/>
          <w:szCs w:val="22"/>
        </w:rPr>
        <w:t>administracji rządowej</w:t>
      </w:r>
      <w:r>
        <w:rPr>
          <w:rStyle w:val="Odwoanieprzypisudolnego"/>
          <w:sz w:val="22"/>
          <w:szCs w:val="22"/>
        </w:rPr>
        <w:footnoteReference w:id="2"/>
      </w:r>
      <w:r>
        <w:rPr>
          <w:sz w:val="22"/>
          <w:szCs w:val="22"/>
        </w:rPr>
        <w:t>, pracownicy</w:t>
      </w:r>
      <w:r w:rsidRPr="00212145">
        <w:rPr>
          <w:sz w:val="22"/>
          <w:szCs w:val="22"/>
        </w:rPr>
        <w:t xml:space="preserve"> Biura Kontroli i Audytu Wewnętrznego w Ministerstwie </w:t>
      </w:r>
      <w:r>
        <w:rPr>
          <w:sz w:val="22"/>
          <w:szCs w:val="22"/>
        </w:rPr>
        <w:t xml:space="preserve">Klimatu i </w:t>
      </w:r>
      <w:r w:rsidRPr="00212145">
        <w:rPr>
          <w:sz w:val="22"/>
          <w:szCs w:val="22"/>
        </w:rPr>
        <w:t>Środowiska:</w:t>
      </w:r>
    </w:p>
    <w:p w:rsidR="00C84ABB" w:rsidRPr="00212145" w:rsidRDefault="001377FA" w:rsidP="00C84ABB">
      <w:pPr>
        <w:pStyle w:val="Akapitzlist"/>
        <w:numPr>
          <w:ilvl w:val="0"/>
          <w:numId w:val="18"/>
        </w:numPr>
        <w:suppressAutoHyphens/>
        <w:spacing w:after="0" w:line="276" w:lineRule="auto"/>
        <w:ind w:left="284" w:hanging="284"/>
        <w:jc w:val="both"/>
        <w:rPr>
          <w:rFonts w:eastAsia="Calibri"/>
          <w:sz w:val="22"/>
          <w:szCs w:val="22"/>
          <w:lang w:eastAsia="ar-SA"/>
        </w:rPr>
      </w:pPr>
      <w:r w:rsidRPr="00212145">
        <w:rPr>
          <w:rFonts w:eastAsia="Calibri"/>
          <w:sz w:val="22"/>
          <w:szCs w:val="22"/>
          <w:lang w:eastAsia="ar-SA"/>
        </w:rPr>
        <w:t>Stanisław Kucharski – główny specjalista,</w:t>
      </w:r>
    </w:p>
    <w:p w:rsidR="00C84ABB" w:rsidRPr="00212145" w:rsidRDefault="001377FA" w:rsidP="00C84ABB">
      <w:pPr>
        <w:pStyle w:val="Akapitzlist"/>
        <w:numPr>
          <w:ilvl w:val="0"/>
          <w:numId w:val="18"/>
        </w:numPr>
        <w:spacing w:after="0" w:line="276" w:lineRule="auto"/>
        <w:ind w:left="284" w:hanging="284"/>
        <w:jc w:val="both"/>
        <w:rPr>
          <w:sz w:val="22"/>
          <w:szCs w:val="22"/>
        </w:rPr>
      </w:pPr>
      <w:r w:rsidRPr="00212145">
        <w:rPr>
          <w:sz w:val="22"/>
          <w:szCs w:val="22"/>
        </w:rPr>
        <w:t>Ewa Bąbała – administrator</w:t>
      </w:r>
      <w:r w:rsidRPr="00212145">
        <w:rPr>
          <w:rFonts w:eastAsia="Calibri"/>
          <w:sz w:val="22"/>
          <w:szCs w:val="22"/>
          <w:lang w:eastAsia="ar-SA"/>
        </w:rPr>
        <w:t>,</w:t>
      </w:r>
    </w:p>
    <w:p w:rsidR="00C84ABB" w:rsidRPr="00212145" w:rsidRDefault="001377FA" w:rsidP="00C84ABB">
      <w:pPr>
        <w:pStyle w:val="Akapitzlist"/>
        <w:numPr>
          <w:ilvl w:val="0"/>
          <w:numId w:val="18"/>
        </w:numPr>
        <w:spacing w:after="0" w:line="276" w:lineRule="auto"/>
        <w:ind w:left="284" w:hanging="284"/>
        <w:jc w:val="both"/>
        <w:rPr>
          <w:sz w:val="22"/>
          <w:szCs w:val="22"/>
        </w:rPr>
      </w:pPr>
      <w:r w:rsidRPr="00212145">
        <w:rPr>
          <w:rFonts w:eastAsia="Calibri"/>
          <w:sz w:val="22"/>
          <w:szCs w:val="22"/>
          <w:lang w:eastAsia="ar-SA"/>
        </w:rPr>
        <w:t>Weron</w:t>
      </w:r>
      <w:r w:rsidRPr="00212145">
        <w:rPr>
          <w:rFonts w:eastAsia="Calibri"/>
          <w:sz w:val="22"/>
          <w:szCs w:val="22"/>
          <w:lang w:eastAsia="ar-SA"/>
        </w:rPr>
        <w:t xml:space="preserve">ika Gawęda – </w:t>
      </w:r>
      <w:r w:rsidRPr="00212145">
        <w:rPr>
          <w:sz w:val="22"/>
          <w:szCs w:val="22"/>
        </w:rPr>
        <w:t>administrator</w:t>
      </w:r>
      <w:r w:rsidRPr="00212145">
        <w:rPr>
          <w:rFonts w:eastAsia="Calibri"/>
          <w:sz w:val="22"/>
          <w:szCs w:val="22"/>
          <w:lang w:eastAsia="ar-SA"/>
        </w:rPr>
        <w:t>,</w:t>
      </w:r>
    </w:p>
    <w:p w:rsidR="00C84ABB" w:rsidRPr="00212145" w:rsidRDefault="001377FA" w:rsidP="00C84ABB">
      <w:pPr>
        <w:spacing w:after="120" w:line="276" w:lineRule="auto"/>
        <w:jc w:val="both"/>
        <w:rPr>
          <w:rFonts w:eastAsia="Calibri"/>
          <w:sz w:val="22"/>
          <w:szCs w:val="22"/>
          <w:lang w:eastAsia="ar-SA"/>
        </w:rPr>
      </w:pPr>
      <w:r w:rsidRPr="00212145">
        <w:rPr>
          <w:rFonts w:eastAsia="Calibri"/>
          <w:sz w:val="22"/>
          <w:szCs w:val="22"/>
          <w:lang w:eastAsia="ar-SA"/>
        </w:rPr>
        <w:t>przeprowadzili w dniach od 27 lipca 2020 r. do 1</w:t>
      </w:r>
      <w:r>
        <w:rPr>
          <w:rFonts w:eastAsia="Calibri"/>
          <w:sz w:val="22"/>
          <w:szCs w:val="22"/>
          <w:lang w:eastAsia="ar-SA"/>
        </w:rPr>
        <w:t xml:space="preserve">3 </w:t>
      </w:r>
      <w:r w:rsidRPr="00212145">
        <w:rPr>
          <w:rFonts w:eastAsia="Calibri"/>
          <w:sz w:val="22"/>
          <w:szCs w:val="22"/>
          <w:lang w:eastAsia="ar-SA"/>
        </w:rPr>
        <w:t xml:space="preserve">sierpnia 2020 r. kontrolę planową w Kampinoskim Parku Narodowym (dalej – KPN, Park), przy ul. Tetmajera 38, 05-080 Izabelin. </w:t>
      </w:r>
    </w:p>
    <w:p w:rsidR="00C84ABB" w:rsidRPr="00B252C5" w:rsidRDefault="001377FA" w:rsidP="00C84ABB">
      <w:pPr>
        <w:spacing w:line="276" w:lineRule="auto"/>
        <w:jc w:val="both"/>
        <w:rPr>
          <w:sz w:val="22"/>
          <w:szCs w:val="22"/>
        </w:rPr>
      </w:pPr>
      <w:r w:rsidRPr="00B252C5">
        <w:rPr>
          <w:rFonts w:eastAsia="Calibri"/>
          <w:sz w:val="22"/>
          <w:szCs w:val="22"/>
          <w:lang w:eastAsia="ar-SA"/>
        </w:rPr>
        <w:t>Przedmiot kontroli obejmował:</w:t>
      </w:r>
    </w:p>
    <w:p w:rsidR="00C84ABB" w:rsidRPr="00B252C5" w:rsidRDefault="001377FA" w:rsidP="00C84ABB">
      <w:pPr>
        <w:numPr>
          <w:ilvl w:val="0"/>
          <w:numId w:val="1"/>
        </w:numPr>
        <w:spacing w:line="276" w:lineRule="auto"/>
        <w:ind w:left="426" w:hanging="395"/>
        <w:jc w:val="both"/>
        <w:rPr>
          <w:sz w:val="22"/>
          <w:szCs w:val="22"/>
        </w:rPr>
      </w:pPr>
      <w:r w:rsidRPr="00B252C5">
        <w:rPr>
          <w:sz w:val="22"/>
          <w:szCs w:val="22"/>
        </w:rPr>
        <w:t xml:space="preserve">Realizację rocznych </w:t>
      </w:r>
      <w:r w:rsidRPr="00B252C5">
        <w:rPr>
          <w:sz w:val="22"/>
          <w:szCs w:val="22"/>
        </w:rPr>
        <w:t>zadań ochronnych ustanowionych przez Ministra Środowiska w</w:t>
      </w:r>
      <w:r>
        <w:rPr>
          <w:sz w:val="22"/>
          <w:szCs w:val="22"/>
        </w:rPr>
        <w:t> </w:t>
      </w:r>
      <w:r w:rsidRPr="00B252C5">
        <w:rPr>
          <w:sz w:val="22"/>
          <w:szCs w:val="22"/>
        </w:rPr>
        <w:t>ekosystemach Parku.</w:t>
      </w:r>
    </w:p>
    <w:p w:rsidR="00C84ABB" w:rsidRPr="00B252C5" w:rsidRDefault="001377FA" w:rsidP="00C84ABB">
      <w:pPr>
        <w:numPr>
          <w:ilvl w:val="0"/>
          <w:numId w:val="1"/>
        </w:numPr>
        <w:spacing w:line="276" w:lineRule="auto"/>
        <w:ind w:left="426" w:hanging="395"/>
        <w:jc w:val="both"/>
        <w:rPr>
          <w:sz w:val="22"/>
          <w:szCs w:val="22"/>
        </w:rPr>
      </w:pPr>
      <w:r w:rsidRPr="00B252C5">
        <w:rPr>
          <w:sz w:val="22"/>
          <w:szCs w:val="22"/>
        </w:rPr>
        <w:t>Gospodarowanie nieruchomościami Skarbu Państwa znajdującymi się w zasobach Parku.</w:t>
      </w:r>
    </w:p>
    <w:p w:rsidR="00C84ABB" w:rsidRPr="00141B6A" w:rsidRDefault="001377FA" w:rsidP="00C84ABB">
      <w:pPr>
        <w:numPr>
          <w:ilvl w:val="0"/>
          <w:numId w:val="1"/>
        </w:numPr>
        <w:spacing w:after="120" w:line="276" w:lineRule="auto"/>
        <w:ind w:left="425" w:hanging="397"/>
        <w:jc w:val="both"/>
        <w:rPr>
          <w:sz w:val="22"/>
          <w:szCs w:val="22"/>
        </w:rPr>
      </w:pPr>
      <w:r w:rsidRPr="00B252C5">
        <w:rPr>
          <w:sz w:val="22"/>
          <w:szCs w:val="22"/>
          <w:lang w:eastAsia="en-US"/>
        </w:rPr>
        <w:t>Funkcjonowanie Parku w zakresie udzielania zamówień publicznych.</w:t>
      </w:r>
    </w:p>
    <w:p w:rsidR="00C84ABB" w:rsidRDefault="001377FA" w:rsidP="00C84ABB">
      <w:pPr>
        <w:suppressAutoHyphens/>
        <w:spacing w:after="120" w:line="276" w:lineRule="auto"/>
        <w:jc w:val="both"/>
        <w:rPr>
          <w:rFonts w:eastAsia="Calibri"/>
          <w:sz w:val="22"/>
          <w:szCs w:val="22"/>
          <w:lang w:eastAsia="ar-SA"/>
        </w:rPr>
      </w:pPr>
      <w:r w:rsidRPr="00B252C5">
        <w:rPr>
          <w:rFonts w:eastAsia="Calibri"/>
          <w:sz w:val="22"/>
          <w:szCs w:val="22"/>
          <w:lang w:eastAsia="ar-SA"/>
        </w:rPr>
        <w:t>Kontrolą objęto okres od 1 sty</w:t>
      </w:r>
      <w:r w:rsidRPr="00B252C5">
        <w:rPr>
          <w:rFonts w:eastAsia="Calibri"/>
          <w:sz w:val="22"/>
          <w:szCs w:val="22"/>
          <w:lang w:eastAsia="ar-SA"/>
        </w:rPr>
        <w:t>cznia 2019 r. do dnia zakończenia czynności kontrolnych w jednostce, tj.</w:t>
      </w:r>
      <w:r>
        <w:rPr>
          <w:rFonts w:eastAsia="Calibri"/>
          <w:sz w:val="22"/>
          <w:szCs w:val="22"/>
          <w:lang w:eastAsia="ar-SA"/>
        </w:rPr>
        <w:t xml:space="preserve"> do dnia 13 sierpnia 2020 r.</w:t>
      </w:r>
    </w:p>
    <w:p w:rsidR="00C84ABB" w:rsidRDefault="001377FA" w:rsidP="00C84ABB">
      <w:pPr>
        <w:suppressAutoHyphens/>
        <w:spacing w:after="120" w:line="276" w:lineRule="auto"/>
        <w:jc w:val="both"/>
        <w:rPr>
          <w:rFonts w:eastAsia="Calibri"/>
          <w:sz w:val="22"/>
          <w:szCs w:val="22"/>
          <w:lang w:eastAsia="ar-SA"/>
        </w:rPr>
      </w:pPr>
      <w:r w:rsidRPr="00B252C5">
        <w:rPr>
          <w:rFonts w:eastAsia="Calibri"/>
          <w:sz w:val="22"/>
          <w:szCs w:val="22"/>
          <w:lang w:eastAsia="ar-SA"/>
        </w:rPr>
        <w:t>Fakt przeprowadzenia kontroli odnotowano w książce kontroli.</w:t>
      </w:r>
    </w:p>
    <w:p w:rsidR="00C84ABB" w:rsidRPr="00B252C5" w:rsidRDefault="001377FA" w:rsidP="00C84ABB">
      <w:pPr>
        <w:suppressAutoHyphens/>
        <w:spacing w:line="276" w:lineRule="auto"/>
        <w:jc w:val="both"/>
        <w:rPr>
          <w:rFonts w:eastAsia="Calibri"/>
          <w:sz w:val="22"/>
          <w:szCs w:val="22"/>
          <w:lang w:eastAsia="ar-SA"/>
        </w:rPr>
      </w:pPr>
      <w:r w:rsidRPr="00B252C5">
        <w:rPr>
          <w:rFonts w:eastAsia="Calibri"/>
          <w:sz w:val="22"/>
          <w:szCs w:val="22"/>
          <w:lang w:eastAsia="ar-SA"/>
        </w:rPr>
        <w:t xml:space="preserve">Kampinoskim Parkiem Narodowym od dnia 1 sierpnia 2014 r. kieruje pan Mirosław Markowski. </w:t>
      </w:r>
    </w:p>
    <w:p w:rsidR="00C84ABB" w:rsidRDefault="001377FA" w:rsidP="00C84ABB">
      <w:pPr>
        <w:suppressAutoHyphens/>
        <w:spacing w:after="120" w:line="276" w:lineRule="auto"/>
        <w:jc w:val="right"/>
        <w:rPr>
          <w:rFonts w:eastAsia="Calibri"/>
          <w:sz w:val="22"/>
          <w:szCs w:val="22"/>
          <w:lang w:eastAsia="ar-SA"/>
        </w:rPr>
      </w:pPr>
      <w:r w:rsidRPr="00B252C5">
        <w:rPr>
          <w:rFonts w:eastAsia="Calibri"/>
          <w:sz w:val="22"/>
          <w:szCs w:val="22"/>
          <w:lang w:eastAsia="ar-SA"/>
        </w:rPr>
        <w:t>[Dow</w:t>
      </w:r>
      <w:r w:rsidRPr="00B252C5">
        <w:rPr>
          <w:rFonts w:eastAsia="Calibri"/>
          <w:sz w:val="22"/>
          <w:szCs w:val="22"/>
          <w:lang w:eastAsia="ar-SA"/>
        </w:rPr>
        <w:t>ód: akta kontroli str. 1-2]</w:t>
      </w:r>
    </w:p>
    <w:p w:rsidR="00C84ABB" w:rsidRPr="00115533" w:rsidRDefault="001377FA" w:rsidP="00C84ABB">
      <w:pPr>
        <w:suppressAutoHyphens/>
        <w:spacing w:after="120" w:line="276" w:lineRule="auto"/>
        <w:jc w:val="right"/>
        <w:rPr>
          <w:rFonts w:eastAsia="Calibri"/>
          <w:sz w:val="22"/>
          <w:szCs w:val="22"/>
          <w:lang w:eastAsia="ar-SA"/>
        </w:rPr>
      </w:pPr>
    </w:p>
    <w:p w:rsidR="00C84ABB" w:rsidRDefault="001377FA" w:rsidP="00C84ABB">
      <w:pPr>
        <w:suppressAutoHyphens/>
        <w:spacing w:after="120" w:line="276" w:lineRule="auto"/>
        <w:jc w:val="both"/>
        <w:rPr>
          <w:rFonts w:eastAsia="Calibri"/>
          <w:b/>
          <w:sz w:val="22"/>
          <w:szCs w:val="22"/>
          <w:lang w:eastAsia="ar-SA"/>
        </w:rPr>
      </w:pPr>
    </w:p>
    <w:p w:rsidR="00C84ABB" w:rsidRDefault="001377FA" w:rsidP="00C84ABB">
      <w:pPr>
        <w:suppressAutoHyphens/>
        <w:spacing w:after="120" w:line="276" w:lineRule="auto"/>
        <w:jc w:val="both"/>
        <w:rPr>
          <w:rFonts w:eastAsia="Calibri"/>
          <w:b/>
          <w:sz w:val="22"/>
          <w:szCs w:val="22"/>
          <w:lang w:eastAsia="ar-SA"/>
        </w:rPr>
      </w:pPr>
    </w:p>
    <w:p w:rsidR="00C84ABB" w:rsidRPr="004516C7" w:rsidRDefault="001377FA" w:rsidP="00C84ABB">
      <w:pPr>
        <w:suppressAutoHyphens/>
        <w:spacing w:after="120" w:line="276" w:lineRule="auto"/>
        <w:jc w:val="both"/>
        <w:rPr>
          <w:rFonts w:eastAsia="Calibri"/>
          <w:b/>
          <w:sz w:val="22"/>
          <w:szCs w:val="22"/>
          <w:lang w:eastAsia="ar-SA"/>
        </w:rPr>
      </w:pPr>
      <w:r w:rsidRPr="004516C7">
        <w:rPr>
          <w:rFonts w:eastAsia="Calibri"/>
          <w:b/>
          <w:sz w:val="22"/>
          <w:szCs w:val="22"/>
          <w:lang w:eastAsia="ar-SA"/>
        </w:rPr>
        <w:lastRenderedPageBreak/>
        <w:t>Ustalenia kontroli.</w:t>
      </w:r>
    </w:p>
    <w:p w:rsidR="00C84ABB" w:rsidRPr="004516C7" w:rsidRDefault="001377FA" w:rsidP="00C84ABB">
      <w:pPr>
        <w:pStyle w:val="Akapitzlist"/>
        <w:numPr>
          <w:ilvl w:val="0"/>
          <w:numId w:val="2"/>
        </w:numPr>
        <w:spacing w:after="120" w:line="276" w:lineRule="auto"/>
        <w:ind w:left="425" w:hanging="425"/>
        <w:contextualSpacing w:val="0"/>
        <w:jc w:val="both"/>
        <w:rPr>
          <w:b/>
          <w:sz w:val="22"/>
          <w:szCs w:val="22"/>
        </w:rPr>
      </w:pPr>
      <w:r w:rsidRPr="004516C7">
        <w:rPr>
          <w:b/>
          <w:sz w:val="22"/>
          <w:szCs w:val="22"/>
        </w:rPr>
        <w:t>Realizacja rocznych zadań ochronnych ustanowionych przez Ministra Środowiska w ekosystemach Parku.</w:t>
      </w:r>
    </w:p>
    <w:p w:rsidR="00C84ABB" w:rsidRPr="00DA1EDF" w:rsidRDefault="001377FA" w:rsidP="00C84ABB">
      <w:pPr>
        <w:numPr>
          <w:ilvl w:val="0"/>
          <w:numId w:val="3"/>
        </w:numPr>
        <w:suppressAutoHyphens/>
        <w:spacing w:after="120" w:line="276" w:lineRule="auto"/>
        <w:ind w:left="425" w:hanging="425"/>
        <w:jc w:val="both"/>
        <w:rPr>
          <w:rFonts w:eastAsia="Calibri"/>
          <w:sz w:val="22"/>
          <w:szCs w:val="22"/>
          <w:u w:val="single"/>
          <w:lang w:eastAsia="ar-SA"/>
        </w:rPr>
      </w:pPr>
      <w:r w:rsidRPr="00DA1EDF">
        <w:rPr>
          <w:rFonts w:eastAsia="Calibri"/>
          <w:sz w:val="22"/>
          <w:szCs w:val="22"/>
          <w:u w:val="single"/>
          <w:lang w:eastAsia="ar-SA"/>
        </w:rPr>
        <w:t xml:space="preserve">Uwarunkowania organizacyjne w zakresie realizacji zadań ochronnych. </w:t>
      </w:r>
    </w:p>
    <w:p w:rsidR="00C84ABB" w:rsidRPr="00B2693F" w:rsidRDefault="001377FA" w:rsidP="00C84ABB">
      <w:pPr>
        <w:suppressAutoHyphens/>
        <w:spacing w:line="276" w:lineRule="auto"/>
        <w:jc w:val="both"/>
        <w:rPr>
          <w:rFonts w:eastAsia="Calibri"/>
          <w:sz w:val="22"/>
          <w:szCs w:val="22"/>
          <w:lang w:eastAsia="ar-SA"/>
        </w:rPr>
      </w:pPr>
      <w:r w:rsidRPr="00B2693F">
        <w:rPr>
          <w:rFonts w:eastAsia="Calibri"/>
          <w:sz w:val="22"/>
          <w:szCs w:val="22"/>
          <w:lang w:eastAsia="ar-SA"/>
        </w:rPr>
        <w:t>Uwarunkowania organizacyjne Parku, mające na celu zapewnienie sprawnej realizacji działalności ochronnej, zostały określone w aktualnie obowiązującym regulaminie organizacyjnym KPN. Zgodnie z potrzebami ochronnymi tego obszaru, dokonano stosownego podziału</w:t>
      </w:r>
      <w:r w:rsidRPr="00B2693F">
        <w:rPr>
          <w:rFonts w:eastAsia="Calibri"/>
          <w:sz w:val="22"/>
          <w:szCs w:val="22"/>
          <w:lang w:eastAsia="ar-SA"/>
        </w:rPr>
        <w:t xml:space="preserve"> na obwody ochronne, ustalono obsadę osobową, zakres zadań, podległości i odpowiedzialności dla poszczególnych </w:t>
      </w:r>
      <w:r>
        <w:rPr>
          <w:rFonts w:eastAsia="Calibri"/>
          <w:sz w:val="22"/>
          <w:szCs w:val="22"/>
          <w:lang w:eastAsia="ar-SA"/>
        </w:rPr>
        <w:t xml:space="preserve">komórek </w:t>
      </w:r>
      <w:r w:rsidRPr="00B2693F">
        <w:rPr>
          <w:rFonts w:eastAsia="Calibri"/>
          <w:sz w:val="22"/>
          <w:szCs w:val="22"/>
          <w:lang w:eastAsia="ar-SA"/>
        </w:rPr>
        <w:t>organizacyjnych i stanowisk pracy wykonujących zadania w zakresie ochrony przyrody.</w:t>
      </w:r>
    </w:p>
    <w:p w:rsidR="00C84ABB" w:rsidRPr="00B2693F" w:rsidRDefault="001377FA" w:rsidP="00C84ABB">
      <w:pPr>
        <w:suppressAutoHyphens/>
        <w:spacing w:after="120" w:line="276" w:lineRule="auto"/>
        <w:jc w:val="right"/>
        <w:rPr>
          <w:rFonts w:eastAsia="Calibri"/>
          <w:sz w:val="22"/>
          <w:szCs w:val="22"/>
          <w:lang w:eastAsia="ar-SA"/>
        </w:rPr>
      </w:pPr>
      <w:r w:rsidRPr="00B252C5">
        <w:rPr>
          <w:rFonts w:eastAsia="Calibri"/>
          <w:sz w:val="22"/>
          <w:szCs w:val="22"/>
          <w:lang w:eastAsia="ar-SA"/>
        </w:rPr>
        <w:t>[Dowód: akta kontroli str. I/1]</w:t>
      </w:r>
    </w:p>
    <w:p w:rsidR="00C84ABB" w:rsidRPr="00DA1EDF" w:rsidRDefault="001377FA" w:rsidP="00C84ABB">
      <w:pPr>
        <w:numPr>
          <w:ilvl w:val="0"/>
          <w:numId w:val="3"/>
        </w:numPr>
        <w:suppressAutoHyphens/>
        <w:spacing w:after="120" w:line="276" w:lineRule="auto"/>
        <w:ind w:left="425" w:hanging="425"/>
        <w:jc w:val="both"/>
        <w:rPr>
          <w:rFonts w:eastAsia="Calibri"/>
          <w:sz w:val="22"/>
          <w:szCs w:val="22"/>
          <w:u w:val="single"/>
          <w:lang w:eastAsia="ar-SA"/>
        </w:rPr>
      </w:pPr>
      <w:r w:rsidRPr="00DA1EDF">
        <w:rPr>
          <w:rFonts w:eastAsia="Calibri"/>
          <w:sz w:val="22"/>
          <w:szCs w:val="22"/>
          <w:u w:val="single"/>
          <w:lang w:eastAsia="ar-SA"/>
        </w:rPr>
        <w:t>Spełnianie wymagań fo</w:t>
      </w:r>
      <w:r w:rsidRPr="00DA1EDF">
        <w:rPr>
          <w:rFonts w:eastAsia="Calibri"/>
          <w:sz w:val="22"/>
          <w:szCs w:val="22"/>
          <w:u w:val="single"/>
          <w:lang w:eastAsia="ar-SA"/>
        </w:rPr>
        <w:t>rmalno-prawnych.</w:t>
      </w:r>
    </w:p>
    <w:p w:rsidR="00C84ABB" w:rsidRPr="00B2693F" w:rsidRDefault="001377FA" w:rsidP="00C84ABB">
      <w:pPr>
        <w:suppressAutoHyphens/>
        <w:spacing w:line="276" w:lineRule="auto"/>
        <w:jc w:val="both"/>
        <w:rPr>
          <w:rFonts w:eastAsia="Calibri"/>
          <w:sz w:val="22"/>
          <w:szCs w:val="22"/>
          <w:lang w:eastAsia="ar-SA"/>
        </w:rPr>
      </w:pPr>
      <w:r w:rsidRPr="00B2693F">
        <w:rPr>
          <w:rFonts w:eastAsia="Calibri"/>
          <w:sz w:val="22"/>
          <w:szCs w:val="22"/>
          <w:lang w:eastAsia="ar-SA"/>
        </w:rPr>
        <w:t>W okresie objętym kontrolą Park realizował zadania ochronne w ekosystemach zgodnie z zakresem rzeczowym, rozmiarem i lokalizacją, które zostały określone w:</w:t>
      </w:r>
    </w:p>
    <w:p w:rsidR="00C84ABB" w:rsidRPr="00B2693F" w:rsidRDefault="001377FA" w:rsidP="00C84ABB">
      <w:pPr>
        <w:pStyle w:val="Akapitzlist"/>
        <w:numPr>
          <w:ilvl w:val="0"/>
          <w:numId w:val="19"/>
        </w:numPr>
        <w:suppressAutoHyphens/>
        <w:spacing w:line="276" w:lineRule="auto"/>
        <w:ind w:left="284" w:hanging="284"/>
        <w:jc w:val="both"/>
        <w:rPr>
          <w:rFonts w:eastAsia="Calibri"/>
          <w:sz w:val="22"/>
          <w:szCs w:val="22"/>
          <w:lang w:eastAsia="ar-SA"/>
        </w:rPr>
      </w:pPr>
      <w:r w:rsidRPr="00B2693F">
        <w:rPr>
          <w:rFonts w:eastAsia="Calibri"/>
          <w:sz w:val="22"/>
          <w:szCs w:val="22"/>
          <w:lang w:eastAsia="ar-SA"/>
        </w:rPr>
        <w:t>zarządzeniu Ministra Środowiska z dnia 28 grudnia 2018 r. w sprawie zadań ochronny</w:t>
      </w:r>
      <w:r w:rsidRPr="00B2693F">
        <w:rPr>
          <w:rFonts w:eastAsia="Calibri"/>
          <w:sz w:val="22"/>
          <w:szCs w:val="22"/>
          <w:lang w:eastAsia="ar-SA"/>
        </w:rPr>
        <w:t>ch dla Kampinoskiego Parku Narodowego na rok 2019 oraz zarządzeniu zmieniającym z dnia 8 listopada 2019 r.,</w:t>
      </w:r>
    </w:p>
    <w:p w:rsidR="00C84ABB" w:rsidRPr="00B2693F" w:rsidRDefault="001377FA" w:rsidP="00C84ABB">
      <w:pPr>
        <w:pStyle w:val="Akapitzlist"/>
        <w:numPr>
          <w:ilvl w:val="0"/>
          <w:numId w:val="19"/>
        </w:numPr>
        <w:suppressAutoHyphens/>
        <w:spacing w:after="0" w:line="276" w:lineRule="auto"/>
        <w:ind w:left="284" w:hanging="284"/>
        <w:jc w:val="both"/>
        <w:rPr>
          <w:rFonts w:eastAsia="Calibri"/>
          <w:sz w:val="22"/>
          <w:szCs w:val="22"/>
          <w:lang w:eastAsia="ar-SA"/>
        </w:rPr>
      </w:pPr>
      <w:r w:rsidRPr="00B2693F">
        <w:rPr>
          <w:rFonts w:eastAsia="Calibri"/>
          <w:sz w:val="22"/>
          <w:szCs w:val="22"/>
          <w:lang w:eastAsia="ar-SA"/>
        </w:rPr>
        <w:t xml:space="preserve">zarządzeniu </w:t>
      </w:r>
      <w:r w:rsidRPr="004030CD">
        <w:rPr>
          <w:rFonts w:eastAsia="Calibri"/>
          <w:sz w:val="22"/>
          <w:szCs w:val="22"/>
          <w:lang w:eastAsia="ar-SA"/>
        </w:rPr>
        <w:t>Ministra Klimatu</w:t>
      </w:r>
      <w:r>
        <w:rPr>
          <w:rStyle w:val="Odwoanieprzypisudolnego"/>
          <w:rFonts w:eastAsia="Calibri"/>
          <w:sz w:val="22"/>
          <w:szCs w:val="22"/>
          <w:lang w:eastAsia="ar-SA"/>
        </w:rPr>
        <w:footnoteReference w:id="3"/>
      </w:r>
      <w:r w:rsidRPr="004030CD">
        <w:rPr>
          <w:rFonts w:eastAsia="Calibri"/>
          <w:sz w:val="22"/>
          <w:szCs w:val="22"/>
          <w:lang w:eastAsia="ar-SA"/>
        </w:rPr>
        <w:t xml:space="preserve"> z dnia</w:t>
      </w:r>
      <w:r w:rsidRPr="00B2693F">
        <w:rPr>
          <w:rFonts w:eastAsia="Calibri"/>
          <w:sz w:val="22"/>
          <w:szCs w:val="22"/>
          <w:lang w:eastAsia="ar-SA"/>
        </w:rPr>
        <w:t xml:space="preserve"> 30 grudnia 2019 r. w sprawie zadań ochronnych dla Kampinoskiego Parku Narodowego na rok 2020. </w:t>
      </w:r>
    </w:p>
    <w:p w:rsidR="00C84ABB" w:rsidRPr="00B2693F" w:rsidRDefault="001377FA" w:rsidP="00C84ABB">
      <w:pPr>
        <w:suppressAutoHyphens/>
        <w:spacing w:line="276" w:lineRule="auto"/>
        <w:jc w:val="both"/>
        <w:rPr>
          <w:rFonts w:eastAsia="Calibri"/>
          <w:sz w:val="22"/>
          <w:szCs w:val="22"/>
          <w:lang w:eastAsia="ar-SA"/>
        </w:rPr>
      </w:pPr>
      <w:r w:rsidRPr="00B2693F">
        <w:rPr>
          <w:rFonts w:eastAsia="Calibri"/>
          <w:sz w:val="22"/>
          <w:szCs w:val="22"/>
          <w:lang w:eastAsia="ar-SA"/>
        </w:rPr>
        <w:t>Zgodnie z art. 9</w:t>
      </w:r>
      <w:r w:rsidRPr="00B2693F">
        <w:rPr>
          <w:rFonts w:eastAsia="Calibri"/>
          <w:sz w:val="22"/>
          <w:szCs w:val="22"/>
          <w:lang w:eastAsia="ar-SA"/>
        </w:rPr>
        <w:t>8 ust. 3 pkt. 3 ustawy o ochronie przyrody zadania ochronne, ujęte w wymienionych zarządzeniach, były wcześniej pozytywnie zaopiniowane przez Radę Naukową Parku.</w:t>
      </w:r>
    </w:p>
    <w:p w:rsidR="00C84ABB" w:rsidRPr="00B2693F" w:rsidRDefault="001377FA" w:rsidP="00C84ABB">
      <w:pPr>
        <w:suppressAutoHyphens/>
        <w:spacing w:after="120" w:line="276" w:lineRule="auto"/>
        <w:ind w:left="4956" w:firstLine="709"/>
        <w:jc w:val="right"/>
        <w:rPr>
          <w:rFonts w:eastAsia="Calibri"/>
          <w:sz w:val="22"/>
          <w:szCs w:val="22"/>
          <w:lang w:eastAsia="ar-SA"/>
        </w:rPr>
      </w:pPr>
      <w:r w:rsidRPr="00B2693F">
        <w:rPr>
          <w:rFonts w:eastAsia="Calibri"/>
          <w:sz w:val="22"/>
          <w:szCs w:val="22"/>
          <w:lang w:eastAsia="ar-SA"/>
        </w:rPr>
        <w:t>[Dowód: akta kontroli str. I/2-13</w:t>
      </w:r>
      <w:r>
        <w:rPr>
          <w:rFonts w:eastAsia="Calibri"/>
          <w:sz w:val="22"/>
          <w:szCs w:val="22"/>
          <w:lang w:eastAsia="ar-SA"/>
        </w:rPr>
        <w:t>,</w:t>
      </w:r>
      <w:r w:rsidRPr="00B2693F">
        <w:rPr>
          <w:rFonts w:eastAsia="Calibri"/>
          <w:sz w:val="22"/>
          <w:szCs w:val="22"/>
          <w:lang w:eastAsia="ar-SA"/>
        </w:rPr>
        <w:t>14]</w:t>
      </w:r>
    </w:p>
    <w:p w:rsidR="00C84ABB" w:rsidRPr="00DA1EDF" w:rsidRDefault="001377FA" w:rsidP="00C84ABB">
      <w:pPr>
        <w:pStyle w:val="Akapitzlist"/>
        <w:numPr>
          <w:ilvl w:val="0"/>
          <w:numId w:val="3"/>
        </w:numPr>
        <w:suppressAutoHyphens/>
        <w:spacing w:after="120" w:line="276" w:lineRule="auto"/>
        <w:ind w:left="425" w:hanging="425"/>
        <w:contextualSpacing w:val="0"/>
        <w:jc w:val="both"/>
        <w:rPr>
          <w:rFonts w:eastAsia="Calibri"/>
          <w:sz w:val="22"/>
          <w:szCs w:val="22"/>
          <w:u w:val="single"/>
          <w:lang w:eastAsia="ar-SA"/>
        </w:rPr>
      </w:pPr>
      <w:r w:rsidRPr="00DA1EDF">
        <w:rPr>
          <w:rFonts w:eastAsia="Calibri"/>
          <w:sz w:val="22"/>
          <w:szCs w:val="22"/>
          <w:u w:val="single"/>
          <w:lang w:eastAsia="ar-SA"/>
        </w:rPr>
        <w:t xml:space="preserve">Ewidencja </w:t>
      </w:r>
      <w:r w:rsidRPr="00DA1EDF">
        <w:rPr>
          <w:rFonts w:eastAsia="Calibri" w:cs="Calibri"/>
          <w:sz w:val="22"/>
          <w:szCs w:val="22"/>
          <w:u w:val="single"/>
          <w:lang w:eastAsia="ar-SA"/>
        </w:rPr>
        <w:t xml:space="preserve">zadań ochronnych. </w:t>
      </w:r>
    </w:p>
    <w:p w:rsidR="00C84ABB" w:rsidRPr="008521DB" w:rsidRDefault="001377FA" w:rsidP="00C84ABB">
      <w:pPr>
        <w:pStyle w:val="Tekstkomentarza"/>
        <w:spacing w:after="120" w:line="276" w:lineRule="auto"/>
        <w:jc w:val="both"/>
        <w:rPr>
          <w:iCs/>
          <w:sz w:val="22"/>
          <w:szCs w:val="22"/>
        </w:rPr>
      </w:pPr>
      <w:r w:rsidRPr="00AC1FB0">
        <w:rPr>
          <w:rFonts w:eastAsia="Calibri"/>
          <w:sz w:val="22"/>
          <w:szCs w:val="22"/>
          <w:lang w:eastAsia="ar-SA"/>
        </w:rPr>
        <w:t>Ewidencja zabiegów w zakres</w:t>
      </w:r>
      <w:r w:rsidRPr="00AC1FB0">
        <w:rPr>
          <w:rFonts w:eastAsia="Calibri"/>
          <w:sz w:val="22"/>
          <w:szCs w:val="22"/>
          <w:lang w:eastAsia="ar-SA"/>
        </w:rPr>
        <w:t xml:space="preserve">ie ochrony ekosystemów leśnych i nieleśnych lądowych prowadzona jest w sposób właściwy, w szczegółowej dokumentacji planu rzeczowo-finansowego, sporządzanej przez odpowiedzialne komórki organizacyjne kontrolowanej jednostki. </w:t>
      </w:r>
      <w:r w:rsidRPr="008521DB">
        <w:rPr>
          <w:iCs/>
          <w:sz w:val="22"/>
          <w:szCs w:val="22"/>
        </w:rPr>
        <w:t>Analiza dokumentacji planu rzec</w:t>
      </w:r>
      <w:r w:rsidRPr="008521DB">
        <w:rPr>
          <w:iCs/>
          <w:sz w:val="22"/>
          <w:szCs w:val="22"/>
        </w:rPr>
        <w:t xml:space="preserve">zowo-finansowego dla działalności ochronnej wykazała, że planowanie kosztów i przychodów </w:t>
      </w:r>
      <w:r>
        <w:rPr>
          <w:iCs/>
          <w:sz w:val="22"/>
          <w:szCs w:val="22"/>
        </w:rPr>
        <w:br/>
      </w:r>
      <w:r w:rsidRPr="008521DB">
        <w:rPr>
          <w:iCs/>
          <w:sz w:val="22"/>
          <w:szCs w:val="22"/>
        </w:rPr>
        <w:t xml:space="preserve">w tym zakresie jest prawidłowe, co potwierdzają kwoty wykonania, których wartość nie przekracza </w:t>
      </w:r>
      <w:r>
        <w:rPr>
          <w:iCs/>
          <w:sz w:val="22"/>
          <w:szCs w:val="22"/>
        </w:rPr>
        <w:br/>
      </w:r>
      <w:r w:rsidRPr="008521DB">
        <w:rPr>
          <w:iCs/>
          <w:sz w:val="22"/>
          <w:szCs w:val="22"/>
        </w:rPr>
        <w:t>10 % w stosunku do wartości planowanych.</w:t>
      </w:r>
    </w:p>
    <w:p w:rsidR="00C84ABB" w:rsidRPr="000C7F23" w:rsidRDefault="001377FA" w:rsidP="00C84ABB">
      <w:pPr>
        <w:suppressAutoHyphens/>
        <w:spacing w:after="120" w:line="276" w:lineRule="auto"/>
        <w:jc w:val="both"/>
        <w:rPr>
          <w:rFonts w:eastAsia="Calibri"/>
          <w:sz w:val="22"/>
          <w:szCs w:val="22"/>
          <w:lang w:eastAsia="ar-SA"/>
        </w:rPr>
      </w:pPr>
      <w:r w:rsidRPr="00AC1FB0">
        <w:rPr>
          <w:rFonts w:eastAsia="Calibri"/>
          <w:sz w:val="22"/>
          <w:szCs w:val="22"/>
          <w:lang w:eastAsia="ar-SA"/>
        </w:rPr>
        <w:t>C</w:t>
      </w:r>
      <w:r w:rsidRPr="00AC1FB0">
        <w:rPr>
          <w:rFonts w:eastAsia="Calibri"/>
          <w:sz w:val="22"/>
          <w:szCs w:val="22"/>
          <w:lang w:eastAsia="en-US"/>
        </w:rPr>
        <w:t xml:space="preserve">zęść dokumentacji </w:t>
      </w:r>
      <w:r w:rsidRPr="00AC1FB0">
        <w:rPr>
          <w:rFonts w:eastAsia="Calibri"/>
          <w:sz w:val="22"/>
          <w:szCs w:val="22"/>
          <w:lang w:eastAsia="en-US"/>
        </w:rPr>
        <w:t>prowadzona jest przy pomocy specjalistycznego programu komputerowego „Acer”. Program ten nie umożliwia ewidencji i</w:t>
      </w:r>
      <w:r>
        <w:rPr>
          <w:rFonts w:eastAsia="Calibri"/>
          <w:sz w:val="22"/>
          <w:szCs w:val="22"/>
          <w:lang w:eastAsia="en-US"/>
        </w:rPr>
        <w:t xml:space="preserve"> </w:t>
      </w:r>
      <w:r w:rsidRPr="00AC1FB0">
        <w:rPr>
          <w:rFonts w:eastAsia="Calibri"/>
          <w:sz w:val="22"/>
          <w:szCs w:val="22"/>
          <w:lang w:eastAsia="en-US"/>
        </w:rPr>
        <w:t>rozliczania zadań po stronie planu „</w:t>
      </w:r>
      <w:r w:rsidRPr="00AC1FB0">
        <w:rPr>
          <w:rFonts w:eastAsia="Calibri"/>
          <w:i/>
          <w:iCs/>
          <w:sz w:val="22"/>
          <w:szCs w:val="22"/>
          <w:lang w:eastAsia="en-US"/>
        </w:rPr>
        <w:t>wykonanie</w:t>
      </w:r>
      <w:r w:rsidRPr="00AC1FB0">
        <w:rPr>
          <w:rFonts w:eastAsia="Calibri"/>
          <w:sz w:val="22"/>
          <w:szCs w:val="22"/>
          <w:lang w:eastAsia="en-US"/>
        </w:rPr>
        <w:t xml:space="preserve">”. </w:t>
      </w:r>
      <w:r w:rsidRPr="000C7F23">
        <w:rPr>
          <w:rFonts w:eastAsia="Calibri"/>
          <w:sz w:val="22"/>
          <w:szCs w:val="22"/>
          <w:lang w:eastAsia="en-US"/>
        </w:rPr>
        <w:t>Dane te są wprowadzane ręcznie. Zgodnie z pisemnym wyjaśnieniem</w:t>
      </w:r>
      <w:r>
        <w:rPr>
          <w:rFonts w:eastAsia="Calibri"/>
          <w:sz w:val="22"/>
          <w:szCs w:val="22"/>
          <w:vertAlign w:val="superscript"/>
          <w:lang w:eastAsia="en-US"/>
        </w:rPr>
        <w:footnoteReference w:id="4"/>
      </w:r>
      <w:r w:rsidRPr="000C7F23">
        <w:rPr>
          <w:rFonts w:eastAsia="Calibri"/>
          <w:sz w:val="22"/>
          <w:szCs w:val="22"/>
          <w:lang w:eastAsia="en-US"/>
        </w:rPr>
        <w:t>, system informatyczny, który</w:t>
      </w:r>
      <w:r w:rsidRPr="000C7F23">
        <w:rPr>
          <w:rFonts w:eastAsia="Calibri"/>
          <w:sz w:val="22"/>
          <w:szCs w:val="22"/>
          <w:lang w:eastAsia="en-US"/>
        </w:rPr>
        <w:t xml:space="preserve"> umożliwi </w:t>
      </w:r>
      <w:r w:rsidRPr="000C7F23">
        <w:rPr>
          <w:sz w:val="22"/>
          <w:szCs w:val="22"/>
        </w:rPr>
        <w:t xml:space="preserve">planowanie i rozliczanie działań ochronnych w ekosystemach KPN, jest elementem realizowanego aktualnie przez Park przedsięwzięcia dotyczącego </w:t>
      </w:r>
      <w:r w:rsidRPr="000C7F23">
        <w:rPr>
          <w:i/>
          <w:sz w:val="22"/>
          <w:szCs w:val="22"/>
        </w:rPr>
        <w:t xml:space="preserve">aktualizacji projektu Planu Ochrony Kampinoskiego Parku Narodowego. </w:t>
      </w:r>
      <w:r w:rsidRPr="000C7F23">
        <w:rPr>
          <w:sz w:val="22"/>
          <w:szCs w:val="22"/>
        </w:rPr>
        <w:t>Na realizację wskazanego powyżej prz</w:t>
      </w:r>
      <w:r w:rsidRPr="000C7F23">
        <w:rPr>
          <w:sz w:val="22"/>
          <w:szCs w:val="22"/>
        </w:rPr>
        <w:t>edsięwzięcia Park podpisał w</w:t>
      </w:r>
      <w:r w:rsidRPr="000C7F23">
        <w:rPr>
          <w:i/>
          <w:sz w:val="22"/>
          <w:szCs w:val="22"/>
        </w:rPr>
        <w:t xml:space="preserve"> </w:t>
      </w:r>
      <w:r w:rsidRPr="000C7F23">
        <w:rPr>
          <w:sz w:val="22"/>
          <w:szCs w:val="22"/>
        </w:rPr>
        <w:t xml:space="preserve">dniu 19 czerwca 2020 r. umowę ze Spółką TAXUS IT SPÓŁKA </w:t>
      </w:r>
      <w:r>
        <w:rPr>
          <w:sz w:val="22"/>
          <w:szCs w:val="22"/>
        </w:rPr>
        <w:t>z</w:t>
      </w:r>
      <w:r w:rsidRPr="000C7F23">
        <w:rPr>
          <w:sz w:val="22"/>
          <w:szCs w:val="22"/>
        </w:rPr>
        <w:t xml:space="preserve"> o.o., z siedzibą w Warszawie.</w:t>
      </w:r>
    </w:p>
    <w:p w:rsidR="00C84ABB" w:rsidRPr="00DA1EDF" w:rsidRDefault="001377FA" w:rsidP="00C84ABB">
      <w:pPr>
        <w:suppressAutoHyphens/>
        <w:spacing w:line="276" w:lineRule="auto"/>
        <w:jc w:val="both"/>
        <w:rPr>
          <w:rFonts w:eastAsia="Calibri"/>
          <w:sz w:val="22"/>
          <w:szCs w:val="22"/>
          <w:lang w:eastAsia="ar-SA"/>
        </w:rPr>
      </w:pPr>
      <w:r w:rsidRPr="00AC1FB0">
        <w:rPr>
          <w:rFonts w:eastAsia="Calibri"/>
          <w:sz w:val="22"/>
          <w:szCs w:val="22"/>
          <w:lang w:eastAsia="ar-SA"/>
        </w:rPr>
        <w:t>W okresie objętym kontrolą Park nie sporządzał dokumentacji rocznego planu zadań ochronnych w</w:t>
      </w:r>
      <w:r>
        <w:rPr>
          <w:rFonts w:eastAsia="Calibri"/>
          <w:sz w:val="22"/>
          <w:szCs w:val="22"/>
          <w:lang w:eastAsia="ar-SA"/>
        </w:rPr>
        <w:t> </w:t>
      </w:r>
      <w:r w:rsidRPr="00AC1FB0">
        <w:rPr>
          <w:rFonts w:eastAsia="Calibri"/>
          <w:sz w:val="22"/>
          <w:szCs w:val="22"/>
          <w:lang w:eastAsia="ar-SA"/>
        </w:rPr>
        <w:t>zakresie Ochrony ekosystemów wodnych pomimo t</w:t>
      </w:r>
      <w:r w:rsidRPr="00AC1FB0">
        <w:rPr>
          <w:rFonts w:eastAsia="Calibri"/>
          <w:sz w:val="22"/>
          <w:szCs w:val="22"/>
          <w:lang w:eastAsia="ar-SA"/>
        </w:rPr>
        <w:t xml:space="preserve">ego, że zadania takie zostały wskazane </w:t>
      </w:r>
      <w:r>
        <w:rPr>
          <w:rFonts w:eastAsia="Calibri"/>
          <w:sz w:val="22"/>
          <w:szCs w:val="22"/>
          <w:lang w:eastAsia="ar-SA"/>
        </w:rPr>
        <w:br/>
      </w:r>
      <w:r w:rsidRPr="00AC1FB0">
        <w:rPr>
          <w:rFonts w:eastAsia="Calibri"/>
          <w:sz w:val="22"/>
          <w:szCs w:val="22"/>
          <w:lang w:eastAsia="ar-SA"/>
        </w:rPr>
        <w:t xml:space="preserve">do realizacji </w:t>
      </w:r>
      <w:r w:rsidRPr="00DA1EDF">
        <w:rPr>
          <w:rFonts w:eastAsia="Calibri"/>
          <w:sz w:val="22"/>
          <w:szCs w:val="22"/>
          <w:lang w:eastAsia="ar-SA"/>
        </w:rPr>
        <w:t>we wskazanych powyżej zarządzeniach Ministra</w:t>
      </w:r>
      <w:r w:rsidRPr="00AC1FB0">
        <w:rPr>
          <w:rFonts w:eastAsia="Calibri"/>
          <w:sz w:val="22"/>
          <w:szCs w:val="22"/>
          <w:lang w:eastAsia="ar-SA"/>
        </w:rPr>
        <w:t xml:space="preserve"> Środowiska i Ministra Klimatu </w:t>
      </w:r>
      <w:r>
        <w:rPr>
          <w:rFonts w:eastAsia="Calibri"/>
          <w:sz w:val="22"/>
          <w:szCs w:val="22"/>
          <w:lang w:eastAsia="ar-SA"/>
        </w:rPr>
        <w:br/>
      </w:r>
      <w:r w:rsidRPr="00AC1FB0">
        <w:rPr>
          <w:rFonts w:eastAsia="Calibri"/>
          <w:sz w:val="22"/>
          <w:szCs w:val="22"/>
          <w:lang w:eastAsia="ar-SA"/>
        </w:rPr>
        <w:t xml:space="preserve">w sprawie </w:t>
      </w:r>
      <w:r w:rsidRPr="00DA1EDF">
        <w:rPr>
          <w:rFonts w:eastAsia="Calibri"/>
          <w:sz w:val="22"/>
          <w:szCs w:val="22"/>
          <w:lang w:eastAsia="ar-SA"/>
        </w:rPr>
        <w:t xml:space="preserve">zadań ochronnych dla KPN. </w:t>
      </w:r>
    </w:p>
    <w:p w:rsidR="00C84ABB" w:rsidRPr="00DA1EDF" w:rsidRDefault="001377FA" w:rsidP="00C84ABB">
      <w:pPr>
        <w:spacing w:line="276" w:lineRule="auto"/>
        <w:jc w:val="both"/>
        <w:rPr>
          <w:rFonts w:eastAsia="Calibri"/>
          <w:sz w:val="22"/>
          <w:szCs w:val="22"/>
          <w:lang w:eastAsia="en-US"/>
        </w:rPr>
      </w:pPr>
      <w:r w:rsidRPr="00DA1EDF">
        <w:rPr>
          <w:rFonts w:eastAsia="Calibri"/>
          <w:sz w:val="22"/>
          <w:szCs w:val="22"/>
          <w:lang w:eastAsia="ar-SA"/>
        </w:rPr>
        <w:lastRenderedPageBreak/>
        <w:t>Dyrektor Parku wyjaśnił</w:t>
      </w:r>
      <w:r>
        <w:rPr>
          <w:rStyle w:val="Odwoanieprzypisudolnego"/>
          <w:rFonts w:eastAsia="Calibri"/>
          <w:sz w:val="22"/>
          <w:szCs w:val="22"/>
          <w:lang w:eastAsia="ar-SA"/>
        </w:rPr>
        <w:footnoteReference w:id="5"/>
      </w:r>
      <w:r w:rsidRPr="00DA1EDF">
        <w:rPr>
          <w:rFonts w:eastAsia="Calibri"/>
          <w:sz w:val="22"/>
          <w:szCs w:val="22"/>
          <w:lang w:eastAsia="ar-SA"/>
        </w:rPr>
        <w:t xml:space="preserve">, że </w:t>
      </w:r>
      <w:r w:rsidRPr="00DA1EDF">
        <w:rPr>
          <w:rFonts w:eastAsia="Calibri"/>
          <w:sz w:val="22"/>
          <w:szCs w:val="22"/>
          <w:lang w:eastAsia="en-US"/>
        </w:rPr>
        <w:t xml:space="preserve">działania dotyczące ochrony ekosystemów wodnych są silnie </w:t>
      </w:r>
      <w:r w:rsidRPr="00DA1EDF">
        <w:rPr>
          <w:rFonts w:eastAsia="Calibri"/>
          <w:sz w:val="22"/>
          <w:szCs w:val="22"/>
          <w:lang w:eastAsia="en-US"/>
        </w:rPr>
        <w:t>związane z</w:t>
      </w:r>
      <w:r>
        <w:rPr>
          <w:rFonts w:eastAsia="Calibri"/>
          <w:sz w:val="22"/>
          <w:szCs w:val="22"/>
          <w:lang w:eastAsia="en-US"/>
        </w:rPr>
        <w:t> </w:t>
      </w:r>
      <w:r w:rsidRPr="00DA1EDF">
        <w:rPr>
          <w:rFonts w:eastAsia="Calibri"/>
          <w:sz w:val="22"/>
          <w:szCs w:val="22"/>
          <w:lang w:eastAsia="en-US"/>
        </w:rPr>
        <w:t>warunkami pogodowymi danego roku. W związku z tym, niektóre z nich wykonywane są wg potrzeb. W roku 2019 potrzeby takie nie wystąpiły i koszty nie zostały poniesione. W przypadku innych zadań, są one realizowane i finansowane przez inne jednostk</w:t>
      </w:r>
      <w:r w:rsidRPr="00DA1EDF">
        <w:rPr>
          <w:rFonts w:eastAsia="Calibri"/>
          <w:sz w:val="22"/>
          <w:szCs w:val="22"/>
          <w:lang w:eastAsia="en-US"/>
        </w:rPr>
        <w:t xml:space="preserve">i, takie jak Gmina Izabelin i PGW Wody Polskie Zarząd Zlewni w Łowiczu. Realizowany w okresie od 1 lipca 2013 r. do 30 czerwca 2019 r. na ternie KPN, partnerski projekt pn. </w:t>
      </w:r>
      <w:r w:rsidRPr="00DA1EDF">
        <w:rPr>
          <w:rFonts w:eastAsia="Calibri"/>
          <w:i/>
          <w:sz w:val="22"/>
          <w:szCs w:val="22"/>
          <w:lang w:eastAsia="en-US"/>
        </w:rPr>
        <w:t>Ochrona i renaturyzacja mokradeł obszaru Natura 2000 Puszcza Kampinoska</w:t>
      </w:r>
      <w:r w:rsidRPr="00DA1EDF">
        <w:rPr>
          <w:rFonts w:eastAsia="Calibri"/>
          <w:sz w:val="22"/>
          <w:szCs w:val="22"/>
          <w:lang w:eastAsia="en-US"/>
        </w:rPr>
        <w:t xml:space="preserve"> był finanso</w:t>
      </w:r>
      <w:r w:rsidRPr="00DA1EDF">
        <w:rPr>
          <w:rFonts w:eastAsia="Calibri"/>
          <w:sz w:val="22"/>
          <w:szCs w:val="22"/>
          <w:lang w:eastAsia="en-US"/>
        </w:rPr>
        <w:t>wany, dokumentowany i rozliczany zgodnie</w:t>
      </w:r>
      <w:r>
        <w:rPr>
          <w:rFonts w:eastAsia="Calibri"/>
          <w:sz w:val="22"/>
          <w:szCs w:val="22"/>
          <w:lang w:eastAsia="en-US"/>
        </w:rPr>
        <w:t xml:space="preserve"> </w:t>
      </w:r>
      <w:r w:rsidRPr="00DA1EDF">
        <w:rPr>
          <w:rFonts w:eastAsia="Calibri"/>
          <w:sz w:val="22"/>
          <w:szCs w:val="22"/>
          <w:lang w:eastAsia="en-US"/>
        </w:rPr>
        <w:t>z wymaganiami uczestniczących w nich instytucji partnerskich.</w:t>
      </w:r>
    </w:p>
    <w:p w:rsidR="00C84ABB" w:rsidRPr="00247349" w:rsidRDefault="001377FA" w:rsidP="00C84ABB">
      <w:pPr>
        <w:suppressAutoHyphens/>
        <w:spacing w:after="120" w:line="276" w:lineRule="auto"/>
        <w:jc w:val="right"/>
        <w:rPr>
          <w:rFonts w:eastAsia="Calibri"/>
          <w:sz w:val="22"/>
          <w:szCs w:val="22"/>
          <w:lang w:eastAsia="ar-SA"/>
        </w:rPr>
      </w:pPr>
      <w:r w:rsidRPr="00247349">
        <w:rPr>
          <w:rFonts w:eastAsia="Calibri"/>
          <w:sz w:val="22"/>
          <w:szCs w:val="22"/>
          <w:lang w:eastAsia="ar-SA"/>
        </w:rPr>
        <w:t>[Dowód: akta kontroli str. I/14; I/15; I/16-22]</w:t>
      </w:r>
    </w:p>
    <w:p w:rsidR="00C84ABB" w:rsidRPr="00247349" w:rsidRDefault="001377FA" w:rsidP="00C84ABB">
      <w:pPr>
        <w:spacing w:after="120" w:line="276" w:lineRule="auto"/>
        <w:jc w:val="both"/>
        <w:rPr>
          <w:rFonts w:eastAsia="Calibri"/>
          <w:sz w:val="22"/>
          <w:szCs w:val="22"/>
          <w:lang w:eastAsia="ar-SA"/>
        </w:rPr>
      </w:pPr>
      <w:r w:rsidRPr="00D07194">
        <w:rPr>
          <w:iCs/>
        </w:rPr>
        <w:t>Mając n</w:t>
      </w:r>
      <w:r>
        <w:rPr>
          <w:iCs/>
        </w:rPr>
        <w:t xml:space="preserve">a względzie powyższe ustalenia </w:t>
      </w:r>
      <w:r w:rsidRPr="00D07194">
        <w:rPr>
          <w:iCs/>
        </w:rPr>
        <w:t>należy wskazać,</w:t>
      </w:r>
      <w:r>
        <w:rPr>
          <w:iCs/>
        </w:rPr>
        <w:t xml:space="preserve"> że </w:t>
      </w:r>
      <w:r w:rsidRPr="00443997">
        <w:rPr>
          <w:rFonts w:eastAsia="Calibri"/>
          <w:sz w:val="22"/>
          <w:szCs w:val="22"/>
          <w:lang w:eastAsia="en-US"/>
        </w:rPr>
        <w:t>zadania rzeczowe, wynikające z</w:t>
      </w:r>
      <w:r>
        <w:rPr>
          <w:rFonts w:eastAsia="Calibri"/>
          <w:sz w:val="22"/>
          <w:szCs w:val="22"/>
          <w:lang w:eastAsia="en-US"/>
        </w:rPr>
        <w:t> </w:t>
      </w:r>
      <w:r w:rsidRPr="00443997">
        <w:rPr>
          <w:rFonts w:eastAsia="Calibri"/>
          <w:sz w:val="22"/>
          <w:szCs w:val="22"/>
          <w:lang w:eastAsia="en-US"/>
        </w:rPr>
        <w:t xml:space="preserve">zadań ochronnych </w:t>
      </w:r>
      <w:r w:rsidRPr="00443997">
        <w:rPr>
          <w:rFonts w:eastAsia="Calibri"/>
          <w:sz w:val="22"/>
          <w:szCs w:val="22"/>
          <w:lang w:eastAsia="en-US"/>
        </w:rPr>
        <w:t xml:space="preserve">w zakresie ochrony ekosystemów wodnych, wymienione w zarządzeniach </w:t>
      </w:r>
      <w:r w:rsidRPr="00443997">
        <w:rPr>
          <w:rFonts w:eastAsia="Calibri"/>
          <w:sz w:val="22"/>
          <w:szCs w:val="22"/>
          <w:lang w:eastAsia="ar-SA"/>
        </w:rPr>
        <w:t>Ministra Środowiska Ministra Klimatu w sprawie zadań ochronnych dla KPN, pomimo braku potrzeby ich faktycznej realizacji,</w:t>
      </w:r>
      <w:r>
        <w:rPr>
          <w:rFonts w:eastAsia="Calibri"/>
          <w:sz w:val="22"/>
          <w:szCs w:val="22"/>
          <w:lang w:eastAsia="ar-SA"/>
        </w:rPr>
        <w:t xml:space="preserve"> </w:t>
      </w:r>
      <w:r w:rsidRPr="00443997">
        <w:rPr>
          <w:rFonts w:eastAsia="Calibri"/>
          <w:sz w:val="22"/>
          <w:szCs w:val="22"/>
          <w:lang w:eastAsia="ar-SA"/>
        </w:rPr>
        <w:t>a także wobec braku poniesionych kosztów, powinny zostać ujęte w</w:t>
      </w:r>
      <w:r>
        <w:rPr>
          <w:rFonts w:eastAsia="Calibri"/>
          <w:sz w:val="22"/>
          <w:szCs w:val="22"/>
          <w:lang w:eastAsia="ar-SA"/>
        </w:rPr>
        <w:t> </w:t>
      </w:r>
      <w:r w:rsidRPr="00443997">
        <w:rPr>
          <w:rFonts w:eastAsia="Calibri"/>
          <w:sz w:val="22"/>
          <w:szCs w:val="22"/>
          <w:lang w:eastAsia="ar-SA"/>
        </w:rPr>
        <w:t>sp</w:t>
      </w:r>
      <w:r w:rsidRPr="00443997">
        <w:rPr>
          <w:rFonts w:eastAsia="Calibri"/>
          <w:sz w:val="22"/>
          <w:szCs w:val="22"/>
          <w:lang w:eastAsia="ar-SA"/>
        </w:rPr>
        <w:t>orządzanej przez Park ewidencji szczegółowej zadań ochronnych planu rzeczowo-finansowego po stronie „</w:t>
      </w:r>
      <w:r w:rsidRPr="00443997">
        <w:rPr>
          <w:rFonts w:eastAsia="Calibri"/>
          <w:i/>
          <w:iCs/>
          <w:sz w:val="22"/>
          <w:szCs w:val="22"/>
          <w:lang w:eastAsia="ar-SA"/>
        </w:rPr>
        <w:t>Plan</w:t>
      </w:r>
      <w:r w:rsidRPr="00443997">
        <w:rPr>
          <w:rFonts w:eastAsia="Calibri"/>
          <w:sz w:val="22"/>
          <w:szCs w:val="22"/>
          <w:lang w:eastAsia="ar-SA"/>
        </w:rPr>
        <w:t>”. W dokumentacji tej, po stronie „</w:t>
      </w:r>
      <w:r w:rsidRPr="00443997">
        <w:rPr>
          <w:rFonts w:eastAsia="Calibri"/>
          <w:i/>
          <w:iCs/>
          <w:sz w:val="22"/>
          <w:szCs w:val="22"/>
          <w:lang w:eastAsia="ar-SA"/>
        </w:rPr>
        <w:t>Wykonanie</w:t>
      </w:r>
      <w:r w:rsidRPr="00443997">
        <w:rPr>
          <w:rFonts w:eastAsia="Calibri"/>
          <w:sz w:val="22"/>
          <w:szCs w:val="22"/>
          <w:lang w:eastAsia="ar-SA"/>
        </w:rPr>
        <w:t>” winny być również wskazane przyczyny ich nie wykonania lub – w przypadku ich wykonania przez instytucje z</w:t>
      </w:r>
      <w:r w:rsidRPr="00443997">
        <w:rPr>
          <w:rFonts w:eastAsia="Calibri"/>
          <w:sz w:val="22"/>
          <w:szCs w:val="22"/>
          <w:lang w:eastAsia="ar-SA"/>
        </w:rPr>
        <w:t>ewnętrzne – wskazanie instytucji realizującej i finansującej prace.</w:t>
      </w:r>
    </w:p>
    <w:p w:rsidR="00C84ABB" w:rsidRPr="00247349" w:rsidRDefault="001377FA" w:rsidP="00C84ABB">
      <w:pPr>
        <w:spacing w:after="120" w:line="276" w:lineRule="auto"/>
        <w:jc w:val="both"/>
        <w:rPr>
          <w:rFonts w:eastAsia="Calibri"/>
          <w:sz w:val="22"/>
          <w:szCs w:val="22"/>
          <w:lang w:eastAsia="en-US"/>
        </w:rPr>
      </w:pPr>
      <w:r w:rsidRPr="00247349">
        <w:rPr>
          <w:rFonts w:eastAsia="Calibri"/>
          <w:sz w:val="22"/>
          <w:szCs w:val="22"/>
          <w:lang w:eastAsia="en-US"/>
        </w:rPr>
        <w:t>Podczas przeprowadzonych oględzin w terenie każdego Obrębu Ochronnego stwierdzono, że zabiegi ochronne wykonywane są zgodnie z przyjętymi założeniami dotyczącymi ochrony czynnej tego obsza</w:t>
      </w:r>
      <w:r w:rsidRPr="00247349">
        <w:rPr>
          <w:rFonts w:eastAsia="Calibri"/>
          <w:sz w:val="22"/>
          <w:szCs w:val="22"/>
          <w:lang w:eastAsia="en-US"/>
        </w:rPr>
        <w:t>ru, a ich rodzaj</w:t>
      </w:r>
      <w:r>
        <w:rPr>
          <w:rFonts w:eastAsia="Calibri"/>
          <w:sz w:val="22"/>
          <w:szCs w:val="22"/>
          <w:lang w:eastAsia="en-US"/>
        </w:rPr>
        <w:t xml:space="preserve"> </w:t>
      </w:r>
      <w:r w:rsidRPr="00247349">
        <w:rPr>
          <w:rFonts w:eastAsia="Calibri"/>
          <w:sz w:val="22"/>
          <w:szCs w:val="22"/>
          <w:lang w:eastAsia="en-US"/>
        </w:rPr>
        <w:t xml:space="preserve">i zakres odpowiada zapisom określonym w ww. zarządzeniach w sprawie zadań ochronnych dla KPN. Technika i jakość wykonania kontrolowanych prac nie budzi zastrzeżeń. </w:t>
      </w:r>
    </w:p>
    <w:p w:rsidR="00C84ABB" w:rsidRPr="00247349" w:rsidRDefault="001377FA" w:rsidP="00C84ABB">
      <w:pPr>
        <w:tabs>
          <w:tab w:val="left" w:pos="360"/>
        </w:tabs>
        <w:autoSpaceDE w:val="0"/>
        <w:autoSpaceDN w:val="0"/>
        <w:adjustRightInd w:val="0"/>
        <w:spacing w:after="120" w:line="276" w:lineRule="auto"/>
        <w:jc w:val="right"/>
        <w:rPr>
          <w:sz w:val="22"/>
          <w:szCs w:val="22"/>
        </w:rPr>
      </w:pPr>
      <w:r w:rsidRPr="00247349">
        <w:rPr>
          <w:sz w:val="22"/>
          <w:szCs w:val="22"/>
        </w:rPr>
        <w:t>[Dowód: akta kontroli str. I/23-29]</w:t>
      </w:r>
    </w:p>
    <w:p w:rsidR="00C84ABB" w:rsidRPr="00D4159F" w:rsidRDefault="001377FA" w:rsidP="00C84ABB">
      <w:pPr>
        <w:spacing w:line="276" w:lineRule="auto"/>
        <w:jc w:val="both"/>
        <w:rPr>
          <w:sz w:val="22"/>
          <w:szCs w:val="22"/>
        </w:rPr>
      </w:pPr>
      <w:r w:rsidRPr="00D4159F">
        <w:rPr>
          <w:sz w:val="22"/>
          <w:szCs w:val="22"/>
        </w:rPr>
        <w:t xml:space="preserve">Zadania ochronne wykonywane przez Park w roku 2019 i 2020 finansowane ze środków Funduszu Leśnego były również przedmiotem kontroli prowadzonych przez Regionalną Dyrekcję Lasów Państwowych w Warszawie. Kontrole te wykazały właściwą realizację zadań. </w:t>
      </w:r>
    </w:p>
    <w:p w:rsidR="00C84ABB" w:rsidRDefault="001377FA" w:rsidP="00C84ABB">
      <w:pPr>
        <w:tabs>
          <w:tab w:val="left" w:pos="360"/>
        </w:tabs>
        <w:autoSpaceDE w:val="0"/>
        <w:autoSpaceDN w:val="0"/>
        <w:adjustRightInd w:val="0"/>
        <w:spacing w:after="120" w:line="276" w:lineRule="auto"/>
        <w:jc w:val="right"/>
        <w:rPr>
          <w:sz w:val="22"/>
          <w:szCs w:val="22"/>
        </w:rPr>
      </w:pPr>
      <w:r w:rsidRPr="00D4159F">
        <w:rPr>
          <w:sz w:val="22"/>
          <w:szCs w:val="22"/>
        </w:rPr>
        <w:t>[Dowó</w:t>
      </w:r>
      <w:r w:rsidRPr="00D4159F">
        <w:rPr>
          <w:sz w:val="22"/>
          <w:szCs w:val="22"/>
        </w:rPr>
        <w:t>d: akta kontroli str. I/30-43]</w:t>
      </w:r>
    </w:p>
    <w:p w:rsidR="00C84ABB" w:rsidRPr="00247349" w:rsidRDefault="001377FA" w:rsidP="00C84ABB">
      <w:pPr>
        <w:pStyle w:val="Akapitzlist"/>
        <w:numPr>
          <w:ilvl w:val="0"/>
          <w:numId w:val="4"/>
        </w:numPr>
        <w:suppressAutoHyphens/>
        <w:spacing w:after="120" w:line="276" w:lineRule="auto"/>
        <w:ind w:left="425" w:hanging="425"/>
        <w:contextualSpacing w:val="0"/>
        <w:jc w:val="both"/>
        <w:rPr>
          <w:rFonts w:eastAsia="Calibri"/>
          <w:sz w:val="22"/>
          <w:szCs w:val="22"/>
          <w:u w:val="single"/>
          <w:lang w:eastAsia="ar-SA"/>
        </w:rPr>
      </w:pPr>
      <w:r w:rsidRPr="00247349">
        <w:rPr>
          <w:rFonts w:eastAsia="Calibri"/>
          <w:sz w:val="22"/>
          <w:szCs w:val="22"/>
          <w:u w:val="single"/>
          <w:lang w:eastAsia="ar-SA"/>
        </w:rPr>
        <w:t xml:space="preserve">Prowadzenie monitoringu skuteczności prowadzonych działań ochronnych. </w:t>
      </w:r>
    </w:p>
    <w:p w:rsidR="00C84ABB" w:rsidRPr="00247349" w:rsidRDefault="001377FA" w:rsidP="00C84ABB">
      <w:pPr>
        <w:pStyle w:val="Default"/>
        <w:spacing w:line="276" w:lineRule="auto"/>
        <w:jc w:val="both"/>
        <w:rPr>
          <w:rFonts w:eastAsiaTheme="minorHAnsi"/>
          <w:sz w:val="22"/>
          <w:szCs w:val="22"/>
          <w:lang w:eastAsia="en-US"/>
        </w:rPr>
      </w:pPr>
      <w:r w:rsidRPr="00247349">
        <w:rPr>
          <w:rFonts w:eastAsiaTheme="minorHAnsi"/>
          <w:sz w:val="22"/>
          <w:szCs w:val="22"/>
          <w:lang w:eastAsia="en-US"/>
        </w:rPr>
        <w:t>Dla oceny stanu ekosystemów i zmian w nich zachodzących, na obszarze Parku prowadzony jest w</w:t>
      </w:r>
      <w:r>
        <w:rPr>
          <w:rFonts w:eastAsiaTheme="minorHAnsi"/>
          <w:sz w:val="22"/>
          <w:szCs w:val="22"/>
          <w:lang w:eastAsia="en-US"/>
        </w:rPr>
        <w:t> </w:t>
      </w:r>
      <w:r w:rsidRPr="00247349">
        <w:rPr>
          <w:rFonts w:eastAsiaTheme="minorHAnsi"/>
          <w:sz w:val="22"/>
          <w:szCs w:val="22"/>
          <w:lang w:eastAsia="en-US"/>
        </w:rPr>
        <w:t>szerokim zakresie monitoring przyrodniczy, którego wyniki wyk</w:t>
      </w:r>
      <w:r w:rsidRPr="00247349">
        <w:rPr>
          <w:rFonts w:eastAsiaTheme="minorHAnsi"/>
          <w:sz w:val="22"/>
          <w:szCs w:val="22"/>
          <w:lang w:eastAsia="en-US"/>
        </w:rPr>
        <w:t xml:space="preserve">orzystywane są na bieżąco przy projektowaniu zabiegów ochronnych. Zadania w tym zakresie realizowane są przez </w:t>
      </w:r>
      <w:r w:rsidRPr="00247349">
        <w:rPr>
          <w:sz w:val="22"/>
          <w:szCs w:val="22"/>
        </w:rPr>
        <w:t>Zespół ds. Nauki i</w:t>
      </w:r>
      <w:r>
        <w:rPr>
          <w:sz w:val="22"/>
          <w:szCs w:val="22"/>
        </w:rPr>
        <w:t> </w:t>
      </w:r>
      <w:r w:rsidRPr="00247349">
        <w:rPr>
          <w:sz w:val="22"/>
          <w:szCs w:val="22"/>
        </w:rPr>
        <w:t>Monitoringu Przyrody KPN.</w:t>
      </w:r>
      <w:r>
        <w:rPr>
          <w:sz w:val="22"/>
          <w:szCs w:val="22"/>
        </w:rPr>
        <w:t xml:space="preserve"> </w:t>
      </w:r>
      <w:r w:rsidRPr="00247349">
        <w:rPr>
          <w:rFonts w:eastAsiaTheme="minorHAnsi"/>
          <w:sz w:val="22"/>
          <w:szCs w:val="22"/>
          <w:lang w:eastAsia="en-US"/>
        </w:rPr>
        <w:t>W okresie objętym kontrolą, na obszarze Parku wykonywano monitoring obejmujący wszystkie najważniejsz</w:t>
      </w:r>
      <w:r w:rsidRPr="00247349">
        <w:rPr>
          <w:rFonts w:eastAsiaTheme="minorHAnsi"/>
          <w:sz w:val="22"/>
          <w:szCs w:val="22"/>
          <w:lang w:eastAsia="en-US"/>
        </w:rPr>
        <w:t xml:space="preserve">e składniki występujących biocenoz. </w:t>
      </w:r>
      <w:r w:rsidRPr="00247349">
        <w:rPr>
          <w:sz w:val="22"/>
          <w:szCs w:val="22"/>
        </w:rPr>
        <w:t>Zespół ds. Nauki i</w:t>
      </w:r>
      <w:r>
        <w:rPr>
          <w:sz w:val="22"/>
          <w:szCs w:val="22"/>
        </w:rPr>
        <w:t> </w:t>
      </w:r>
      <w:r w:rsidRPr="00247349">
        <w:rPr>
          <w:sz w:val="22"/>
          <w:szCs w:val="22"/>
        </w:rPr>
        <w:t xml:space="preserve">Monitoringu Przyrody KPN corocznie sporządza szczegółowe sprawozdanie dotyczące prowadzonego  </w:t>
      </w:r>
      <w:r w:rsidRPr="00247349">
        <w:rPr>
          <w:rFonts w:eastAsiaTheme="minorHAnsi"/>
          <w:sz w:val="22"/>
          <w:szCs w:val="22"/>
          <w:lang w:eastAsia="en-US"/>
        </w:rPr>
        <w:t>monitoringu przyrodniczego</w:t>
      </w:r>
      <w:r>
        <w:rPr>
          <w:rFonts w:eastAsiaTheme="minorHAnsi"/>
          <w:sz w:val="22"/>
          <w:szCs w:val="22"/>
          <w:lang w:eastAsia="en-US"/>
        </w:rPr>
        <w:t>.</w:t>
      </w:r>
    </w:p>
    <w:p w:rsidR="00C84ABB" w:rsidRPr="00247349" w:rsidRDefault="001377FA" w:rsidP="00C84ABB">
      <w:pPr>
        <w:tabs>
          <w:tab w:val="left" w:pos="360"/>
        </w:tabs>
        <w:autoSpaceDE w:val="0"/>
        <w:autoSpaceDN w:val="0"/>
        <w:adjustRightInd w:val="0"/>
        <w:spacing w:after="120" w:line="276" w:lineRule="auto"/>
        <w:jc w:val="right"/>
        <w:rPr>
          <w:sz w:val="22"/>
          <w:szCs w:val="22"/>
        </w:rPr>
      </w:pPr>
      <w:r w:rsidRPr="00247349">
        <w:rPr>
          <w:sz w:val="22"/>
          <w:szCs w:val="22"/>
        </w:rPr>
        <w:t>[Dowód: akta kontroli str. I/16-22; I/44-68]</w:t>
      </w:r>
    </w:p>
    <w:p w:rsidR="00C84ABB" w:rsidRPr="00D4159F" w:rsidRDefault="001377FA" w:rsidP="00C84ABB">
      <w:pPr>
        <w:pStyle w:val="Akapitzlist"/>
        <w:numPr>
          <w:ilvl w:val="0"/>
          <w:numId w:val="4"/>
        </w:numPr>
        <w:suppressAutoHyphens/>
        <w:spacing w:after="120" w:line="276" w:lineRule="auto"/>
        <w:ind w:left="425" w:hanging="425"/>
        <w:contextualSpacing w:val="0"/>
        <w:jc w:val="both"/>
        <w:rPr>
          <w:rFonts w:eastAsia="Calibri"/>
          <w:sz w:val="22"/>
          <w:szCs w:val="22"/>
          <w:u w:val="single"/>
          <w:lang w:eastAsia="ar-SA"/>
        </w:rPr>
      </w:pPr>
      <w:r w:rsidRPr="00D4159F">
        <w:rPr>
          <w:rFonts w:eastAsia="Calibri"/>
          <w:sz w:val="22"/>
          <w:szCs w:val="22"/>
          <w:u w:val="single"/>
          <w:lang w:eastAsia="ar-SA"/>
        </w:rPr>
        <w:t>Sprzedaż drewna.</w:t>
      </w:r>
    </w:p>
    <w:p w:rsidR="00C84ABB" w:rsidRPr="00D4159F" w:rsidRDefault="001377FA" w:rsidP="00C84ABB">
      <w:pPr>
        <w:suppressAutoHyphens/>
        <w:spacing w:line="276" w:lineRule="auto"/>
        <w:jc w:val="both"/>
        <w:rPr>
          <w:rFonts w:eastAsia="Calibri"/>
          <w:sz w:val="22"/>
          <w:szCs w:val="22"/>
          <w:lang w:eastAsia="ar-SA"/>
        </w:rPr>
      </w:pPr>
      <w:r w:rsidRPr="000C1221">
        <w:rPr>
          <w:rFonts w:eastAsia="Calibri"/>
          <w:sz w:val="22"/>
          <w:szCs w:val="22"/>
          <w:lang w:eastAsia="ar-SA"/>
        </w:rPr>
        <w:t>W KPN sprzedaż dr</w:t>
      </w:r>
      <w:r w:rsidRPr="000C1221">
        <w:rPr>
          <w:rFonts w:eastAsia="Calibri"/>
          <w:sz w:val="22"/>
          <w:szCs w:val="22"/>
          <w:lang w:eastAsia="ar-SA"/>
        </w:rPr>
        <w:t xml:space="preserve">ewna została uregulowana zarządzeniem wewnętrznym Dyrektora Parku nr </w:t>
      </w:r>
      <w:r w:rsidRPr="000C1221">
        <w:rPr>
          <w:sz w:val="22"/>
          <w:szCs w:val="22"/>
        </w:rPr>
        <w:t>22/2018 z dnia</w:t>
      </w:r>
      <w:r>
        <w:rPr>
          <w:sz w:val="22"/>
          <w:szCs w:val="22"/>
        </w:rPr>
        <w:t xml:space="preserve"> </w:t>
      </w:r>
      <w:r w:rsidRPr="000C1221">
        <w:rPr>
          <w:sz w:val="22"/>
          <w:szCs w:val="22"/>
        </w:rPr>
        <w:t>1 października 2018 r. w sprawie zasad sprzedaży drewna w KPN</w:t>
      </w:r>
      <w:r w:rsidRPr="000C1221">
        <w:rPr>
          <w:rFonts w:eastAsia="Calibri"/>
          <w:sz w:val="22"/>
          <w:szCs w:val="22"/>
          <w:lang w:eastAsia="ar-SA"/>
        </w:rPr>
        <w:t xml:space="preserve">. W zarządzeniu ustalono podział na sprzedaż hurtową i detaliczną oraz szczegółowo określono planowanie </w:t>
      </w:r>
      <w:r w:rsidRPr="000C1221">
        <w:rPr>
          <w:rFonts w:eastAsia="Calibri"/>
          <w:sz w:val="22"/>
          <w:szCs w:val="22"/>
          <w:lang w:eastAsia="ar-SA"/>
        </w:rPr>
        <w:t>sprzedaży, sposób ustalania cen, tryb prowadzenia sprzedaży i wywozu surowca drzewnego</w:t>
      </w:r>
      <w:r w:rsidRPr="00D4159F">
        <w:rPr>
          <w:rFonts w:eastAsia="Calibri"/>
          <w:sz w:val="22"/>
          <w:szCs w:val="22"/>
          <w:lang w:eastAsia="ar-SA"/>
        </w:rPr>
        <w:t xml:space="preserve"> oraz wskazano dokumenty sprzedaży i wywozu drewna.</w:t>
      </w:r>
    </w:p>
    <w:p w:rsidR="00C84ABB" w:rsidRPr="00D4159F" w:rsidRDefault="001377FA" w:rsidP="00C84ABB">
      <w:pPr>
        <w:suppressAutoHyphens/>
        <w:spacing w:after="120" w:line="276" w:lineRule="auto"/>
        <w:jc w:val="right"/>
        <w:rPr>
          <w:sz w:val="22"/>
          <w:szCs w:val="22"/>
        </w:rPr>
      </w:pPr>
      <w:r w:rsidRPr="00D4159F">
        <w:rPr>
          <w:sz w:val="22"/>
          <w:szCs w:val="22"/>
        </w:rPr>
        <w:t>[Dowód: akta kontroli str. I/69-71]</w:t>
      </w:r>
    </w:p>
    <w:p w:rsidR="00C84ABB" w:rsidRPr="000C1221" w:rsidRDefault="001377FA" w:rsidP="00C84ABB">
      <w:pPr>
        <w:spacing w:line="276" w:lineRule="auto"/>
        <w:jc w:val="both"/>
        <w:rPr>
          <w:rFonts w:eastAsiaTheme="minorHAnsi"/>
          <w:sz w:val="22"/>
          <w:szCs w:val="22"/>
          <w:lang w:eastAsia="en-US"/>
        </w:rPr>
      </w:pPr>
      <w:r w:rsidRPr="00D4159F">
        <w:rPr>
          <w:sz w:val="22"/>
          <w:szCs w:val="22"/>
        </w:rPr>
        <w:t xml:space="preserve">W roku 2019 i 2020 Park zawarł po 5 umów z hurtowymi odbiorcami drewna. </w:t>
      </w:r>
      <w:r w:rsidRPr="00D4159F">
        <w:rPr>
          <w:rFonts w:eastAsiaTheme="minorHAnsi"/>
          <w:sz w:val="22"/>
          <w:szCs w:val="22"/>
          <w:lang w:eastAsia="en-US"/>
        </w:rPr>
        <w:t xml:space="preserve">Wszystkie umowy </w:t>
      </w:r>
      <w:r w:rsidRPr="000C1221">
        <w:rPr>
          <w:rFonts w:eastAsiaTheme="minorHAnsi"/>
          <w:sz w:val="22"/>
          <w:szCs w:val="22"/>
          <w:lang w:eastAsia="en-US"/>
        </w:rPr>
        <w:t xml:space="preserve">sporządzono wg jednolitego wzoru. Wzór umowy został parafowany przez </w:t>
      </w:r>
      <w:r>
        <w:rPr>
          <w:rFonts w:eastAsiaTheme="minorHAnsi"/>
          <w:sz w:val="22"/>
          <w:szCs w:val="22"/>
          <w:lang w:eastAsia="en-US"/>
        </w:rPr>
        <w:t>r</w:t>
      </w:r>
      <w:r w:rsidRPr="000C1221">
        <w:rPr>
          <w:rFonts w:eastAsiaTheme="minorHAnsi"/>
          <w:sz w:val="22"/>
          <w:szCs w:val="22"/>
          <w:lang w:eastAsia="en-US"/>
        </w:rPr>
        <w:t>adcę prawnego Parku.</w:t>
      </w:r>
    </w:p>
    <w:p w:rsidR="00C84ABB" w:rsidRPr="000C1221" w:rsidRDefault="001377FA" w:rsidP="00C84ABB">
      <w:pPr>
        <w:spacing w:line="276" w:lineRule="auto"/>
        <w:jc w:val="both"/>
        <w:rPr>
          <w:rFonts w:eastAsiaTheme="minorHAnsi"/>
          <w:sz w:val="22"/>
          <w:szCs w:val="22"/>
          <w:lang w:eastAsia="en-US"/>
        </w:rPr>
      </w:pPr>
      <w:r w:rsidRPr="000C1221">
        <w:rPr>
          <w:rFonts w:eastAsiaTheme="minorHAnsi"/>
          <w:sz w:val="22"/>
          <w:szCs w:val="22"/>
          <w:lang w:eastAsia="en-US"/>
        </w:rPr>
        <w:t>Treść każdej umowy</w:t>
      </w:r>
      <w:r w:rsidRPr="000C1221">
        <w:rPr>
          <w:sz w:val="22"/>
          <w:szCs w:val="22"/>
        </w:rPr>
        <w:t xml:space="preserve"> szczegółowo określa warunki jej realizacji</w:t>
      </w:r>
      <w:r>
        <w:rPr>
          <w:rStyle w:val="Odwoanieprzypisudolnego"/>
          <w:sz w:val="22"/>
          <w:szCs w:val="22"/>
        </w:rPr>
        <w:footnoteReference w:id="6"/>
      </w:r>
      <w:r w:rsidRPr="000C1221">
        <w:rPr>
          <w:rFonts w:eastAsiaTheme="minorHAnsi"/>
          <w:sz w:val="22"/>
          <w:szCs w:val="22"/>
          <w:lang w:eastAsia="en-US"/>
        </w:rPr>
        <w:t xml:space="preserve"> oraz odpowiada wymaganiom określonym w pkt. III </w:t>
      </w:r>
      <w:r w:rsidRPr="000C1221">
        <w:rPr>
          <w:rFonts w:eastAsiaTheme="minorHAnsi"/>
          <w:i/>
          <w:iCs/>
          <w:sz w:val="22"/>
          <w:szCs w:val="22"/>
          <w:lang w:eastAsia="en-US"/>
        </w:rPr>
        <w:t>Szczegółowe zasady sprzedaży</w:t>
      </w:r>
      <w:r w:rsidRPr="000C1221">
        <w:rPr>
          <w:rFonts w:eastAsiaTheme="minorHAnsi"/>
          <w:sz w:val="22"/>
          <w:szCs w:val="22"/>
          <w:lang w:eastAsia="en-US"/>
        </w:rPr>
        <w:t xml:space="preserve"> ww. zarzą</w:t>
      </w:r>
      <w:r w:rsidRPr="000C1221">
        <w:rPr>
          <w:rFonts w:eastAsiaTheme="minorHAnsi"/>
          <w:sz w:val="22"/>
          <w:szCs w:val="22"/>
          <w:lang w:eastAsia="en-US"/>
        </w:rPr>
        <w:t xml:space="preserve">dzenia w sprawie zasad sprzedaży drewna w KPN. </w:t>
      </w:r>
    </w:p>
    <w:p w:rsidR="00C84ABB" w:rsidRDefault="001377FA" w:rsidP="00C84ABB">
      <w:pPr>
        <w:spacing w:line="276" w:lineRule="auto"/>
        <w:jc w:val="both"/>
        <w:rPr>
          <w:rFonts w:eastAsiaTheme="minorHAnsi"/>
          <w:sz w:val="22"/>
          <w:szCs w:val="22"/>
          <w:lang w:eastAsia="en-US"/>
        </w:rPr>
      </w:pPr>
    </w:p>
    <w:p w:rsidR="00C84ABB" w:rsidRPr="000C1221" w:rsidRDefault="001377FA" w:rsidP="00C84ABB">
      <w:pPr>
        <w:spacing w:line="276" w:lineRule="auto"/>
        <w:jc w:val="both"/>
        <w:rPr>
          <w:rFonts w:eastAsiaTheme="minorHAnsi"/>
          <w:sz w:val="22"/>
          <w:szCs w:val="22"/>
          <w:lang w:eastAsia="en-US"/>
        </w:rPr>
      </w:pPr>
      <w:r w:rsidRPr="00F11780">
        <w:rPr>
          <w:rFonts w:eastAsiaTheme="minorHAnsi"/>
          <w:sz w:val="22"/>
          <w:szCs w:val="22"/>
          <w:lang w:eastAsia="en-US"/>
        </w:rPr>
        <w:t xml:space="preserve">Każda umowa zawiera podpisy członków stałego zespołu decydującego o wyborze nabywcy hurtowego, wskazanych w powyższym zarządzeniu Dyrektora KPN. Do umów z dużymi odbiorcami surowca drzewnego załączono </w:t>
      </w:r>
      <w:r w:rsidRPr="00F11780">
        <w:rPr>
          <w:rFonts w:eastAsiaTheme="minorHAnsi"/>
          <w:i/>
          <w:sz w:val="22"/>
          <w:szCs w:val="22"/>
          <w:lang w:eastAsia="en-US"/>
        </w:rPr>
        <w:t>Harmon</w:t>
      </w:r>
      <w:r w:rsidRPr="00F11780">
        <w:rPr>
          <w:rFonts w:eastAsiaTheme="minorHAnsi"/>
          <w:i/>
          <w:sz w:val="22"/>
          <w:szCs w:val="22"/>
          <w:lang w:eastAsia="en-US"/>
        </w:rPr>
        <w:t>ogram wywozu</w:t>
      </w:r>
      <w:r w:rsidRPr="00F11780">
        <w:rPr>
          <w:rFonts w:eastAsiaTheme="minorHAnsi"/>
          <w:sz w:val="22"/>
          <w:szCs w:val="22"/>
          <w:lang w:eastAsia="en-US"/>
        </w:rPr>
        <w:t xml:space="preserve"> zakupionego drewna.</w:t>
      </w:r>
      <w:r>
        <w:rPr>
          <w:rFonts w:eastAsiaTheme="minorHAnsi"/>
          <w:sz w:val="22"/>
          <w:szCs w:val="22"/>
          <w:lang w:eastAsia="en-US"/>
        </w:rPr>
        <w:t xml:space="preserve"> </w:t>
      </w:r>
    </w:p>
    <w:p w:rsidR="00C84ABB" w:rsidRPr="000C1221" w:rsidRDefault="001377FA" w:rsidP="00C84ABB">
      <w:pPr>
        <w:spacing w:after="120" w:line="276" w:lineRule="auto"/>
        <w:jc w:val="right"/>
        <w:rPr>
          <w:rFonts w:eastAsiaTheme="minorHAnsi"/>
          <w:sz w:val="22"/>
          <w:szCs w:val="22"/>
          <w:lang w:eastAsia="en-US"/>
        </w:rPr>
      </w:pPr>
      <w:r w:rsidRPr="000C1221">
        <w:rPr>
          <w:sz w:val="22"/>
          <w:szCs w:val="22"/>
        </w:rPr>
        <w:t>[Dowód: akta kontroli str. I/72-89]</w:t>
      </w:r>
    </w:p>
    <w:p w:rsidR="00C84ABB" w:rsidRPr="000C1221" w:rsidRDefault="001377FA" w:rsidP="00C84ABB">
      <w:pPr>
        <w:spacing w:line="276" w:lineRule="auto"/>
        <w:jc w:val="both"/>
        <w:rPr>
          <w:rFonts w:eastAsiaTheme="minorHAnsi"/>
          <w:sz w:val="22"/>
          <w:szCs w:val="22"/>
          <w:lang w:eastAsia="en-US"/>
        </w:rPr>
      </w:pPr>
      <w:r w:rsidRPr="000C1221">
        <w:rPr>
          <w:sz w:val="22"/>
          <w:szCs w:val="22"/>
        </w:rPr>
        <w:t>Kontrola sporządzanych przez Konserwatorów Obwodów Ochronnych dokumentów w zakresie sprzedaży drewna (asygnat)</w:t>
      </w:r>
      <w:r>
        <w:rPr>
          <w:sz w:val="22"/>
          <w:szCs w:val="22"/>
        </w:rPr>
        <w:t xml:space="preserve"> </w:t>
      </w:r>
      <w:r w:rsidRPr="000C1221">
        <w:rPr>
          <w:sz w:val="22"/>
          <w:szCs w:val="22"/>
        </w:rPr>
        <w:t xml:space="preserve">wykazała, że są one sporządzane prawidłowo, </w:t>
      </w:r>
      <w:r w:rsidRPr="000C1221">
        <w:rPr>
          <w:rFonts w:eastAsiaTheme="minorHAnsi"/>
          <w:sz w:val="22"/>
          <w:szCs w:val="22"/>
          <w:lang w:eastAsia="en-US"/>
        </w:rPr>
        <w:t>zgodnie z wskazaniami określony</w:t>
      </w:r>
      <w:r w:rsidRPr="000C1221">
        <w:rPr>
          <w:rFonts w:eastAsiaTheme="minorHAnsi"/>
          <w:sz w:val="22"/>
          <w:szCs w:val="22"/>
          <w:lang w:eastAsia="en-US"/>
        </w:rPr>
        <w:t>mi w ww. zarządzeniu w sprawie zasad sprzedaży drewna w KPN.</w:t>
      </w:r>
    </w:p>
    <w:p w:rsidR="00C84ABB" w:rsidRDefault="001377FA" w:rsidP="00C84ABB">
      <w:pPr>
        <w:spacing w:line="276" w:lineRule="auto"/>
        <w:jc w:val="both"/>
        <w:rPr>
          <w:sz w:val="22"/>
          <w:szCs w:val="22"/>
        </w:rPr>
      </w:pPr>
    </w:p>
    <w:p w:rsidR="00C84ABB" w:rsidRDefault="001377FA" w:rsidP="00C84ABB">
      <w:pPr>
        <w:spacing w:line="276" w:lineRule="auto"/>
        <w:jc w:val="both"/>
        <w:rPr>
          <w:rFonts w:eastAsiaTheme="minorHAnsi"/>
          <w:sz w:val="22"/>
          <w:szCs w:val="22"/>
          <w:lang w:eastAsia="en-US"/>
        </w:rPr>
      </w:pPr>
      <w:r w:rsidRPr="000C1221">
        <w:rPr>
          <w:sz w:val="22"/>
          <w:szCs w:val="22"/>
        </w:rPr>
        <w:t xml:space="preserve">W dokumentach dotyczących wywozu drewna (kwity wywozowe) stwierdzono, że są one wypełniane </w:t>
      </w:r>
      <w:r>
        <w:rPr>
          <w:sz w:val="22"/>
          <w:szCs w:val="22"/>
        </w:rPr>
        <w:br/>
      </w:r>
      <w:r w:rsidRPr="000C1221">
        <w:rPr>
          <w:sz w:val="22"/>
          <w:szCs w:val="22"/>
        </w:rPr>
        <w:t xml:space="preserve">w niepełnym zakresie. Część kwitów wywozowych nie posiadała wpisanych numerów rejestracyjnych pojazdu lub numeru pozycji planu, co </w:t>
      </w:r>
      <w:r w:rsidRPr="000C1221">
        <w:rPr>
          <w:rFonts w:eastAsiaTheme="minorHAnsi"/>
          <w:sz w:val="22"/>
          <w:szCs w:val="22"/>
          <w:lang w:eastAsia="en-US"/>
        </w:rPr>
        <w:t xml:space="preserve">jest niezgodne z zapisami pkt III </w:t>
      </w:r>
      <w:r w:rsidRPr="000C1221">
        <w:rPr>
          <w:rFonts w:eastAsiaTheme="minorHAnsi"/>
          <w:i/>
          <w:sz w:val="22"/>
          <w:szCs w:val="22"/>
          <w:lang w:eastAsia="en-US"/>
        </w:rPr>
        <w:t xml:space="preserve">Szczegółowe zasady sprzedaży </w:t>
      </w:r>
      <w:r w:rsidRPr="000C1221">
        <w:rPr>
          <w:rFonts w:eastAsiaTheme="minorHAnsi"/>
          <w:sz w:val="22"/>
          <w:szCs w:val="22"/>
          <w:lang w:eastAsia="en-US"/>
        </w:rPr>
        <w:t>pkt 18 wyżej wymienionego Zarządzenia Dyrektora, zgodnie z któ</w:t>
      </w:r>
      <w:r w:rsidRPr="000C1221">
        <w:rPr>
          <w:rFonts w:eastAsiaTheme="minorHAnsi"/>
          <w:sz w:val="22"/>
          <w:szCs w:val="22"/>
          <w:lang w:eastAsia="en-US"/>
        </w:rPr>
        <w:t xml:space="preserve">rym </w:t>
      </w:r>
      <w:r w:rsidRPr="000C1221">
        <w:rPr>
          <w:rFonts w:eastAsiaTheme="minorHAnsi"/>
          <w:i/>
          <w:iCs/>
          <w:sz w:val="22"/>
          <w:szCs w:val="22"/>
          <w:lang w:eastAsia="en-US"/>
        </w:rPr>
        <w:t xml:space="preserve">„(…) </w:t>
      </w:r>
      <w:r w:rsidRPr="000C1221">
        <w:rPr>
          <w:rFonts w:eastAsiaTheme="minorHAnsi"/>
          <w:i/>
          <w:sz w:val="22"/>
          <w:szCs w:val="22"/>
          <w:lang w:eastAsia="en-US"/>
        </w:rPr>
        <w:t>Wszystkie dokumenty obrotu drewna muszą być wypełnione czytelnie i w sposób pełny (…)”.</w:t>
      </w:r>
      <w:r w:rsidRPr="000C1221">
        <w:rPr>
          <w:rFonts w:eastAsiaTheme="minorHAnsi"/>
          <w:sz w:val="22"/>
          <w:szCs w:val="22"/>
          <w:lang w:eastAsia="en-US"/>
        </w:rPr>
        <w:t xml:space="preserve"> Dyrektor KPN wyjaśnił</w:t>
      </w:r>
      <w:r>
        <w:rPr>
          <w:rStyle w:val="Odwoanieprzypisudolnego"/>
          <w:rFonts w:eastAsiaTheme="minorHAnsi"/>
          <w:sz w:val="22"/>
          <w:szCs w:val="22"/>
          <w:lang w:eastAsia="en-US"/>
        </w:rPr>
        <w:footnoteReference w:id="7"/>
      </w:r>
      <w:r w:rsidRPr="000C1221">
        <w:rPr>
          <w:rFonts w:eastAsiaTheme="minorHAnsi"/>
          <w:sz w:val="22"/>
          <w:szCs w:val="22"/>
          <w:lang w:eastAsia="en-US"/>
        </w:rPr>
        <w:t>, że numer pozycji planu przypisany jest do numeru wykazu odbiorczego drewna, który figuruje w kwicie wywozowym. Natomiast odnośnie wpisy</w:t>
      </w:r>
      <w:r w:rsidRPr="000C1221">
        <w:rPr>
          <w:rFonts w:eastAsiaTheme="minorHAnsi"/>
          <w:sz w:val="22"/>
          <w:szCs w:val="22"/>
          <w:lang w:eastAsia="en-US"/>
        </w:rPr>
        <w:t>wania numeru rejestracyjnego samochodu, który realizuje wywóz, to każdy przewoźnik posiada stosowne upoważnienie odbiorcy hurtowego drewna z podanym numerem rejestracyjnym pojazdu, które okazuje pracownikowi</w:t>
      </w:r>
      <w:r>
        <w:rPr>
          <w:rFonts w:eastAsiaTheme="minorHAnsi"/>
          <w:sz w:val="22"/>
          <w:szCs w:val="22"/>
          <w:lang w:eastAsia="en-US"/>
        </w:rPr>
        <w:t xml:space="preserve"> </w:t>
      </w:r>
      <w:r w:rsidRPr="000C1221">
        <w:rPr>
          <w:rFonts w:eastAsiaTheme="minorHAnsi"/>
          <w:sz w:val="22"/>
          <w:szCs w:val="22"/>
          <w:lang w:eastAsia="en-US"/>
        </w:rPr>
        <w:t>KPN w momencie odbioru drewna. Takie upoważnieni</w:t>
      </w:r>
      <w:r w:rsidRPr="000C1221">
        <w:rPr>
          <w:rFonts w:eastAsiaTheme="minorHAnsi"/>
          <w:sz w:val="22"/>
          <w:szCs w:val="22"/>
          <w:lang w:eastAsia="en-US"/>
        </w:rPr>
        <w:t>e znajduje się również w Dyrekcji Parku.</w:t>
      </w:r>
    </w:p>
    <w:p w:rsidR="00C84ABB" w:rsidRPr="000C1221" w:rsidRDefault="001377FA" w:rsidP="00C84ABB">
      <w:pPr>
        <w:spacing w:after="120" w:line="276" w:lineRule="auto"/>
        <w:jc w:val="right"/>
        <w:rPr>
          <w:sz w:val="22"/>
          <w:szCs w:val="22"/>
        </w:rPr>
      </w:pPr>
      <w:r w:rsidRPr="000C1221">
        <w:rPr>
          <w:sz w:val="22"/>
          <w:szCs w:val="22"/>
        </w:rPr>
        <w:t>[Dowód: akta kontroli str. I/90-92]</w:t>
      </w:r>
    </w:p>
    <w:p w:rsidR="00C84ABB" w:rsidRPr="00EA23BF" w:rsidRDefault="001377FA" w:rsidP="00C84ABB">
      <w:pPr>
        <w:pStyle w:val="Tekstkomentarza"/>
        <w:spacing w:after="120" w:line="276" w:lineRule="auto"/>
        <w:jc w:val="both"/>
        <w:rPr>
          <w:sz w:val="22"/>
          <w:szCs w:val="22"/>
        </w:rPr>
      </w:pPr>
      <w:r w:rsidRPr="00EA23BF">
        <w:rPr>
          <w:iCs/>
          <w:sz w:val="22"/>
          <w:szCs w:val="22"/>
        </w:rPr>
        <w:t>Mając na względzie powyższe ustalenia, należy wskazać, że dokumentacja dotycząca wywozu drewna sporządzana przez Park jest niespójna z ww. zarządzeniem w sprawie zasad sprzedaży d</w:t>
      </w:r>
      <w:r w:rsidRPr="00EA23BF">
        <w:rPr>
          <w:iCs/>
          <w:sz w:val="22"/>
          <w:szCs w:val="22"/>
        </w:rPr>
        <w:t>rewna w</w:t>
      </w:r>
      <w:r>
        <w:rPr>
          <w:iCs/>
          <w:sz w:val="22"/>
          <w:szCs w:val="22"/>
        </w:rPr>
        <w:t> </w:t>
      </w:r>
      <w:r w:rsidRPr="00EA23BF">
        <w:rPr>
          <w:iCs/>
          <w:sz w:val="22"/>
          <w:szCs w:val="22"/>
        </w:rPr>
        <w:t>KPN</w:t>
      </w:r>
      <w:r>
        <w:rPr>
          <w:iCs/>
          <w:sz w:val="22"/>
          <w:szCs w:val="22"/>
        </w:rPr>
        <w:t>.</w:t>
      </w:r>
    </w:p>
    <w:p w:rsidR="00C84ABB" w:rsidRPr="00385673" w:rsidRDefault="001377FA" w:rsidP="00C84ABB">
      <w:pPr>
        <w:suppressAutoHyphens/>
        <w:spacing w:line="276" w:lineRule="auto"/>
        <w:jc w:val="both"/>
        <w:rPr>
          <w:sz w:val="22"/>
          <w:szCs w:val="22"/>
        </w:rPr>
      </w:pPr>
      <w:r w:rsidRPr="00385673">
        <w:rPr>
          <w:sz w:val="22"/>
          <w:szCs w:val="22"/>
        </w:rPr>
        <w:t>W roku 2019 w KPN nie wystąpiły należności wymagalne z tytułu sprzedaży drewna. Według stanu na dzień 30 czerwca 2020 r., jako należności wymagalne –</w:t>
      </w:r>
      <w:r>
        <w:rPr>
          <w:sz w:val="22"/>
          <w:szCs w:val="22"/>
        </w:rPr>
        <w:t xml:space="preserve"> </w:t>
      </w:r>
      <w:r w:rsidRPr="00385673">
        <w:rPr>
          <w:sz w:val="22"/>
          <w:szCs w:val="22"/>
        </w:rPr>
        <w:t>przeterminowane wykazano kwotę 100</w:t>
      </w:r>
      <w:r>
        <w:rPr>
          <w:sz w:val="22"/>
          <w:szCs w:val="22"/>
        </w:rPr>
        <w:t>,00</w:t>
      </w:r>
      <w:r w:rsidRPr="00385673">
        <w:rPr>
          <w:sz w:val="22"/>
          <w:szCs w:val="22"/>
        </w:rPr>
        <w:t xml:space="preserve"> zł. Kwota ta została zapłacona w dniu 15 lipca 2020 r.</w:t>
      </w:r>
    </w:p>
    <w:p w:rsidR="00C84ABB" w:rsidRPr="00C17FDF" w:rsidRDefault="001377FA" w:rsidP="00C84ABB">
      <w:pPr>
        <w:spacing w:after="120" w:line="276" w:lineRule="auto"/>
        <w:jc w:val="right"/>
        <w:rPr>
          <w:sz w:val="22"/>
          <w:szCs w:val="22"/>
        </w:rPr>
      </w:pPr>
      <w:r w:rsidRPr="00385673">
        <w:rPr>
          <w:sz w:val="22"/>
          <w:szCs w:val="22"/>
        </w:rPr>
        <w:t>[Dowód: akta kontroli str. I/93]</w:t>
      </w:r>
    </w:p>
    <w:p w:rsidR="00C84ABB" w:rsidRPr="00385673" w:rsidRDefault="001377FA" w:rsidP="00C84ABB">
      <w:pPr>
        <w:pStyle w:val="Akapitzlist"/>
        <w:numPr>
          <w:ilvl w:val="0"/>
          <w:numId w:val="2"/>
        </w:numPr>
        <w:spacing w:after="120" w:line="276" w:lineRule="auto"/>
        <w:ind w:left="425" w:hanging="425"/>
        <w:contextualSpacing w:val="0"/>
        <w:jc w:val="both"/>
        <w:rPr>
          <w:b/>
          <w:sz w:val="22"/>
          <w:szCs w:val="22"/>
        </w:rPr>
      </w:pPr>
      <w:r w:rsidRPr="00385673">
        <w:rPr>
          <w:b/>
          <w:sz w:val="22"/>
          <w:szCs w:val="22"/>
        </w:rPr>
        <w:t>Gospodarowanie nieruchomościami Skarbu Państwa znajdującymi się w zasobach Parku.</w:t>
      </w:r>
    </w:p>
    <w:p w:rsidR="00C84ABB" w:rsidRPr="00385673" w:rsidRDefault="001377FA" w:rsidP="00C84ABB">
      <w:pPr>
        <w:pStyle w:val="Akapitzlist"/>
        <w:numPr>
          <w:ilvl w:val="0"/>
          <w:numId w:val="5"/>
        </w:numPr>
        <w:spacing w:after="120" w:line="276" w:lineRule="auto"/>
        <w:ind w:left="425" w:hanging="425"/>
        <w:contextualSpacing w:val="0"/>
        <w:jc w:val="both"/>
        <w:rPr>
          <w:rFonts w:eastAsia="Calibri"/>
          <w:b/>
          <w:bCs/>
          <w:sz w:val="22"/>
          <w:szCs w:val="22"/>
        </w:rPr>
      </w:pPr>
      <w:r w:rsidRPr="00385673">
        <w:rPr>
          <w:rFonts w:eastAsia="Calibri"/>
          <w:b/>
          <w:bCs/>
          <w:sz w:val="22"/>
          <w:szCs w:val="22"/>
        </w:rPr>
        <w:t>Gospodarowanie budynkami Skarbu Państwa znajdującymi się w zasobach Parku.</w:t>
      </w:r>
    </w:p>
    <w:p w:rsidR="00C84ABB" w:rsidRPr="00385673"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385673">
        <w:rPr>
          <w:rFonts w:eastAsia="Calibri"/>
          <w:sz w:val="22"/>
          <w:szCs w:val="22"/>
          <w:u w:val="single"/>
        </w:rPr>
        <w:t xml:space="preserve">Budynki Skarbu Państwa znajdujące się w zasobach KPN. </w:t>
      </w:r>
    </w:p>
    <w:p w:rsidR="00C84ABB" w:rsidRDefault="001377FA" w:rsidP="00C84ABB">
      <w:pPr>
        <w:spacing w:line="276" w:lineRule="auto"/>
        <w:jc w:val="both"/>
        <w:rPr>
          <w:sz w:val="22"/>
          <w:szCs w:val="22"/>
        </w:rPr>
      </w:pPr>
      <w:r w:rsidRPr="00385673">
        <w:rPr>
          <w:sz w:val="22"/>
          <w:szCs w:val="22"/>
        </w:rPr>
        <w:t xml:space="preserve">Park </w:t>
      </w:r>
      <w:r w:rsidRPr="00385673">
        <w:rPr>
          <w:sz w:val="22"/>
          <w:szCs w:val="22"/>
        </w:rPr>
        <w:t>posiada w swoich zasobach znaczną ilość budynków o zróżnicowanej strukturze funkcjonalnej, z</w:t>
      </w:r>
      <w:r>
        <w:rPr>
          <w:sz w:val="22"/>
          <w:szCs w:val="22"/>
        </w:rPr>
        <w:t> </w:t>
      </w:r>
      <w:r w:rsidRPr="00385673">
        <w:rPr>
          <w:sz w:val="22"/>
          <w:szCs w:val="22"/>
        </w:rPr>
        <w:t>czego największą część stanowią zabudowania gospodarcze oraz budynki mieszkalne. Zestawienie zbiorcze budynków będących w zasobach KPN wg stanu na dzień 31 grudnia</w:t>
      </w:r>
      <w:r w:rsidRPr="00385673">
        <w:rPr>
          <w:sz w:val="22"/>
          <w:szCs w:val="22"/>
        </w:rPr>
        <w:t xml:space="preserve"> 2019 r. przedstawiono w</w:t>
      </w:r>
      <w:r>
        <w:rPr>
          <w:sz w:val="22"/>
          <w:szCs w:val="22"/>
        </w:rPr>
        <w:t> </w:t>
      </w:r>
      <w:r w:rsidRPr="00385673">
        <w:rPr>
          <w:sz w:val="22"/>
          <w:szCs w:val="22"/>
        </w:rPr>
        <w:t>poniższej tabeli:</w:t>
      </w:r>
    </w:p>
    <w:p w:rsidR="00C84ABB" w:rsidRDefault="001377FA" w:rsidP="00C84ABB">
      <w:pPr>
        <w:spacing w:line="276" w:lineRule="auto"/>
        <w:jc w:val="both"/>
        <w:rPr>
          <w:sz w:val="22"/>
          <w:szCs w:val="22"/>
        </w:rPr>
      </w:pPr>
    </w:p>
    <w:p w:rsidR="00C84ABB" w:rsidRPr="00385673" w:rsidRDefault="001377FA" w:rsidP="00C84ABB">
      <w:pPr>
        <w:spacing w:line="276" w:lineRule="auto"/>
        <w:jc w:val="both"/>
        <w:rPr>
          <w:rFonts w:eastAsia="Calibr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7"/>
        <w:gridCol w:w="1506"/>
        <w:gridCol w:w="1417"/>
        <w:gridCol w:w="1985"/>
      </w:tblGrid>
      <w:tr w:rsidR="00C830FE" w:rsidTr="00FA1D7B">
        <w:trPr>
          <w:trHeight w:val="723"/>
          <w:jc w:val="center"/>
        </w:trPr>
        <w:tc>
          <w:tcPr>
            <w:tcW w:w="2317" w:type="dxa"/>
            <w:vAlign w:val="center"/>
            <w:hideMark/>
          </w:tcPr>
          <w:p w:rsidR="00C84ABB" w:rsidRPr="00385673" w:rsidRDefault="001377FA" w:rsidP="00FA1D7B">
            <w:pPr>
              <w:spacing w:line="276" w:lineRule="auto"/>
              <w:jc w:val="center"/>
              <w:rPr>
                <w:rFonts w:eastAsia="Calibri"/>
                <w:b/>
                <w:bCs/>
                <w:sz w:val="20"/>
                <w:szCs w:val="20"/>
              </w:rPr>
            </w:pPr>
            <w:r w:rsidRPr="00385673">
              <w:rPr>
                <w:b/>
                <w:bCs/>
                <w:sz w:val="20"/>
                <w:szCs w:val="20"/>
              </w:rPr>
              <w:t>Nazwa</w:t>
            </w:r>
          </w:p>
        </w:tc>
        <w:tc>
          <w:tcPr>
            <w:tcW w:w="1506" w:type="dxa"/>
            <w:vAlign w:val="center"/>
            <w:hideMark/>
          </w:tcPr>
          <w:p w:rsidR="00C84ABB" w:rsidRPr="00385673" w:rsidRDefault="001377FA" w:rsidP="00FA1D7B">
            <w:pPr>
              <w:spacing w:line="276" w:lineRule="auto"/>
              <w:jc w:val="center"/>
              <w:rPr>
                <w:b/>
                <w:bCs/>
                <w:sz w:val="20"/>
                <w:szCs w:val="20"/>
              </w:rPr>
            </w:pPr>
            <w:r w:rsidRPr="00385673">
              <w:rPr>
                <w:b/>
                <w:bCs/>
                <w:sz w:val="20"/>
                <w:szCs w:val="20"/>
              </w:rPr>
              <w:t xml:space="preserve">Liczba </w:t>
            </w:r>
            <w:r>
              <w:rPr>
                <w:b/>
                <w:bCs/>
                <w:sz w:val="20"/>
                <w:szCs w:val="20"/>
              </w:rPr>
              <w:t>(szt.)</w:t>
            </w:r>
          </w:p>
        </w:tc>
        <w:tc>
          <w:tcPr>
            <w:tcW w:w="1417" w:type="dxa"/>
            <w:vAlign w:val="center"/>
            <w:hideMark/>
          </w:tcPr>
          <w:p w:rsidR="00C84ABB" w:rsidRDefault="001377FA" w:rsidP="00FA1D7B">
            <w:pPr>
              <w:spacing w:line="276" w:lineRule="auto"/>
              <w:jc w:val="center"/>
              <w:rPr>
                <w:b/>
                <w:bCs/>
                <w:sz w:val="20"/>
                <w:szCs w:val="20"/>
              </w:rPr>
            </w:pPr>
            <w:r w:rsidRPr="00385673">
              <w:rPr>
                <w:b/>
                <w:bCs/>
                <w:sz w:val="20"/>
                <w:szCs w:val="20"/>
              </w:rPr>
              <w:t xml:space="preserve">Powierzchnia </w:t>
            </w:r>
          </w:p>
          <w:p w:rsidR="00C84ABB" w:rsidRPr="00385673" w:rsidRDefault="001377FA" w:rsidP="00FA1D7B">
            <w:pPr>
              <w:spacing w:line="276" w:lineRule="auto"/>
              <w:jc w:val="center"/>
              <w:rPr>
                <w:b/>
                <w:bCs/>
                <w:sz w:val="20"/>
                <w:szCs w:val="20"/>
                <w:vertAlign w:val="superscript"/>
              </w:rPr>
            </w:pPr>
            <w:r w:rsidRPr="00385673">
              <w:rPr>
                <w:b/>
                <w:bCs/>
                <w:sz w:val="20"/>
                <w:szCs w:val="20"/>
              </w:rPr>
              <w:t>w m</w:t>
            </w:r>
            <w:r w:rsidRPr="00385673">
              <w:rPr>
                <w:b/>
                <w:bCs/>
                <w:sz w:val="20"/>
                <w:szCs w:val="20"/>
                <w:vertAlign w:val="superscript"/>
              </w:rPr>
              <w:t>2</w:t>
            </w:r>
          </w:p>
        </w:tc>
        <w:tc>
          <w:tcPr>
            <w:tcW w:w="1985" w:type="dxa"/>
            <w:vAlign w:val="center"/>
            <w:hideMark/>
          </w:tcPr>
          <w:p w:rsidR="00C84ABB" w:rsidRPr="00385673" w:rsidRDefault="001377FA" w:rsidP="00FA1D7B">
            <w:pPr>
              <w:spacing w:line="276" w:lineRule="auto"/>
              <w:jc w:val="center"/>
              <w:rPr>
                <w:b/>
                <w:bCs/>
                <w:sz w:val="20"/>
                <w:szCs w:val="20"/>
              </w:rPr>
            </w:pPr>
            <w:r w:rsidRPr="00385673">
              <w:rPr>
                <w:b/>
                <w:bCs/>
                <w:sz w:val="20"/>
                <w:szCs w:val="20"/>
              </w:rPr>
              <w:t xml:space="preserve">Wartość księgowa </w:t>
            </w:r>
            <w:r w:rsidRPr="00385673">
              <w:rPr>
                <w:b/>
                <w:bCs/>
                <w:sz w:val="20"/>
                <w:szCs w:val="20"/>
              </w:rPr>
              <w:br/>
              <w:t>w ty</w:t>
            </w:r>
            <w:r>
              <w:rPr>
                <w:b/>
                <w:bCs/>
                <w:sz w:val="20"/>
                <w:szCs w:val="20"/>
              </w:rPr>
              <w:t>s.</w:t>
            </w:r>
            <w:r w:rsidRPr="00385673">
              <w:rPr>
                <w:b/>
                <w:bCs/>
                <w:sz w:val="20"/>
                <w:szCs w:val="20"/>
              </w:rPr>
              <w:t xml:space="preserve"> zł.</w:t>
            </w:r>
          </w:p>
        </w:tc>
      </w:tr>
      <w:tr w:rsidR="00C830FE" w:rsidTr="00FA1D7B">
        <w:trPr>
          <w:trHeight w:val="655"/>
          <w:jc w:val="center"/>
        </w:trPr>
        <w:tc>
          <w:tcPr>
            <w:tcW w:w="2317" w:type="dxa"/>
            <w:vAlign w:val="center"/>
            <w:hideMark/>
          </w:tcPr>
          <w:p w:rsidR="00C84ABB" w:rsidRPr="00385673" w:rsidRDefault="001377FA" w:rsidP="00FA1D7B">
            <w:pPr>
              <w:spacing w:line="276" w:lineRule="auto"/>
              <w:ind w:left="132"/>
              <w:jc w:val="both"/>
              <w:rPr>
                <w:sz w:val="20"/>
                <w:szCs w:val="20"/>
              </w:rPr>
            </w:pPr>
            <w:r w:rsidRPr="00385673">
              <w:rPr>
                <w:sz w:val="20"/>
                <w:szCs w:val="20"/>
              </w:rPr>
              <w:t>Budynki administracyjno-</w:t>
            </w:r>
          </w:p>
          <w:p w:rsidR="00C84ABB" w:rsidRPr="00385673" w:rsidRDefault="001377FA" w:rsidP="00FA1D7B">
            <w:pPr>
              <w:spacing w:line="276" w:lineRule="auto"/>
              <w:ind w:left="132"/>
              <w:jc w:val="both"/>
              <w:rPr>
                <w:sz w:val="20"/>
                <w:szCs w:val="20"/>
              </w:rPr>
            </w:pPr>
            <w:r>
              <w:rPr>
                <w:sz w:val="20"/>
                <w:szCs w:val="20"/>
              </w:rPr>
              <w:t>K</w:t>
            </w:r>
            <w:r w:rsidRPr="00385673">
              <w:rPr>
                <w:sz w:val="20"/>
                <w:szCs w:val="20"/>
              </w:rPr>
              <w:t>sięgowe</w:t>
            </w:r>
          </w:p>
        </w:tc>
        <w:tc>
          <w:tcPr>
            <w:tcW w:w="1506" w:type="dxa"/>
            <w:vAlign w:val="center"/>
            <w:hideMark/>
          </w:tcPr>
          <w:p w:rsidR="00C84ABB" w:rsidRPr="00385673" w:rsidRDefault="001377FA" w:rsidP="00FA1D7B">
            <w:pPr>
              <w:spacing w:line="276" w:lineRule="auto"/>
              <w:jc w:val="center"/>
              <w:rPr>
                <w:sz w:val="20"/>
                <w:szCs w:val="20"/>
              </w:rPr>
            </w:pPr>
            <w:r w:rsidRPr="00385673">
              <w:rPr>
                <w:sz w:val="20"/>
                <w:szCs w:val="20"/>
              </w:rPr>
              <w:t>8</w:t>
            </w:r>
          </w:p>
        </w:tc>
        <w:tc>
          <w:tcPr>
            <w:tcW w:w="1417" w:type="dxa"/>
            <w:vAlign w:val="center"/>
            <w:hideMark/>
          </w:tcPr>
          <w:p w:rsidR="00C84ABB" w:rsidRPr="00385673" w:rsidRDefault="001377FA" w:rsidP="00FA1D7B">
            <w:pPr>
              <w:spacing w:line="276" w:lineRule="auto"/>
              <w:jc w:val="center"/>
              <w:rPr>
                <w:sz w:val="20"/>
                <w:szCs w:val="20"/>
              </w:rPr>
            </w:pPr>
            <w:r w:rsidRPr="00385673">
              <w:rPr>
                <w:sz w:val="20"/>
                <w:szCs w:val="20"/>
              </w:rPr>
              <w:t>4 902</w:t>
            </w:r>
          </w:p>
        </w:tc>
        <w:tc>
          <w:tcPr>
            <w:tcW w:w="1985" w:type="dxa"/>
            <w:vAlign w:val="center"/>
            <w:hideMark/>
          </w:tcPr>
          <w:p w:rsidR="00C84ABB" w:rsidRPr="00385673" w:rsidRDefault="001377FA" w:rsidP="00FA1D7B">
            <w:pPr>
              <w:spacing w:line="276" w:lineRule="auto"/>
              <w:jc w:val="center"/>
              <w:rPr>
                <w:sz w:val="20"/>
                <w:szCs w:val="20"/>
              </w:rPr>
            </w:pPr>
            <w:r w:rsidRPr="00385673">
              <w:rPr>
                <w:sz w:val="20"/>
                <w:szCs w:val="20"/>
              </w:rPr>
              <w:t>14</w:t>
            </w:r>
            <w:r>
              <w:rPr>
                <w:sz w:val="20"/>
                <w:szCs w:val="20"/>
              </w:rPr>
              <w:t> </w:t>
            </w:r>
            <w:r w:rsidRPr="00385673">
              <w:rPr>
                <w:sz w:val="20"/>
                <w:szCs w:val="20"/>
              </w:rPr>
              <w:t>981</w:t>
            </w:r>
          </w:p>
        </w:tc>
      </w:tr>
      <w:tr w:rsidR="00C830FE" w:rsidTr="00FA1D7B">
        <w:trPr>
          <w:trHeight w:val="395"/>
          <w:jc w:val="center"/>
        </w:trPr>
        <w:tc>
          <w:tcPr>
            <w:tcW w:w="2317" w:type="dxa"/>
            <w:vAlign w:val="center"/>
            <w:hideMark/>
          </w:tcPr>
          <w:p w:rsidR="00C84ABB" w:rsidRPr="00385673" w:rsidRDefault="001377FA" w:rsidP="00FA1D7B">
            <w:pPr>
              <w:spacing w:line="276" w:lineRule="auto"/>
              <w:ind w:left="132"/>
              <w:jc w:val="both"/>
              <w:rPr>
                <w:rFonts w:eastAsia="Calibri"/>
                <w:sz w:val="20"/>
                <w:szCs w:val="20"/>
              </w:rPr>
            </w:pPr>
            <w:r w:rsidRPr="00385673">
              <w:rPr>
                <w:sz w:val="20"/>
                <w:szCs w:val="20"/>
              </w:rPr>
              <w:t>Budynki gospodarcze</w:t>
            </w:r>
          </w:p>
        </w:tc>
        <w:tc>
          <w:tcPr>
            <w:tcW w:w="1506" w:type="dxa"/>
            <w:vAlign w:val="center"/>
            <w:hideMark/>
          </w:tcPr>
          <w:p w:rsidR="00C84ABB" w:rsidRPr="00385673" w:rsidRDefault="001377FA" w:rsidP="00FA1D7B">
            <w:pPr>
              <w:spacing w:line="276" w:lineRule="auto"/>
              <w:jc w:val="center"/>
              <w:rPr>
                <w:sz w:val="20"/>
                <w:szCs w:val="20"/>
              </w:rPr>
            </w:pPr>
            <w:r w:rsidRPr="00385673">
              <w:rPr>
                <w:sz w:val="20"/>
                <w:szCs w:val="20"/>
              </w:rPr>
              <w:t>432</w:t>
            </w:r>
          </w:p>
        </w:tc>
        <w:tc>
          <w:tcPr>
            <w:tcW w:w="1417" w:type="dxa"/>
            <w:vAlign w:val="center"/>
            <w:hideMark/>
          </w:tcPr>
          <w:p w:rsidR="00C84ABB" w:rsidRPr="00385673" w:rsidRDefault="001377FA" w:rsidP="00FA1D7B">
            <w:pPr>
              <w:spacing w:line="276" w:lineRule="auto"/>
              <w:jc w:val="center"/>
              <w:rPr>
                <w:sz w:val="20"/>
                <w:szCs w:val="20"/>
              </w:rPr>
            </w:pPr>
            <w:r w:rsidRPr="00385673">
              <w:rPr>
                <w:sz w:val="20"/>
                <w:szCs w:val="20"/>
              </w:rPr>
              <w:t>10 656</w:t>
            </w:r>
          </w:p>
        </w:tc>
        <w:tc>
          <w:tcPr>
            <w:tcW w:w="1985" w:type="dxa"/>
            <w:vAlign w:val="center"/>
            <w:hideMark/>
          </w:tcPr>
          <w:p w:rsidR="00C84ABB" w:rsidRPr="00385673" w:rsidRDefault="001377FA" w:rsidP="00FA1D7B">
            <w:pPr>
              <w:spacing w:line="276" w:lineRule="auto"/>
              <w:jc w:val="center"/>
              <w:rPr>
                <w:sz w:val="20"/>
                <w:szCs w:val="20"/>
              </w:rPr>
            </w:pPr>
            <w:r w:rsidRPr="00385673">
              <w:rPr>
                <w:sz w:val="20"/>
                <w:szCs w:val="20"/>
              </w:rPr>
              <w:t>10</w:t>
            </w:r>
            <w:r>
              <w:rPr>
                <w:sz w:val="20"/>
                <w:szCs w:val="20"/>
              </w:rPr>
              <w:t> </w:t>
            </w:r>
            <w:r w:rsidRPr="00385673">
              <w:rPr>
                <w:sz w:val="20"/>
                <w:szCs w:val="20"/>
              </w:rPr>
              <w:t>821</w:t>
            </w:r>
          </w:p>
        </w:tc>
      </w:tr>
      <w:tr w:rsidR="00C830FE" w:rsidTr="00FA1D7B">
        <w:trPr>
          <w:trHeight w:val="395"/>
          <w:jc w:val="center"/>
        </w:trPr>
        <w:tc>
          <w:tcPr>
            <w:tcW w:w="2317" w:type="dxa"/>
            <w:vAlign w:val="center"/>
            <w:hideMark/>
          </w:tcPr>
          <w:p w:rsidR="00C84ABB" w:rsidRPr="00385673" w:rsidRDefault="001377FA" w:rsidP="00FA1D7B">
            <w:pPr>
              <w:spacing w:line="276" w:lineRule="auto"/>
              <w:ind w:left="132"/>
              <w:jc w:val="both"/>
              <w:rPr>
                <w:rFonts w:eastAsia="Calibri"/>
                <w:sz w:val="20"/>
                <w:szCs w:val="20"/>
              </w:rPr>
            </w:pPr>
            <w:r w:rsidRPr="00385673">
              <w:rPr>
                <w:sz w:val="20"/>
                <w:szCs w:val="20"/>
              </w:rPr>
              <w:t>Budynki wystawowe</w:t>
            </w:r>
          </w:p>
        </w:tc>
        <w:tc>
          <w:tcPr>
            <w:tcW w:w="1506" w:type="dxa"/>
            <w:vAlign w:val="center"/>
            <w:hideMark/>
          </w:tcPr>
          <w:p w:rsidR="00C84ABB" w:rsidRPr="00385673" w:rsidRDefault="001377FA" w:rsidP="00FA1D7B">
            <w:pPr>
              <w:spacing w:line="276" w:lineRule="auto"/>
              <w:jc w:val="center"/>
              <w:rPr>
                <w:sz w:val="20"/>
                <w:szCs w:val="20"/>
              </w:rPr>
            </w:pPr>
            <w:r w:rsidRPr="00385673">
              <w:rPr>
                <w:sz w:val="20"/>
                <w:szCs w:val="20"/>
              </w:rPr>
              <w:t>13</w:t>
            </w:r>
          </w:p>
          <w:p w:rsidR="00C84ABB" w:rsidRPr="00385673" w:rsidRDefault="001377FA" w:rsidP="00FA1D7B">
            <w:pPr>
              <w:spacing w:line="276" w:lineRule="auto"/>
              <w:jc w:val="center"/>
              <w:rPr>
                <w:sz w:val="20"/>
                <w:szCs w:val="20"/>
              </w:rPr>
            </w:pPr>
          </w:p>
        </w:tc>
        <w:tc>
          <w:tcPr>
            <w:tcW w:w="1417" w:type="dxa"/>
            <w:vAlign w:val="center"/>
            <w:hideMark/>
          </w:tcPr>
          <w:p w:rsidR="00C84ABB" w:rsidRPr="00385673" w:rsidRDefault="001377FA" w:rsidP="00FA1D7B">
            <w:pPr>
              <w:spacing w:line="276" w:lineRule="auto"/>
              <w:jc w:val="center"/>
              <w:rPr>
                <w:sz w:val="20"/>
                <w:szCs w:val="20"/>
              </w:rPr>
            </w:pPr>
            <w:r w:rsidRPr="00385673">
              <w:rPr>
                <w:sz w:val="20"/>
                <w:szCs w:val="20"/>
              </w:rPr>
              <w:t>1 231</w:t>
            </w:r>
          </w:p>
        </w:tc>
        <w:tc>
          <w:tcPr>
            <w:tcW w:w="1985" w:type="dxa"/>
            <w:vAlign w:val="center"/>
            <w:hideMark/>
          </w:tcPr>
          <w:p w:rsidR="00C84ABB" w:rsidRPr="00385673" w:rsidRDefault="001377FA" w:rsidP="00FA1D7B">
            <w:pPr>
              <w:spacing w:line="276" w:lineRule="auto"/>
              <w:jc w:val="center"/>
              <w:rPr>
                <w:sz w:val="20"/>
                <w:szCs w:val="20"/>
              </w:rPr>
            </w:pPr>
            <w:r w:rsidRPr="00385673">
              <w:rPr>
                <w:sz w:val="20"/>
                <w:szCs w:val="20"/>
              </w:rPr>
              <w:t>15</w:t>
            </w:r>
            <w:r>
              <w:rPr>
                <w:sz w:val="20"/>
                <w:szCs w:val="20"/>
              </w:rPr>
              <w:t> </w:t>
            </w:r>
            <w:r w:rsidRPr="00385673">
              <w:rPr>
                <w:sz w:val="20"/>
                <w:szCs w:val="20"/>
              </w:rPr>
              <w:t>421</w:t>
            </w:r>
          </w:p>
        </w:tc>
      </w:tr>
      <w:tr w:rsidR="00C830FE" w:rsidTr="00FA1D7B">
        <w:trPr>
          <w:trHeight w:val="397"/>
          <w:jc w:val="center"/>
        </w:trPr>
        <w:tc>
          <w:tcPr>
            <w:tcW w:w="2317" w:type="dxa"/>
            <w:vAlign w:val="center"/>
            <w:hideMark/>
          </w:tcPr>
          <w:p w:rsidR="00C84ABB" w:rsidRPr="00385673" w:rsidRDefault="001377FA" w:rsidP="00FA1D7B">
            <w:pPr>
              <w:spacing w:line="276" w:lineRule="auto"/>
              <w:ind w:left="132"/>
              <w:jc w:val="both"/>
              <w:rPr>
                <w:rFonts w:eastAsia="Calibri"/>
                <w:sz w:val="20"/>
                <w:szCs w:val="20"/>
              </w:rPr>
            </w:pPr>
            <w:r w:rsidRPr="00385673">
              <w:rPr>
                <w:sz w:val="20"/>
                <w:szCs w:val="20"/>
              </w:rPr>
              <w:t xml:space="preserve">Budynki </w:t>
            </w:r>
            <w:r w:rsidRPr="00385673">
              <w:rPr>
                <w:sz w:val="20"/>
                <w:szCs w:val="20"/>
              </w:rPr>
              <w:t>mieszkalne</w:t>
            </w:r>
          </w:p>
        </w:tc>
        <w:tc>
          <w:tcPr>
            <w:tcW w:w="1506" w:type="dxa"/>
            <w:vAlign w:val="center"/>
            <w:hideMark/>
          </w:tcPr>
          <w:p w:rsidR="00C84ABB" w:rsidRPr="00385673" w:rsidRDefault="001377FA" w:rsidP="00FA1D7B">
            <w:pPr>
              <w:spacing w:line="276" w:lineRule="auto"/>
              <w:jc w:val="center"/>
              <w:rPr>
                <w:sz w:val="20"/>
                <w:szCs w:val="20"/>
              </w:rPr>
            </w:pPr>
            <w:r w:rsidRPr="00385673">
              <w:rPr>
                <w:sz w:val="20"/>
                <w:szCs w:val="20"/>
              </w:rPr>
              <w:t>182</w:t>
            </w:r>
          </w:p>
        </w:tc>
        <w:tc>
          <w:tcPr>
            <w:tcW w:w="1417" w:type="dxa"/>
            <w:vAlign w:val="center"/>
            <w:hideMark/>
          </w:tcPr>
          <w:p w:rsidR="00C84ABB" w:rsidRPr="00385673" w:rsidRDefault="001377FA" w:rsidP="00FA1D7B">
            <w:pPr>
              <w:spacing w:line="276" w:lineRule="auto"/>
              <w:jc w:val="center"/>
              <w:rPr>
                <w:sz w:val="20"/>
                <w:szCs w:val="20"/>
              </w:rPr>
            </w:pPr>
            <w:r w:rsidRPr="00385673">
              <w:rPr>
                <w:sz w:val="20"/>
                <w:szCs w:val="20"/>
              </w:rPr>
              <w:t>14 225</w:t>
            </w:r>
          </w:p>
        </w:tc>
        <w:tc>
          <w:tcPr>
            <w:tcW w:w="1985" w:type="dxa"/>
            <w:vAlign w:val="center"/>
            <w:hideMark/>
          </w:tcPr>
          <w:p w:rsidR="00C84ABB" w:rsidRPr="00385673" w:rsidRDefault="001377FA" w:rsidP="00FA1D7B">
            <w:pPr>
              <w:spacing w:line="276" w:lineRule="auto"/>
              <w:jc w:val="center"/>
              <w:rPr>
                <w:sz w:val="20"/>
                <w:szCs w:val="20"/>
              </w:rPr>
            </w:pPr>
            <w:r w:rsidRPr="00385673">
              <w:rPr>
                <w:sz w:val="20"/>
                <w:szCs w:val="20"/>
              </w:rPr>
              <w:t>10</w:t>
            </w:r>
            <w:r>
              <w:rPr>
                <w:sz w:val="20"/>
                <w:szCs w:val="20"/>
              </w:rPr>
              <w:t> </w:t>
            </w:r>
            <w:r w:rsidRPr="00385673">
              <w:rPr>
                <w:sz w:val="20"/>
                <w:szCs w:val="20"/>
              </w:rPr>
              <w:t>639</w:t>
            </w:r>
          </w:p>
        </w:tc>
      </w:tr>
      <w:tr w:rsidR="00C830FE" w:rsidTr="00FA1D7B">
        <w:trPr>
          <w:trHeight w:val="389"/>
          <w:jc w:val="center"/>
        </w:trPr>
        <w:tc>
          <w:tcPr>
            <w:tcW w:w="2317" w:type="dxa"/>
            <w:vAlign w:val="center"/>
            <w:hideMark/>
          </w:tcPr>
          <w:p w:rsidR="00C84ABB" w:rsidRPr="00385673" w:rsidRDefault="001377FA" w:rsidP="00FA1D7B">
            <w:pPr>
              <w:spacing w:line="276" w:lineRule="auto"/>
              <w:ind w:left="132"/>
              <w:jc w:val="both"/>
              <w:rPr>
                <w:rFonts w:eastAsia="Calibri"/>
                <w:sz w:val="20"/>
                <w:szCs w:val="20"/>
              </w:rPr>
            </w:pPr>
            <w:r w:rsidRPr="00385673">
              <w:rPr>
                <w:sz w:val="20"/>
                <w:szCs w:val="20"/>
              </w:rPr>
              <w:t>Budynki pozostałe</w:t>
            </w:r>
          </w:p>
        </w:tc>
        <w:tc>
          <w:tcPr>
            <w:tcW w:w="1506" w:type="dxa"/>
            <w:vAlign w:val="center"/>
            <w:hideMark/>
          </w:tcPr>
          <w:p w:rsidR="00C84ABB" w:rsidRPr="00385673" w:rsidRDefault="001377FA" w:rsidP="00FA1D7B">
            <w:pPr>
              <w:spacing w:line="276" w:lineRule="auto"/>
              <w:jc w:val="center"/>
              <w:rPr>
                <w:sz w:val="20"/>
                <w:szCs w:val="20"/>
              </w:rPr>
            </w:pPr>
            <w:r w:rsidRPr="00385673">
              <w:rPr>
                <w:sz w:val="20"/>
                <w:szCs w:val="20"/>
              </w:rPr>
              <w:t>11</w:t>
            </w:r>
          </w:p>
        </w:tc>
        <w:tc>
          <w:tcPr>
            <w:tcW w:w="1417" w:type="dxa"/>
            <w:vAlign w:val="center"/>
            <w:hideMark/>
          </w:tcPr>
          <w:p w:rsidR="00C84ABB" w:rsidRPr="00385673" w:rsidRDefault="001377FA" w:rsidP="00FA1D7B">
            <w:pPr>
              <w:spacing w:line="276" w:lineRule="auto"/>
              <w:jc w:val="center"/>
              <w:rPr>
                <w:sz w:val="20"/>
                <w:szCs w:val="20"/>
              </w:rPr>
            </w:pPr>
            <w:r w:rsidRPr="00385673">
              <w:rPr>
                <w:sz w:val="20"/>
                <w:szCs w:val="20"/>
              </w:rPr>
              <w:t>2 027</w:t>
            </w:r>
          </w:p>
        </w:tc>
        <w:tc>
          <w:tcPr>
            <w:tcW w:w="1985" w:type="dxa"/>
            <w:vAlign w:val="center"/>
            <w:hideMark/>
          </w:tcPr>
          <w:p w:rsidR="00C84ABB" w:rsidRPr="00385673" w:rsidRDefault="001377FA" w:rsidP="00FA1D7B">
            <w:pPr>
              <w:spacing w:line="276" w:lineRule="auto"/>
              <w:jc w:val="center"/>
              <w:rPr>
                <w:sz w:val="20"/>
                <w:szCs w:val="20"/>
              </w:rPr>
            </w:pPr>
            <w:r w:rsidRPr="00385673">
              <w:rPr>
                <w:sz w:val="20"/>
                <w:szCs w:val="20"/>
              </w:rPr>
              <w:t>1</w:t>
            </w:r>
            <w:r>
              <w:rPr>
                <w:sz w:val="20"/>
                <w:szCs w:val="20"/>
              </w:rPr>
              <w:t> </w:t>
            </w:r>
            <w:r w:rsidRPr="00385673">
              <w:rPr>
                <w:sz w:val="20"/>
                <w:szCs w:val="20"/>
              </w:rPr>
              <w:t>635</w:t>
            </w:r>
          </w:p>
        </w:tc>
      </w:tr>
      <w:tr w:rsidR="00C830FE" w:rsidTr="00FA1D7B">
        <w:trPr>
          <w:trHeight w:val="394"/>
          <w:jc w:val="center"/>
        </w:trPr>
        <w:tc>
          <w:tcPr>
            <w:tcW w:w="2317" w:type="dxa"/>
            <w:vAlign w:val="center"/>
            <w:hideMark/>
          </w:tcPr>
          <w:p w:rsidR="00C84ABB" w:rsidRPr="00385673" w:rsidRDefault="001377FA" w:rsidP="00FA1D7B">
            <w:pPr>
              <w:spacing w:line="276" w:lineRule="auto"/>
              <w:ind w:left="132"/>
              <w:jc w:val="both"/>
              <w:rPr>
                <w:rFonts w:eastAsia="Calibri"/>
                <w:b/>
                <w:bCs/>
                <w:sz w:val="20"/>
                <w:szCs w:val="20"/>
              </w:rPr>
            </w:pPr>
            <w:r w:rsidRPr="00385673">
              <w:rPr>
                <w:b/>
                <w:bCs/>
                <w:sz w:val="20"/>
                <w:szCs w:val="20"/>
              </w:rPr>
              <w:t>Razem</w:t>
            </w:r>
          </w:p>
        </w:tc>
        <w:tc>
          <w:tcPr>
            <w:tcW w:w="1506" w:type="dxa"/>
            <w:vAlign w:val="center"/>
            <w:hideMark/>
          </w:tcPr>
          <w:p w:rsidR="00C84ABB" w:rsidRPr="00385673" w:rsidRDefault="001377FA" w:rsidP="00FA1D7B">
            <w:pPr>
              <w:spacing w:line="276" w:lineRule="auto"/>
              <w:jc w:val="center"/>
              <w:rPr>
                <w:b/>
                <w:bCs/>
                <w:sz w:val="20"/>
                <w:szCs w:val="20"/>
              </w:rPr>
            </w:pPr>
            <w:r w:rsidRPr="00385673">
              <w:rPr>
                <w:b/>
                <w:bCs/>
                <w:sz w:val="20"/>
                <w:szCs w:val="20"/>
              </w:rPr>
              <w:t>646</w:t>
            </w:r>
          </w:p>
        </w:tc>
        <w:tc>
          <w:tcPr>
            <w:tcW w:w="1417" w:type="dxa"/>
            <w:vAlign w:val="center"/>
            <w:hideMark/>
          </w:tcPr>
          <w:p w:rsidR="00C84ABB" w:rsidRPr="00385673" w:rsidRDefault="001377FA" w:rsidP="00FA1D7B">
            <w:pPr>
              <w:spacing w:line="276" w:lineRule="auto"/>
              <w:jc w:val="center"/>
              <w:rPr>
                <w:b/>
                <w:bCs/>
                <w:sz w:val="20"/>
                <w:szCs w:val="20"/>
              </w:rPr>
            </w:pPr>
            <w:r w:rsidRPr="00385673">
              <w:rPr>
                <w:b/>
                <w:bCs/>
                <w:sz w:val="20"/>
                <w:szCs w:val="20"/>
              </w:rPr>
              <w:t>33 041</w:t>
            </w:r>
          </w:p>
        </w:tc>
        <w:tc>
          <w:tcPr>
            <w:tcW w:w="1985" w:type="dxa"/>
            <w:vAlign w:val="center"/>
            <w:hideMark/>
          </w:tcPr>
          <w:p w:rsidR="00C84ABB" w:rsidRPr="00385673" w:rsidRDefault="001377FA" w:rsidP="00FA1D7B">
            <w:pPr>
              <w:spacing w:line="276" w:lineRule="auto"/>
              <w:jc w:val="center"/>
              <w:rPr>
                <w:b/>
                <w:bCs/>
                <w:sz w:val="20"/>
                <w:szCs w:val="20"/>
              </w:rPr>
            </w:pPr>
            <w:r w:rsidRPr="00385673">
              <w:rPr>
                <w:b/>
                <w:bCs/>
                <w:sz w:val="20"/>
                <w:szCs w:val="20"/>
              </w:rPr>
              <w:t>53</w:t>
            </w:r>
            <w:r>
              <w:rPr>
                <w:b/>
                <w:bCs/>
                <w:sz w:val="20"/>
                <w:szCs w:val="20"/>
              </w:rPr>
              <w:t> </w:t>
            </w:r>
            <w:r w:rsidRPr="00385673">
              <w:rPr>
                <w:b/>
                <w:bCs/>
                <w:sz w:val="20"/>
                <w:szCs w:val="20"/>
              </w:rPr>
              <w:t>497</w:t>
            </w:r>
          </w:p>
        </w:tc>
      </w:tr>
    </w:tbl>
    <w:p w:rsidR="00C84ABB" w:rsidRDefault="001377FA" w:rsidP="00C84ABB">
      <w:pPr>
        <w:pStyle w:val="Akapitzlist"/>
        <w:spacing w:after="120" w:line="276" w:lineRule="auto"/>
        <w:ind w:left="425"/>
        <w:contextualSpacing w:val="0"/>
        <w:jc w:val="both"/>
        <w:rPr>
          <w:rFonts w:eastAsia="Calibri"/>
          <w:sz w:val="22"/>
          <w:szCs w:val="22"/>
          <w:u w:val="single"/>
        </w:rPr>
      </w:pPr>
    </w:p>
    <w:p w:rsidR="00C84ABB" w:rsidRPr="00385673"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385673">
        <w:rPr>
          <w:rFonts w:eastAsia="Calibri"/>
          <w:sz w:val="22"/>
          <w:szCs w:val="22"/>
          <w:u w:val="single"/>
        </w:rPr>
        <w:t xml:space="preserve">Gospodarowanie budynkami w strukturze organizacyjnej Parku. </w:t>
      </w:r>
    </w:p>
    <w:p w:rsidR="00C84ABB" w:rsidRPr="006233C2" w:rsidRDefault="001377FA" w:rsidP="00C84ABB">
      <w:pPr>
        <w:tabs>
          <w:tab w:val="left" w:pos="426"/>
          <w:tab w:val="left" w:pos="6096"/>
          <w:tab w:val="left" w:pos="7514"/>
        </w:tabs>
        <w:suppressAutoHyphens/>
        <w:spacing w:after="120" w:line="276" w:lineRule="auto"/>
        <w:jc w:val="both"/>
        <w:rPr>
          <w:sz w:val="22"/>
          <w:szCs w:val="22"/>
        </w:rPr>
      </w:pPr>
      <w:r w:rsidRPr="006233C2">
        <w:rPr>
          <w:rFonts w:eastAsia="Calibri"/>
          <w:sz w:val="22"/>
          <w:szCs w:val="22"/>
        </w:rPr>
        <w:t xml:space="preserve">Prowadzenie </w:t>
      </w:r>
      <w:r w:rsidRPr="006233C2">
        <w:rPr>
          <w:sz w:val="22"/>
          <w:szCs w:val="22"/>
        </w:rPr>
        <w:t xml:space="preserve">spraw związanych z gospodarowaniem budynkami zostało przypisane do Działu Obsługi Parku. </w:t>
      </w:r>
      <w:r w:rsidRPr="006233C2">
        <w:rPr>
          <w:sz w:val="22"/>
          <w:szCs w:val="22"/>
        </w:rPr>
        <w:t>Działem kieruje Główny Specjalista ds. Obsługi Parku, który podlega bezpośrednio Dyrektorowi KPN. Przyjęte rozwiązania organizacyjne zapewniają właściwe wykonywanie zadań w</w:t>
      </w:r>
      <w:r>
        <w:rPr>
          <w:sz w:val="22"/>
          <w:szCs w:val="22"/>
        </w:rPr>
        <w:t> </w:t>
      </w:r>
      <w:r w:rsidRPr="006233C2">
        <w:rPr>
          <w:sz w:val="22"/>
          <w:szCs w:val="22"/>
        </w:rPr>
        <w:t>przedmiotowym zakresie.</w:t>
      </w:r>
    </w:p>
    <w:p w:rsidR="00C84ABB" w:rsidRPr="00D76EA2" w:rsidRDefault="001377FA" w:rsidP="00C84ABB">
      <w:pPr>
        <w:spacing w:line="276" w:lineRule="auto"/>
        <w:jc w:val="both"/>
        <w:rPr>
          <w:rFonts w:eastAsia="Calibri"/>
          <w:sz w:val="22"/>
          <w:szCs w:val="22"/>
        </w:rPr>
      </w:pPr>
      <w:r>
        <w:rPr>
          <w:rFonts w:eastAsia="Calibri"/>
          <w:sz w:val="22"/>
          <w:szCs w:val="22"/>
        </w:rPr>
        <w:t>Zgodnie z wyjaśnieniami Dyrektora Parku</w:t>
      </w:r>
      <w:r>
        <w:rPr>
          <w:rStyle w:val="Odwoanieprzypisudolnego"/>
          <w:rFonts w:eastAsia="Calibri"/>
          <w:sz w:val="22"/>
          <w:szCs w:val="22"/>
        </w:rPr>
        <w:footnoteReference w:id="8"/>
      </w:r>
      <w:r>
        <w:rPr>
          <w:rFonts w:eastAsia="Calibri"/>
          <w:sz w:val="22"/>
          <w:szCs w:val="22"/>
        </w:rPr>
        <w:t xml:space="preserve"> r</w:t>
      </w:r>
      <w:r w:rsidRPr="006233C2">
        <w:rPr>
          <w:rFonts w:eastAsia="Calibri"/>
          <w:sz w:val="22"/>
          <w:szCs w:val="22"/>
        </w:rPr>
        <w:t>ealizacja spraw z</w:t>
      </w:r>
      <w:r w:rsidRPr="006233C2">
        <w:rPr>
          <w:rFonts w:eastAsia="Calibri"/>
          <w:sz w:val="22"/>
          <w:szCs w:val="22"/>
        </w:rPr>
        <w:t>wiązanych z gospodarowaniem budynkami była w 2019 r. przedmiotem kontroli wewnętrznej mającej na celu weryfikację prawidłowości procedur wyłonienia wykonawcy i realizacji umów na roboty budowlane wykonywane na obiektach KPN. Ustalenia tej kontroli wykazały</w:t>
      </w:r>
      <w:r w:rsidRPr="006233C2">
        <w:rPr>
          <w:rFonts w:eastAsia="Calibri"/>
          <w:sz w:val="22"/>
          <w:szCs w:val="22"/>
        </w:rPr>
        <w:t xml:space="preserve">, że procedury sporządzania umów i ich realizacji są zgodne z obowiązującymi przepisami prawa budowlanego oraz wewnętrznymi zarządzeniami KPN. </w:t>
      </w:r>
      <w:r w:rsidRPr="00D76EA2">
        <w:rPr>
          <w:rFonts w:eastAsia="Calibri"/>
          <w:sz w:val="22"/>
          <w:szCs w:val="22"/>
        </w:rPr>
        <w:t xml:space="preserve">W celu weryfikacji stanu ilościowego majątku KPN przeprowadzana jest </w:t>
      </w:r>
      <w:r>
        <w:rPr>
          <w:rFonts w:eastAsia="Calibri"/>
          <w:sz w:val="22"/>
          <w:szCs w:val="22"/>
        </w:rPr>
        <w:t>co</w:t>
      </w:r>
      <w:r w:rsidRPr="00D76EA2">
        <w:rPr>
          <w:rFonts w:eastAsia="Calibri"/>
          <w:sz w:val="22"/>
          <w:szCs w:val="22"/>
        </w:rPr>
        <w:t>rocznie inwentaryzacja na gruncie. Inwenta</w:t>
      </w:r>
      <w:r w:rsidRPr="00D76EA2">
        <w:rPr>
          <w:rFonts w:eastAsia="Calibri"/>
          <w:sz w:val="22"/>
          <w:szCs w:val="22"/>
        </w:rPr>
        <w:t xml:space="preserve">ryzacji dokonują </w:t>
      </w:r>
      <w:r w:rsidRPr="00E7316D">
        <w:rPr>
          <w:rFonts w:eastAsia="Calibri"/>
          <w:sz w:val="22"/>
          <w:szCs w:val="22"/>
        </w:rPr>
        <w:t>komisje inwentaryzacyjne</w:t>
      </w:r>
      <w:r w:rsidRPr="00D76EA2">
        <w:rPr>
          <w:rFonts w:eastAsia="Calibri"/>
          <w:sz w:val="22"/>
          <w:szCs w:val="22"/>
        </w:rPr>
        <w:t xml:space="preserve"> przy udziale osób materialnie odpowiedzialnych.</w:t>
      </w:r>
    </w:p>
    <w:p w:rsidR="00C84ABB" w:rsidRPr="00D76EA2" w:rsidRDefault="001377FA" w:rsidP="00C84ABB">
      <w:pPr>
        <w:spacing w:after="120" w:line="276" w:lineRule="auto"/>
        <w:ind w:left="4956" w:firstLine="709"/>
        <w:jc w:val="right"/>
        <w:rPr>
          <w:rFonts w:eastAsia="Calibri"/>
          <w:sz w:val="22"/>
          <w:szCs w:val="22"/>
        </w:rPr>
      </w:pPr>
      <w:r w:rsidRPr="00D76EA2">
        <w:rPr>
          <w:rFonts w:eastAsia="Calibri"/>
          <w:sz w:val="22"/>
          <w:szCs w:val="22"/>
        </w:rPr>
        <w:t>[Dowód: akta kontroli str. II/I/11-13]</w:t>
      </w:r>
    </w:p>
    <w:p w:rsidR="00C84ABB" w:rsidRPr="00D76EA2"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D76EA2">
        <w:rPr>
          <w:rFonts w:eastAsia="Calibri"/>
          <w:sz w:val="22"/>
          <w:szCs w:val="22"/>
          <w:u w:val="single"/>
        </w:rPr>
        <w:t xml:space="preserve">Ewidencja budynków. </w:t>
      </w:r>
    </w:p>
    <w:p w:rsidR="00C84ABB" w:rsidRPr="00D76EA2" w:rsidRDefault="001377FA" w:rsidP="00C84ABB">
      <w:pPr>
        <w:spacing w:line="276" w:lineRule="auto"/>
        <w:jc w:val="both"/>
        <w:rPr>
          <w:rFonts w:eastAsia="Calibri"/>
          <w:sz w:val="22"/>
          <w:szCs w:val="22"/>
        </w:rPr>
      </w:pPr>
      <w:r w:rsidRPr="00D76EA2">
        <w:rPr>
          <w:rFonts w:eastAsia="Calibri"/>
          <w:sz w:val="22"/>
          <w:szCs w:val="22"/>
        </w:rPr>
        <w:t>Park prowadzi szczegółową ewidencję budynków w ramach całościowej ewidencji swoich składników majątkowych. Jest ona prowadzona w formie elektronicznej, w programie komputerowym TGSoft, w systemie Sz@rk ST Środki Trwałe – Wyposażenie. Sposób prowadzenia ewi</w:t>
      </w:r>
      <w:r w:rsidRPr="00D76EA2">
        <w:rPr>
          <w:rFonts w:eastAsia="Calibri"/>
          <w:sz w:val="22"/>
          <w:szCs w:val="22"/>
        </w:rPr>
        <w:t>dencji został uregulowany zarządzeniem Dyrektora KPN Nr 12/2018 r z dnia 25 maja 2018 r. w sprawie zasad prowadzenia ewidencji składników majątkowych w KPN.</w:t>
      </w:r>
      <w:bookmarkStart w:id="5" w:name="_Hlk48903691"/>
    </w:p>
    <w:p w:rsidR="00C84ABB" w:rsidRPr="00D76EA2" w:rsidRDefault="001377FA" w:rsidP="00C84ABB">
      <w:pPr>
        <w:widowControl w:val="0"/>
        <w:autoSpaceDE w:val="0"/>
        <w:autoSpaceDN w:val="0"/>
        <w:spacing w:after="120" w:line="276" w:lineRule="auto"/>
        <w:ind w:left="4956" w:firstLine="709"/>
        <w:jc w:val="right"/>
        <w:rPr>
          <w:rFonts w:eastAsia="Calibri"/>
          <w:sz w:val="22"/>
          <w:szCs w:val="22"/>
        </w:rPr>
      </w:pPr>
      <w:r w:rsidRPr="00D76EA2">
        <w:rPr>
          <w:rFonts w:eastAsia="Calibri"/>
          <w:sz w:val="22"/>
          <w:szCs w:val="22"/>
        </w:rPr>
        <w:t>[Dowód: akta kontroli str. II/I/4]</w:t>
      </w:r>
    </w:p>
    <w:p w:rsidR="00C84ABB" w:rsidRPr="008B3C99" w:rsidRDefault="001377FA" w:rsidP="00C84ABB">
      <w:pPr>
        <w:pStyle w:val="Akapitzlist"/>
        <w:numPr>
          <w:ilvl w:val="1"/>
          <w:numId w:val="6"/>
        </w:numPr>
        <w:tabs>
          <w:tab w:val="left" w:pos="426"/>
          <w:tab w:val="left" w:pos="6096"/>
          <w:tab w:val="left" w:pos="7514"/>
        </w:tabs>
        <w:suppressAutoHyphens/>
        <w:spacing w:after="120" w:line="276" w:lineRule="auto"/>
        <w:ind w:left="426" w:hanging="426"/>
        <w:jc w:val="both"/>
        <w:rPr>
          <w:rFonts w:eastAsia="Calibri"/>
          <w:sz w:val="22"/>
          <w:szCs w:val="22"/>
          <w:u w:val="single"/>
          <w:lang w:eastAsia="ar-SA"/>
        </w:rPr>
      </w:pPr>
      <w:r w:rsidRPr="008B3C99">
        <w:rPr>
          <w:rFonts w:eastAsia="Calibri"/>
          <w:sz w:val="22"/>
          <w:szCs w:val="22"/>
          <w:u w:val="single"/>
          <w:lang w:eastAsia="ar-SA"/>
        </w:rPr>
        <w:t>Program gospodarowania budynkami.</w:t>
      </w:r>
    </w:p>
    <w:p w:rsidR="00C84ABB" w:rsidRPr="008B3C99" w:rsidRDefault="001377FA" w:rsidP="00C84ABB">
      <w:pPr>
        <w:widowControl w:val="0"/>
        <w:autoSpaceDE w:val="0"/>
        <w:autoSpaceDN w:val="0"/>
        <w:spacing w:line="276" w:lineRule="auto"/>
        <w:jc w:val="both"/>
        <w:rPr>
          <w:sz w:val="22"/>
          <w:szCs w:val="22"/>
        </w:rPr>
      </w:pPr>
      <w:r w:rsidRPr="008B3C99">
        <w:rPr>
          <w:sz w:val="22"/>
          <w:szCs w:val="22"/>
        </w:rPr>
        <w:t xml:space="preserve">KPN posiada opracowany </w:t>
      </w:r>
      <w:r w:rsidRPr="008B3C99">
        <w:rPr>
          <w:sz w:val="22"/>
          <w:szCs w:val="22"/>
        </w:rPr>
        <w:t>wieloletni program gospodarowania budynkami na lata 2013-2037, który zawiera istotne informacje m.in. w zakresie: stanu technicznego obiektu, potrzeb remontowych, aktualnego wykorzystania i docelowego przeznaczenia. Ze względu na dużą ilość budynków znajdu</w:t>
      </w:r>
      <w:r w:rsidRPr="008B3C99">
        <w:rPr>
          <w:sz w:val="22"/>
          <w:szCs w:val="22"/>
        </w:rPr>
        <w:t>jących się w zasobie KPN, a</w:t>
      </w:r>
      <w:r>
        <w:rPr>
          <w:sz w:val="22"/>
          <w:szCs w:val="22"/>
        </w:rPr>
        <w:t xml:space="preserve"> </w:t>
      </w:r>
      <w:r w:rsidRPr="008B3C99">
        <w:rPr>
          <w:sz w:val="22"/>
          <w:szCs w:val="22"/>
        </w:rPr>
        <w:t>w</w:t>
      </w:r>
      <w:r>
        <w:rPr>
          <w:sz w:val="22"/>
          <w:szCs w:val="22"/>
        </w:rPr>
        <w:t xml:space="preserve"> </w:t>
      </w:r>
      <w:r w:rsidRPr="008B3C99">
        <w:rPr>
          <w:sz w:val="22"/>
          <w:szCs w:val="22"/>
        </w:rPr>
        <w:t>związku z tym ciągłymi zmianami związanymi z przejęciem lokali, wykupem nowych osad, przeniesieniem lokatorów</w:t>
      </w:r>
      <w:r>
        <w:rPr>
          <w:sz w:val="22"/>
          <w:szCs w:val="22"/>
        </w:rPr>
        <w:t xml:space="preserve"> </w:t>
      </w:r>
      <w:r w:rsidRPr="008B3C99">
        <w:rPr>
          <w:sz w:val="22"/>
          <w:szCs w:val="22"/>
        </w:rPr>
        <w:t xml:space="preserve">ze względu na stan techniczny lokali, stanem technicznym osad/lokali oraz rozbiórkami zbędnych </w:t>
      </w:r>
      <w:r>
        <w:rPr>
          <w:sz w:val="22"/>
          <w:szCs w:val="22"/>
        </w:rPr>
        <w:t>o</w:t>
      </w:r>
      <w:r w:rsidRPr="008B3C99">
        <w:rPr>
          <w:sz w:val="22"/>
          <w:szCs w:val="22"/>
        </w:rPr>
        <w:t>sad – program ten je</w:t>
      </w:r>
      <w:r w:rsidRPr="008B3C99">
        <w:rPr>
          <w:sz w:val="22"/>
          <w:szCs w:val="22"/>
        </w:rPr>
        <w:t>st na bieżąco weryfikowany i</w:t>
      </w:r>
      <w:r>
        <w:rPr>
          <w:sz w:val="22"/>
          <w:szCs w:val="22"/>
        </w:rPr>
        <w:t xml:space="preserve"> </w:t>
      </w:r>
      <w:r w:rsidRPr="008B3C99">
        <w:rPr>
          <w:sz w:val="22"/>
          <w:szCs w:val="22"/>
        </w:rPr>
        <w:t xml:space="preserve">aktualizowany. </w:t>
      </w:r>
    </w:p>
    <w:p w:rsidR="00C84ABB" w:rsidRPr="008E592B" w:rsidRDefault="001377FA" w:rsidP="00C84ABB">
      <w:pPr>
        <w:widowControl w:val="0"/>
        <w:autoSpaceDE w:val="0"/>
        <w:autoSpaceDN w:val="0"/>
        <w:spacing w:after="120" w:line="276" w:lineRule="auto"/>
        <w:jc w:val="right"/>
        <w:rPr>
          <w:rFonts w:eastAsia="Calibri"/>
          <w:sz w:val="22"/>
          <w:szCs w:val="22"/>
        </w:rPr>
      </w:pPr>
      <w:r w:rsidRPr="008B3C99">
        <w:rPr>
          <w:rFonts w:eastAsia="Calibri"/>
          <w:sz w:val="22"/>
          <w:szCs w:val="22"/>
        </w:rPr>
        <w:t xml:space="preserve"> [Dowód: </w:t>
      </w:r>
      <w:r>
        <w:rPr>
          <w:rFonts w:eastAsia="Calibri"/>
          <w:sz w:val="22"/>
          <w:szCs w:val="22"/>
        </w:rPr>
        <w:t xml:space="preserve">akta kontroli </w:t>
      </w:r>
      <w:r w:rsidRPr="008B3C99">
        <w:rPr>
          <w:rFonts w:eastAsia="Calibri"/>
          <w:sz w:val="22"/>
          <w:szCs w:val="22"/>
        </w:rPr>
        <w:t>II/II/52-105</w:t>
      </w:r>
      <w:r w:rsidRPr="008E592B">
        <w:rPr>
          <w:rFonts w:eastAsia="Calibri"/>
          <w:sz w:val="22"/>
          <w:szCs w:val="22"/>
        </w:rPr>
        <w:t xml:space="preserve"> ]</w:t>
      </w:r>
    </w:p>
    <w:bookmarkEnd w:id="5"/>
    <w:p w:rsidR="00C84ABB" w:rsidRPr="008E592B"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8E592B">
        <w:rPr>
          <w:rFonts w:eastAsia="Calibri"/>
          <w:sz w:val="22"/>
          <w:szCs w:val="22"/>
          <w:u w:val="single"/>
        </w:rPr>
        <w:t>Dzierżawy nieruchomości budowalnych.</w:t>
      </w:r>
    </w:p>
    <w:p w:rsidR="00C84ABB" w:rsidRPr="008E592B" w:rsidRDefault="001377FA" w:rsidP="00C84ABB">
      <w:pPr>
        <w:spacing w:line="276" w:lineRule="auto"/>
        <w:jc w:val="both"/>
        <w:rPr>
          <w:rFonts w:eastAsia="Calibri"/>
          <w:sz w:val="22"/>
          <w:szCs w:val="22"/>
        </w:rPr>
      </w:pPr>
      <w:r w:rsidRPr="008E592B">
        <w:rPr>
          <w:rFonts w:eastAsia="Calibri"/>
          <w:sz w:val="22"/>
          <w:szCs w:val="22"/>
        </w:rPr>
        <w:t>W kontrolowanym okresie obowiązywały następujące zarządzenia Dyrektora KPN w sprawie udostępniania nieruchomości Parku do korzystania pr</w:t>
      </w:r>
      <w:r w:rsidRPr="008E592B">
        <w:rPr>
          <w:rFonts w:eastAsia="Calibri"/>
          <w:sz w:val="22"/>
          <w:szCs w:val="22"/>
        </w:rPr>
        <w:t>zez innych użytkowników:</w:t>
      </w:r>
    </w:p>
    <w:p w:rsidR="00C84ABB" w:rsidRPr="008E592B" w:rsidRDefault="001377FA" w:rsidP="00C84ABB">
      <w:pPr>
        <w:pStyle w:val="Akapitzlist"/>
        <w:numPr>
          <w:ilvl w:val="0"/>
          <w:numId w:val="20"/>
        </w:numPr>
        <w:spacing w:line="276" w:lineRule="auto"/>
        <w:ind w:left="284" w:hanging="284"/>
        <w:jc w:val="both"/>
        <w:rPr>
          <w:rFonts w:eastAsia="Calibri"/>
          <w:iCs/>
          <w:sz w:val="22"/>
          <w:szCs w:val="22"/>
        </w:rPr>
      </w:pPr>
      <w:r w:rsidRPr="008E592B">
        <w:rPr>
          <w:rFonts w:eastAsia="Calibri"/>
          <w:iCs/>
          <w:sz w:val="22"/>
          <w:szCs w:val="22"/>
        </w:rPr>
        <w:t>Nr 2</w:t>
      </w:r>
      <w:r>
        <w:rPr>
          <w:rFonts w:eastAsia="Calibri"/>
          <w:iCs/>
          <w:sz w:val="22"/>
          <w:szCs w:val="22"/>
        </w:rPr>
        <w:t>2</w:t>
      </w:r>
      <w:r w:rsidRPr="008E592B">
        <w:rPr>
          <w:rFonts w:eastAsia="Calibri"/>
          <w:iCs/>
          <w:sz w:val="22"/>
          <w:szCs w:val="22"/>
        </w:rPr>
        <w:t xml:space="preserve">/2015 z dnia 10 września 2015 r. w sprawie ustalenia stawek czynszu za dzierżawy nieruchomości zabudowanych w województwie mazowieckim oraz Aneksy: nr 1 z dnia 30 stycznia 2018 r., nr 2 z dnia 31 stycznia 2019 r., nr 3 z dnia </w:t>
      </w:r>
      <w:r w:rsidRPr="008E592B">
        <w:rPr>
          <w:rFonts w:eastAsia="Calibri"/>
          <w:iCs/>
          <w:sz w:val="22"/>
          <w:szCs w:val="22"/>
        </w:rPr>
        <w:t>3 stycznia 2020 r.;</w:t>
      </w:r>
    </w:p>
    <w:p w:rsidR="00C84ABB" w:rsidRPr="00F569F2" w:rsidRDefault="001377FA" w:rsidP="00C84ABB">
      <w:pPr>
        <w:pStyle w:val="Akapitzlist"/>
        <w:numPr>
          <w:ilvl w:val="0"/>
          <w:numId w:val="20"/>
        </w:numPr>
        <w:spacing w:line="276" w:lineRule="auto"/>
        <w:ind w:left="284" w:hanging="284"/>
        <w:jc w:val="both"/>
        <w:rPr>
          <w:rFonts w:eastAsia="Calibri"/>
          <w:iCs/>
          <w:sz w:val="22"/>
          <w:szCs w:val="22"/>
        </w:rPr>
      </w:pPr>
      <w:r w:rsidRPr="00F569F2">
        <w:rPr>
          <w:rFonts w:eastAsia="Calibri"/>
          <w:iCs/>
          <w:sz w:val="22"/>
          <w:szCs w:val="22"/>
        </w:rPr>
        <w:t>Nr 21/2015 z dnia 10 września 2015 r. w sprawie ustalenia stawek czynszu za najem lokali mieszkalnych, pomieszczeń gospodarczych i garaży w województwie łódzkim oraz Aneksy: nr 1 z</w:t>
      </w:r>
      <w:r>
        <w:rPr>
          <w:rFonts w:eastAsia="Calibri"/>
          <w:iCs/>
          <w:sz w:val="22"/>
          <w:szCs w:val="22"/>
        </w:rPr>
        <w:t> </w:t>
      </w:r>
      <w:r w:rsidRPr="00F569F2">
        <w:rPr>
          <w:rFonts w:eastAsia="Calibri"/>
          <w:iCs/>
          <w:sz w:val="22"/>
          <w:szCs w:val="22"/>
        </w:rPr>
        <w:t xml:space="preserve">dnia 30 stycznia 2018 r., nr 2 z dnia 31 stycznia 2019 </w:t>
      </w:r>
      <w:r w:rsidRPr="00F569F2">
        <w:rPr>
          <w:rFonts w:eastAsia="Calibri"/>
          <w:iCs/>
          <w:sz w:val="22"/>
          <w:szCs w:val="22"/>
        </w:rPr>
        <w:t>r., nr 3 z dnia 3 stycznia 2020  r.;</w:t>
      </w:r>
    </w:p>
    <w:p w:rsidR="00C84ABB" w:rsidRDefault="001377FA" w:rsidP="00C84ABB">
      <w:pPr>
        <w:pStyle w:val="Akapitzlist"/>
        <w:numPr>
          <w:ilvl w:val="0"/>
          <w:numId w:val="20"/>
        </w:numPr>
        <w:spacing w:line="276" w:lineRule="auto"/>
        <w:ind w:left="284" w:hanging="284"/>
        <w:jc w:val="both"/>
        <w:rPr>
          <w:rFonts w:eastAsia="Calibri"/>
          <w:iCs/>
          <w:sz w:val="22"/>
          <w:szCs w:val="22"/>
        </w:rPr>
      </w:pPr>
      <w:r w:rsidRPr="00F569F2">
        <w:rPr>
          <w:rFonts w:eastAsia="Calibri"/>
          <w:iCs/>
          <w:sz w:val="22"/>
          <w:szCs w:val="22"/>
        </w:rPr>
        <w:t xml:space="preserve">Nr 20/2015 z dnia 10 września 2015 r. w sprawie ustalenia stawek czynszu za najem lokali mieszkalnych, pomieszczeń gospodarczych i garaży w województwie mazowieckim oraz Aneksy: nr 1 z dnia 30 stycznia 2018 r., nr 2 z </w:t>
      </w:r>
      <w:r w:rsidRPr="00F569F2">
        <w:rPr>
          <w:rFonts w:eastAsia="Calibri"/>
          <w:iCs/>
          <w:sz w:val="22"/>
          <w:szCs w:val="22"/>
        </w:rPr>
        <w:t>dnia 31 stycznia 2019 r., nr 3 z dnia 3 stycznia 2020  r.;</w:t>
      </w:r>
    </w:p>
    <w:p w:rsidR="00C84ABB" w:rsidRPr="00F569F2" w:rsidRDefault="001377FA" w:rsidP="00C84ABB">
      <w:pPr>
        <w:pStyle w:val="Akapitzlist"/>
        <w:numPr>
          <w:ilvl w:val="0"/>
          <w:numId w:val="20"/>
        </w:numPr>
        <w:spacing w:line="276" w:lineRule="auto"/>
        <w:ind w:left="284" w:hanging="284"/>
        <w:jc w:val="both"/>
        <w:rPr>
          <w:rFonts w:eastAsia="Calibri"/>
          <w:iCs/>
          <w:sz w:val="22"/>
          <w:szCs w:val="22"/>
        </w:rPr>
      </w:pPr>
      <w:r w:rsidRPr="00F569F2">
        <w:rPr>
          <w:rFonts w:eastAsia="Calibri"/>
          <w:iCs/>
          <w:sz w:val="22"/>
          <w:szCs w:val="22"/>
        </w:rPr>
        <w:t>Nr 12/2018 z dnia 25 maja 2018 r. w sprawie zasad prowadzenia ewidencji składników majątkowych w Kampinoskim Parku Narodowym.</w:t>
      </w:r>
    </w:p>
    <w:p w:rsidR="00C84ABB" w:rsidRPr="0069485D" w:rsidRDefault="001377FA" w:rsidP="00C84ABB">
      <w:pPr>
        <w:pStyle w:val="Akapitzlist"/>
        <w:spacing w:after="120" w:line="276" w:lineRule="auto"/>
        <w:ind w:left="4967" w:firstLine="697"/>
        <w:contextualSpacing w:val="0"/>
        <w:jc w:val="right"/>
        <w:rPr>
          <w:rFonts w:eastAsia="Calibri"/>
          <w:iCs/>
          <w:sz w:val="22"/>
          <w:szCs w:val="22"/>
        </w:rPr>
      </w:pPr>
      <w:r w:rsidRPr="0069485D">
        <w:rPr>
          <w:rFonts w:eastAsia="Calibri"/>
          <w:iCs/>
          <w:sz w:val="22"/>
          <w:szCs w:val="22"/>
        </w:rPr>
        <w:t>[Dowód: akta kontroli str. II/I/48-74]</w:t>
      </w:r>
    </w:p>
    <w:p w:rsidR="00C84ABB" w:rsidRPr="0069485D" w:rsidRDefault="001377FA" w:rsidP="00C84ABB">
      <w:pPr>
        <w:spacing w:after="120" w:line="276" w:lineRule="auto"/>
        <w:jc w:val="both"/>
        <w:rPr>
          <w:rFonts w:eastAsia="Calibri"/>
          <w:i/>
          <w:sz w:val="22"/>
          <w:szCs w:val="22"/>
        </w:rPr>
      </w:pPr>
      <w:r w:rsidRPr="0069485D">
        <w:rPr>
          <w:rFonts w:eastAsia="Calibri"/>
          <w:iCs/>
          <w:sz w:val="22"/>
          <w:szCs w:val="22"/>
        </w:rPr>
        <w:t xml:space="preserve">W wyniku analizy ww. zarządzeń </w:t>
      </w:r>
      <w:r w:rsidRPr="0069485D">
        <w:rPr>
          <w:rFonts w:eastAsia="Calibri"/>
          <w:iCs/>
          <w:sz w:val="22"/>
          <w:szCs w:val="22"/>
        </w:rPr>
        <w:t>stwierdzono brak aktualizacji w zakresie uchylonego art. 101 ust. 1 ustawy z dnia 16 kwietnia 2004 r. o ochronie przyrody.</w:t>
      </w:r>
    </w:p>
    <w:p w:rsidR="00C84ABB" w:rsidRPr="0069485D" w:rsidRDefault="001377FA" w:rsidP="00C84ABB">
      <w:pPr>
        <w:spacing w:after="120" w:line="276" w:lineRule="auto"/>
        <w:jc w:val="both"/>
        <w:rPr>
          <w:rFonts w:eastAsia="Calibri"/>
          <w:sz w:val="22"/>
          <w:szCs w:val="22"/>
        </w:rPr>
      </w:pPr>
      <w:r w:rsidRPr="0069485D">
        <w:rPr>
          <w:rFonts w:eastAsia="Calibri"/>
          <w:sz w:val="22"/>
          <w:szCs w:val="22"/>
        </w:rPr>
        <w:t xml:space="preserve">Według stanu na 30 lipca 2020 r., w zarządzie KPN funkcjonuje 6 </w:t>
      </w:r>
      <w:bookmarkStart w:id="6" w:name="_Hlk49232922"/>
      <w:r w:rsidRPr="0069485D">
        <w:rPr>
          <w:rFonts w:eastAsia="Calibri"/>
          <w:sz w:val="22"/>
          <w:szCs w:val="22"/>
        </w:rPr>
        <w:t>czynnych umów na dzierżawę nieruchomości budowlanych</w:t>
      </w:r>
      <w:bookmarkEnd w:id="6"/>
      <w:r w:rsidRPr="0069485D">
        <w:rPr>
          <w:rFonts w:eastAsia="Calibri"/>
          <w:sz w:val="22"/>
          <w:szCs w:val="22"/>
        </w:rPr>
        <w:t xml:space="preserve">, z czego 5 umów </w:t>
      </w:r>
      <w:r w:rsidRPr="0069485D">
        <w:rPr>
          <w:rFonts w:eastAsia="Calibri"/>
          <w:sz w:val="22"/>
          <w:szCs w:val="22"/>
        </w:rPr>
        <w:t xml:space="preserve">zawarto z 4 firmami, zaś 1 umowę z osobą fizyczną na lokal mieszkalny. </w:t>
      </w:r>
    </w:p>
    <w:p w:rsidR="00C84ABB" w:rsidRPr="007A2A71" w:rsidRDefault="001377FA" w:rsidP="00C84ABB">
      <w:pPr>
        <w:spacing w:line="276" w:lineRule="auto"/>
        <w:jc w:val="both"/>
        <w:rPr>
          <w:rFonts w:eastAsia="Calibri"/>
          <w:sz w:val="22"/>
          <w:szCs w:val="22"/>
        </w:rPr>
      </w:pPr>
      <w:bookmarkStart w:id="7" w:name="_Hlk49234181"/>
      <w:r w:rsidRPr="007A2A71">
        <w:rPr>
          <w:rFonts w:eastAsia="Calibri"/>
          <w:sz w:val="22"/>
          <w:szCs w:val="22"/>
        </w:rPr>
        <w:t>Analizie poddano 3 z 6 czynnych umów na dzierżawę nieruchomości budowlanych</w:t>
      </w:r>
      <w:r>
        <w:rPr>
          <w:rStyle w:val="Odwoanieprzypisudolnego"/>
          <w:rFonts w:eastAsia="Calibri"/>
          <w:sz w:val="22"/>
          <w:szCs w:val="22"/>
        </w:rPr>
        <w:footnoteReference w:id="9"/>
      </w:r>
      <w:r w:rsidRPr="007A2A71">
        <w:rPr>
          <w:rFonts w:eastAsia="Calibri"/>
          <w:sz w:val="22"/>
          <w:szCs w:val="22"/>
        </w:rPr>
        <w:t>, tj.:</w:t>
      </w:r>
    </w:p>
    <w:bookmarkEnd w:id="7"/>
    <w:p w:rsidR="00C84ABB" w:rsidRPr="007A2A71" w:rsidRDefault="001377FA" w:rsidP="00C84ABB">
      <w:pPr>
        <w:pStyle w:val="Akapitzlist"/>
        <w:numPr>
          <w:ilvl w:val="0"/>
          <w:numId w:val="21"/>
        </w:numPr>
        <w:spacing w:after="120" w:line="276" w:lineRule="auto"/>
        <w:ind w:left="284" w:hanging="284"/>
        <w:contextualSpacing w:val="0"/>
        <w:jc w:val="both"/>
        <w:rPr>
          <w:rFonts w:eastAsia="Calibri"/>
          <w:sz w:val="22"/>
          <w:szCs w:val="22"/>
        </w:rPr>
      </w:pPr>
      <w:r w:rsidRPr="007A2A71">
        <w:rPr>
          <w:rFonts w:eastAsia="Calibri"/>
          <w:sz w:val="22"/>
          <w:szCs w:val="22"/>
        </w:rPr>
        <w:t>umowa dzierżawy budynku o charakterze użytkowym wraz z gruntem z dnia 14 grudnia 2012 r. (nr sprawy D</w:t>
      </w:r>
      <w:r w:rsidRPr="007A2A71">
        <w:rPr>
          <w:rFonts w:eastAsia="Calibri"/>
          <w:sz w:val="22"/>
          <w:szCs w:val="22"/>
        </w:rPr>
        <w:t>T/373-71-12)</w:t>
      </w:r>
      <w:r>
        <w:rPr>
          <w:rFonts w:eastAsia="Calibri"/>
          <w:sz w:val="22"/>
          <w:szCs w:val="22"/>
        </w:rPr>
        <w:t xml:space="preserve"> – d</w:t>
      </w:r>
      <w:r w:rsidRPr="0081083D">
        <w:rPr>
          <w:rFonts w:eastAsia="Calibri"/>
          <w:sz w:val="22"/>
          <w:szCs w:val="22"/>
        </w:rPr>
        <w:t>zierżawcę wyłoniono na podstawie przetargu, licytacja ustna stawki rocznego czynszu dzierżawy za nieruchomość. Przetarg miał charakter ustny nieograniczony</w:t>
      </w:r>
      <w:r>
        <w:rPr>
          <w:rFonts w:eastAsia="Calibri"/>
          <w:sz w:val="22"/>
          <w:szCs w:val="22"/>
        </w:rPr>
        <w:t>;</w:t>
      </w:r>
    </w:p>
    <w:p w:rsidR="00C84ABB" w:rsidRPr="007A2A71" w:rsidRDefault="001377FA" w:rsidP="00C84ABB">
      <w:pPr>
        <w:pStyle w:val="Akapitzlist"/>
        <w:numPr>
          <w:ilvl w:val="0"/>
          <w:numId w:val="21"/>
        </w:numPr>
        <w:spacing w:after="120" w:line="276" w:lineRule="auto"/>
        <w:ind w:left="284" w:hanging="284"/>
        <w:contextualSpacing w:val="0"/>
        <w:jc w:val="both"/>
        <w:rPr>
          <w:rFonts w:eastAsia="Calibri"/>
          <w:sz w:val="22"/>
          <w:szCs w:val="22"/>
        </w:rPr>
      </w:pPr>
      <w:r w:rsidRPr="007A2A71">
        <w:rPr>
          <w:rFonts w:eastAsia="Calibri"/>
          <w:sz w:val="22"/>
          <w:szCs w:val="22"/>
        </w:rPr>
        <w:t>umowa najmu z dnia 8 maja 1998 r.</w:t>
      </w:r>
      <w:r>
        <w:rPr>
          <w:rFonts w:eastAsia="Calibri"/>
          <w:sz w:val="22"/>
          <w:szCs w:val="22"/>
        </w:rPr>
        <w:t xml:space="preserve"> – z</w:t>
      </w:r>
      <w:r w:rsidRPr="00EA0F88">
        <w:rPr>
          <w:rFonts w:eastAsia="Calibri"/>
          <w:sz w:val="22"/>
          <w:szCs w:val="22"/>
        </w:rPr>
        <w:t>ostała zawarta w ramach wspólnego przedsięwzię</w:t>
      </w:r>
      <w:r w:rsidRPr="00EA0F88">
        <w:rPr>
          <w:rFonts w:eastAsia="Calibri"/>
          <w:sz w:val="22"/>
          <w:szCs w:val="22"/>
        </w:rPr>
        <w:t>cia KPN z</w:t>
      </w:r>
      <w:r>
        <w:rPr>
          <w:rFonts w:eastAsia="Calibri"/>
          <w:sz w:val="22"/>
          <w:szCs w:val="22"/>
        </w:rPr>
        <w:t> </w:t>
      </w:r>
      <w:r w:rsidRPr="00EA0F88">
        <w:rPr>
          <w:rFonts w:eastAsia="Calibri"/>
          <w:sz w:val="22"/>
          <w:szCs w:val="22"/>
        </w:rPr>
        <w:t xml:space="preserve">Polską Telefonią Komórkową </w:t>
      </w:r>
      <w:r>
        <w:rPr>
          <w:rFonts w:eastAsia="Calibri"/>
          <w:sz w:val="22"/>
          <w:szCs w:val="22"/>
        </w:rPr>
        <w:t xml:space="preserve">(dalej – PTK) </w:t>
      </w:r>
      <w:r w:rsidRPr="00EA0F88">
        <w:rPr>
          <w:rFonts w:eastAsia="Calibri"/>
          <w:sz w:val="22"/>
          <w:szCs w:val="22"/>
        </w:rPr>
        <w:t>i Polkomtel. Firmy PTK i Polkomtel wystąpiły do KPN z propozycją wybudowania masztu łączności radiowej na potrzeby funkcjonowania telefonii komórkowej na nowo budowanym obiekcie Centrum Edukacji i Zarządza</w:t>
      </w:r>
      <w:r w:rsidRPr="00EA0F88">
        <w:rPr>
          <w:rFonts w:eastAsia="Calibri"/>
          <w:sz w:val="22"/>
          <w:szCs w:val="22"/>
        </w:rPr>
        <w:t>nia KPN tzw. wieży mieszkalnej. W ramach przedsięwzięcia firmy PTK i Polkomtel wykonały projekty konstrukcji wzmocnienia stropu poddasza z przystosowaniem do umieszczenia na konstrukcji dachu masztu, następnie we własnym zakresie i na własny koszt wykonały</w:t>
      </w:r>
      <w:r w:rsidRPr="00EA0F88">
        <w:rPr>
          <w:rFonts w:eastAsia="Calibri"/>
          <w:sz w:val="22"/>
          <w:szCs w:val="22"/>
        </w:rPr>
        <w:t xml:space="preserve"> budowę całej konstrukcji nośnej oraz masztu. W ramach współpracy KPN uzyskał zgodę</w:t>
      </w:r>
      <w:r>
        <w:rPr>
          <w:rFonts w:eastAsia="Calibri"/>
          <w:sz w:val="22"/>
          <w:szCs w:val="22"/>
        </w:rPr>
        <w:t xml:space="preserve"> </w:t>
      </w:r>
      <w:r w:rsidRPr="00EA0F88">
        <w:rPr>
          <w:rFonts w:eastAsia="Calibri"/>
          <w:sz w:val="22"/>
          <w:szCs w:val="22"/>
        </w:rPr>
        <w:t xml:space="preserve">na montaż na maszcie anten łączności radiowej. Dnia </w:t>
      </w:r>
      <w:r>
        <w:rPr>
          <w:rFonts w:eastAsia="Calibri"/>
          <w:sz w:val="22"/>
          <w:szCs w:val="22"/>
        </w:rPr>
        <w:t xml:space="preserve">8 maja </w:t>
      </w:r>
      <w:r w:rsidRPr="00EA0F88">
        <w:rPr>
          <w:rFonts w:eastAsia="Calibri"/>
          <w:sz w:val="22"/>
          <w:szCs w:val="22"/>
        </w:rPr>
        <w:t>1998 r. podpisano z PTK umowę najmu na część ostatniej kondygnacji poddasza o pow</w:t>
      </w:r>
      <w:r>
        <w:rPr>
          <w:rFonts w:eastAsia="Calibri"/>
          <w:sz w:val="22"/>
          <w:szCs w:val="22"/>
        </w:rPr>
        <w:t>.</w:t>
      </w:r>
      <w:r w:rsidRPr="00EA0F88">
        <w:rPr>
          <w:rFonts w:eastAsia="Calibri"/>
          <w:sz w:val="22"/>
          <w:szCs w:val="22"/>
        </w:rPr>
        <w:t xml:space="preserve"> 10 m</w:t>
      </w:r>
      <w:r w:rsidRPr="008574EF">
        <w:rPr>
          <w:rFonts w:eastAsia="Calibri"/>
          <w:sz w:val="22"/>
          <w:szCs w:val="22"/>
          <w:vertAlign w:val="superscript"/>
        </w:rPr>
        <w:t>2</w:t>
      </w:r>
      <w:r w:rsidRPr="00EA0F88">
        <w:rPr>
          <w:rFonts w:eastAsia="Calibri"/>
          <w:sz w:val="22"/>
          <w:szCs w:val="22"/>
        </w:rPr>
        <w:t xml:space="preserve"> w celu umieszczenia urządzeń teleinformatycznych oraz najmu 10 m</w:t>
      </w:r>
      <w:r w:rsidRPr="008574EF">
        <w:rPr>
          <w:rFonts w:eastAsia="Calibri"/>
          <w:sz w:val="22"/>
          <w:szCs w:val="22"/>
          <w:vertAlign w:val="superscript"/>
        </w:rPr>
        <w:t>2</w:t>
      </w:r>
      <w:r w:rsidRPr="00EA0F88">
        <w:rPr>
          <w:rFonts w:eastAsia="Calibri"/>
          <w:sz w:val="22"/>
          <w:szCs w:val="22"/>
        </w:rPr>
        <w:t xml:space="preserve"> dachu zajętego przez konstrukcję masztu. Umowa została zawarta na czas nieokreślony</w:t>
      </w:r>
      <w:r>
        <w:rPr>
          <w:rFonts w:eastAsia="Calibri"/>
          <w:sz w:val="22"/>
          <w:szCs w:val="22"/>
        </w:rPr>
        <w:t>;</w:t>
      </w:r>
    </w:p>
    <w:p w:rsidR="00C84ABB" w:rsidRDefault="001377FA" w:rsidP="00C84ABB">
      <w:pPr>
        <w:pStyle w:val="Akapitzlist"/>
        <w:numPr>
          <w:ilvl w:val="0"/>
          <w:numId w:val="21"/>
        </w:numPr>
        <w:spacing w:after="0" w:line="276" w:lineRule="auto"/>
        <w:ind w:left="284" w:hanging="284"/>
        <w:contextualSpacing w:val="0"/>
        <w:jc w:val="both"/>
        <w:rPr>
          <w:rFonts w:eastAsia="Calibri"/>
          <w:sz w:val="22"/>
          <w:szCs w:val="22"/>
        </w:rPr>
      </w:pPr>
      <w:r w:rsidRPr="007A2A71">
        <w:rPr>
          <w:rFonts w:eastAsia="Calibri"/>
          <w:sz w:val="22"/>
          <w:szCs w:val="22"/>
        </w:rPr>
        <w:t>umowa dzierżawy budynku o charakterze użytkowym wraz z gruntem z dnia 21 marca 2007 r. (nr sprawy: DT/37</w:t>
      </w:r>
      <w:r w:rsidRPr="007A2A71">
        <w:rPr>
          <w:rFonts w:eastAsia="Calibri"/>
          <w:sz w:val="22"/>
          <w:szCs w:val="22"/>
        </w:rPr>
        <w:t>3/M-138/2007)</w:t>
      </w:r>
      <w:r>
        <w:rPr>
          <w:rFonts w:eastAsia="Calibri"/>
          <w:sz w:val="22"/>
          <w:szCs w:val="22"/>
        </w:rPr>
        <w:t xml:space="preserve"> – </w:t>
      </w:r>
      <w:r w:rsidRPr="00EA0F88">
        <w:rPr>
          <w:rFonts w:eastAsia="Calibri"/>
          <w:sz w:val="22"/>
          <w:szCs w:val="22"/>
        </w:rPr>
        <w:t>zawarta została zgodnie z obowiązującymi wówczas przepisami prawa</w:t>
      </w:r>
      <w:r>
        <w:rPr>
          <w:rFonts w:eastAsia="Calibri"/>
          <w:sz w:val="22"/>
          <w:szCs w:val="22"/>
        </w:rPr>
        <w:t>,</w:t>
      </w:r>
      <w:r w:rsidRPr="00EA0F88">
        <w:rPr>
          <w:rFonts w:eastAsia="Calibri"/>
          <w:sz w:val="22"/>
          <w:szCs w:val="22"/>
        </w:rPr>
        <w:t xml:space="preserve"> na podstawie zgody Starosty Powiatu Warszawskiego Zachodniego</w:t>
      </w:r>
      <w:r>
        <w:rPr>
          <w:rFonts w:eastAsia="Calibri"/>
          <w:sz w:val="22"/>
          <w:szCs w:val="22"/>
        </w:rPr>
        <w:t>,</w:t>
      </w:r>
      <w:r w:rsidRPr="00EA0F88">
        <w:rPr>
          <w:rFonts w:eastAsia="Calibri"/>
          <w:sz w:val="22"/>
          <w:szCs w:val="22"/>
        </w:rPr>
        <w:t xml:space="preserve"> znak GN-7014/1/K/07/DR z dnia 14</w:t>
      </w:r>
      <w:r>
        <w:rPr>
          <w:rFonts w:eastAsia="Calibri"/>
          <w:sz w:val="22"/>
          <w:szCs w:val="22"/>
        </w:rPr>
        <w:t xml:space="preserve"> marca </w:t>
      </w:r>
      <w:r w:rsidRPr="00EA0F88">
        <w:rPr>
          <w:rFonts w:eastAsia="Calibri"/>
          <w:sz w:val="22"/>
          <w:szCs w:val="22"/>
        </w:rPr>
        <w:t>2007 r.</w:t>
      </w:r>
      <w:r>
        <w:rPr>
          <w:rFonts w:eastAsia="Calibri"/>
          <w:sz w:val="22"/>
          <w:szCs w:val="22"/>
        </w:rPr>
        <w:t xml:space="preserve"> </w:t>
      </w:r>
      <w:r w:rsidRPr="00EA0F88">
        <w:rPr>
          <w:rFonts w:eastAsia="Calibri"/>
          <w:sz w:val="22"/>
          <w:szCs w:val="22"/>
        </w:rPr>
        <w:t xml:space="preserve">oraz </w:t>
      </w:r>
      <w:r>
        <w:rPr>
          <w:rFonts w:eastAsia="Calibri"/>
          <w:sz w:val="22"/>
          <w:szCs w:val="22"/>
        </w:rPr>
        <w:t xml:space="preserve">pisemnej </w:t>
      </w:r>
      <w:r w:rsidRPr="00EA0F88">
        <w:rPr>
          <w:rFonts w:eastAsia="Calibri"/>
          <w:sz w:val="22"/>
          <w:szCs w:val="22"/>
        </w:rPr>
        <w:t>akceptacji przez Ministerstwo Środowiska z dnia 2</w:t>
      </w:r>
      <w:r w:rsidRPr="00EA0F88">
        <w:rPr>
          <w:rFonts w:eastAsia="Calibri"/>
          <w:sz w:val="22"/>
          <w:szCs w:val="22"/>
        </w:rPr>
        <w:t>1</w:t>
      </w:r>
      <w:r>
        <w:rPr>
          <w:rFonts w:eastAsia="Calibri"/>
          <w:sz w:val="22"/>
          <w:szCs w:val="22"/>
        </w:rPr>
        <w:t xml:space="preserve"> lutego </w:t>
      </w:r>
      <w:r w:rsidRPr="00EA0F88">
        <w:rPr>
          <w:rFonts w:eastAsia="Calibri"/>
          <w:sz w:val="22"/>
          <w:szCs w:val="22"/>
        </w:rPr>
        <w:t>2007 r. znak BBRsk-203/7/07</w:t>
      </w:r>
      <w:r>
        <w:rPr>
          <w:rFonts w:eastAsia="Calibri"/>
          <w:sz w:val="22"/>
          <w:szCs w:val="22"/>
        </w:rPr>
        <w:t>.</w:t>
      </w:r>
    </w:p>
    <w:p w:rsidR="00C84ABB" w:rsidRDefault="001377FA" w:rsidP="00C84ABB">
      <w:pPr>
        <w:pStyle w:val="Akapitzlist"/>
        <w:spacing w:after="0" w:line="276" w:lineRule="auto"/>
        <w:ind w:left="284"/>
        <w:contextualSpacing w:val="0"/>
        <w:jc w:val="both"/>
        <w:rPr>
          <w:rFonts w:eastAsia="Calibri"/>
          <w:sz w:val="22"/>
          <w:szCs w:val="22"/>
        </w:rPr>
      </w:pPr>
    </w:p>
    <w:p w:rsidR="00C84ABB" w:rsidRPr="007478C3" w:rsidRDefault="001377FA" w:rsidP="00C84ABB">
      <w:pPr>
        <w:spacing w:line="276" w:lineRule="auto"/>
        <w:jc w:val="both"/>
        <w:rPr>
          <w:rFonts w:eastAsia="Calibri"/>
          <w:sz w:val="22"/>
          <w:szCs w:val="22"/>
        </w:rPr>
      </w:pPr>
      <w:r w:rsidRPr="007478C3">
        <w:rPr>
          <w:rFonts w:eastAsia="Calibri"/>
          <w:sz w:val="22"/>
          <w:szCs w:val="22"/>
        </w:rPr>
        <w:t>W wyniku analizy stwierdzono, że umowy zostały zawarte zgodnie z</w:t>
      </w:r>
      <w:r>
        <w:rPr>
          <w:rFonts w:eastAsia="Calibri"/>
          <w:sz w:val="22"/>
          <w:szCs w:val="22"/>
        </w:rPr>
        <w:t> aktualnymi przepisami</w:t>
      </w:r>
      <w:r w:rsidRPr="007478C3">
        <w:rPr>
          <w:rFonts w:eastAsia="Calibri"/>
          <w:sz w:val="22"/>
          <w:szCs w:val="22"/>
        </w:rPr>
        <w:t xml:space="preserve"> praw</w:t>
      </w:r>
      <w:r>
        <w:rPr>
          <w:rFonts w:eastAsia="Calibri"/>
          <w:sz w:val="22"/>
          <w:szCs w:val="22"/>
        </w:rPr>
        <w:t>a</w:t>
      </w:r>
      <w:r>
        <w:rPr>
          <w:rFonts w:eastAsia="Calibri"/>
          <w:iCs/>
          <w:sz w:val="22"/>
          <w:szCs w:val="22"/>
        </w:rPr>
        <w:t>,</w:t>
      </w:r>
      <w:r w:rsidRPr="007478C3">
        <w:rPr>
          <w:rFonts w:eastAsia="Calibri"/>
          <w:iCs/>
          <w:sz w:val="22"/>
          <w:szCs w:val="22"/>
        </w:rPr>
        <w:t xml:space="preserve"> </w:t>
      </w:r>
      <w:r>
        <w:rPr>
          <w:rFonts w:eastAsia="Calibri"/>
          <w:sz w:val="22"/>
          <w:szCs w:val="22"/>
        </w:rPr>
        <w:t>a</w:t>
      </w:r>
      <w:r w:rsidRPr="007478C3">
        <w:rPr>
          <w:rFonts w:eastAsia="Calibri"/>
          <w:sz w:val="22"/>
          <w:szCs w:val="22"/>
        </w:rPr>
        <w:t xml:space="preserve"> kwoty czynszu za dzierżawę/najem zosta</w:t>
      </w:r>
      <w:r>
        <w:rPr>
          <w:rFonts w:eastAsia="Calibri"/>
          <w:sz w:val="22"/>
          <w:szCs w:val="22"/>
        </w:rPr>
        <w:t>wały</w:t>
      </w:r>
      <w:r w:rsidRPr="007478C3">
        <w:rPr>
          <w:rFonts w:eastAsia="Calibri"/>
          <w:sz w:val="22"/>
          <w:szCs w:val="22"/>
        </w:rPr>
        <w:t xml:space="preserve"> podd</w:t>
      </w:r>
      <w:r>
        <w:rPr>
          <w:rFonts w:eastAsia="Calibri"/>
          <w:sz w:val="22"/>
          <w:szCs w:val="22"/>
        </w:rPr>
        <w:t>awane</w:t>
      </w:r>
      <w:r w:rsidRPr="007478C3">
        <w:rPr>
          <w:rFonts w:eastAsia="Calibri"/>
          <w:sz w:val="22"/>
          <w:szCs w:val="22"/>
        </w:rPr>
        <w:t xml:space="preserve"> waloryzacji</w:t>
      </w:r>
      <w:r>
        <w:rPr>
          <w:rFonts w:eastAsia="Calibri"/>
          <w:sz w:val="22"/>
          <w:szCs w:val="22"/>
        </w:rPr>
        <w:t xml:space="preserve"> cen</w:t>
      </w:r>
      <w:r w:rsidRPr="007478C3">
        <w:rPr>
          <w:rFonts w:eastAsia="Calibri"/>
          <w:sz w:val="22"/>
          <w:szCs w:val="22"/>
        </w:rPr>
        <w:t>.</w:t>
      </w:r>
    </w:p>
    <w:p w:rsidR="00C84ABB" w:rsidRPr="0069485D" w:rsidRDefault="001377FA" w:rsidP="00C84ABB">
      <w:pPr>
        <w:pStyle w:val="Akapitzlist"/>
        <w:spacing w:after="120" w:line="276" w:lineRule="auto"/>
        <w:ind w:left="5239"/>
        <w:contextualSpacing w:val="0"/>
        <w:jc w:val="right"/>
        <w:rPr>
          <w:rFonts w:eastAsia="Calibri"/>
          <w:sz w:val="22"/>
          <w:szCs w:val="22"/>
        </w:rPr>
      </w:pPr>
      <w:r w:rsidRPr="0069485D">
        <w:rPr>
          <w:rFonts w:eastAsia="Calibri"/>
          <w:sz w:val="22"/>
          <w:szCs w:val="22"/>
        </w:rPr>
        <w:t>[Dowód: akta kontroli str. II/I/334-390]</w:t>
      </w:r>
    </w:p>
    <w:p w:rsidR="00C84ABB" w:rsidRPr="007478C3" w:rsidRDefault="001377FA" w:rsidP="00C84ABB">
      <w:pPr>
        <w:spacing w:line="276" w:lineRule="auto"/>
        <w:jc w:val="both"/>
        <w:rPr>
          <w:rFonts w:eastAsia="Calibri"/>
          <w:sz w:val="22"/>
          <w:szCs w:val="22"/>
        </w:rPr>
      </w:pPr>
      <w:r w:rsidRPr="007478C3">
        <w:rPr>
          <w:rFonts w:eastAsia="Calibri"/>
          <w:sz w:val="22"/>
          <w:szCs w:val="22"/>
        </w:rPr>
        <w:t>Analizie p</w:t>
      </w:r>
      <w:r w:rsidRPr="007478C3">
        <w:rPr>
          <w:rFonts w:eastAsia="Calibri"/>
          <w:sz w:val="22"/>
          <w:szCs w:val="22"/>
        </w:rPr>
        <w:t>oddano 4 z 38 przypadków bezumownego korzystania z nieruchomości budowlanych</w:t>
      </w:r>
      <w:r>
        <w:rPr>
          <w:rStyle w:val="Odwoanieprzypisudolnego"/>
          <w:rFonts w:eastAsia="Calibri"/>
          <w:sz w:val="22"/>
          <w:szCs w:val="22"/>
        </w:rPr>
        <w:footnoteReference w:id="10"/>
      </w:r>
      <w:r w:rsidRPr="007478C3">
        <w:rPr>
          <w:rFonts w:eastAsia="Calibri"/>
          <w:sz w:val="22"/>
          <w:szCs w:val="22"/>
        </w:rPr>
        <w:t>.</w:t>
      </w:r>
    </w:p>
    <w:p w:rsidR="00C84ABB" w:rsidRPr="00787BBE" w:rsidRDefault="001377FA" w:rsidP="00C84ABB">
      <w:pPr>
        <w:spacing w:line="276" w:lineRule="auto"/>
        <w:jc w:val="both"/>
        <w:rPr>
          <w:rFonts w:eastAsia="Calibri"/>
          <w:iCs/>
          <w:sz w:val="22"/>
          <w:szCs w:val="22"/>
        </w:rPr>
      </w:pPr>
      <w:r>
        <w:rPr>
          <w:rFonts w:eastAsia="Calibri"/>
          <w:sz w:val="22"/>
          <w:szCs w:val="22"/>
        </w:rPr>
        <w:t xml:space="preserve">W wyniku analizy przedstawionej dokumentacji oraz zgodnie z wyjaśnieniami </w:t>
      </w:r>
      <w:r w:rsidRPr="0069485D">
        <w:rPr>
          <w:rFonts w:eastAsia="Calibri"/>
          <w:sz w:val="22"/>
          <w:szCs w:val="22"/>
        </w:rPr>
        <w:t>Dyrektor</w:t>
      </w:r>
      <w:r>
        <w:rPr>
          <w:rFonts w:eastAsia="Calibri"/>
          <w:sz w:val="22"/>
          <w:szCs w:val="22"/>
        </w:rPr>
        <w:t>a</w:t>
      </w:r>
      <w:r w:rsidRPr="0069485D">
        <w:rPr>
          <w:rFonts w:eastAsia="Calibri"/>
          <w:sz w:val="22"/>
          <w:szCs w:val="22"/>
        </w:rPr>
        <w:t xml:space="preserve"> KPN</w:t>
      </w:r>
      <w:r>
        <w:rPr>
          <w:rStyle w:val="Odwoanieprzypisudolnego"/>
          <w:rFonts w:eastAsia="Calibri"/>
          <w:sz w:val="22"/>
          <w:szCs w:val="22"/>
        </w:rPr>
        <w:footnoteReference w:id="11"/>
      </w:r>
      <w:r>
        <w:rPr>
          <w:rFonts w:eastAsia="Calibri"/>
          <w:sz w:val="22"/>
          <w:szCs w:val="22"/>
        </w:rPr>
        <w:t xml:space="preserve"> wynika</w:t>
      </w:r>
      <w:r w:rsidRPr="0069485D">
        <w:rPr>
          <w:rFonts w:eastAsia="Calibri"/>
          <w:sz w:val="22"/>
          <w:szCs w:val="22"/>
        </w:rPr>
        <w:t xml:space="preserve">, że obecna sytuacja w tym zakresie jest wynikiem kilkudziesięcioletnich zaszłości. </w:t>
      </w:r>
      <w:r w:rsidRPr="0069485D">
        <w:rPr>
          <w:rFonts w:eastAsia="Calibri"/>
          <w:iCs/>
          <w:sz w:val="22"/>
          <w:szCs w:val="22"/>
        </w:rPr>
        <w:t>Osob</w:t>
      </w:r>
      <w:r>
        <w:rPr>
          <w:rFonts w:eastAsia="Calibri"/>
          <w:iCs/>
          <w:sz w:val="22"/>
          <w:szCs w:val="22"/>
        </w:rPr>
        <w:t>ami z</w:t>
      </w:r>
      <w:r w:rsidRPr="0069485D">
        <w:rPr>
          <w:rFonts w:eastAsia="Calibri"/>
          <w:iCs/>
          <w:sz w:val="22"/>
          <w:szCs w:val="22"/>
        </w:rPr>
        <w:t>amieszkując</w:t>
      </w:r>
      <w:r>
        <w:rPr>
          <w:rFonts w:eastAsia="Calibri"/>
          <w:iCs/>
          <w:sz w:val="22"/>
          <w:szCs w:val="22"/>
        </w:rPr>
        <w:t>ymi</w:t>
      </w:r>
      <w:r w:rsidRPr="0069485D">
        <w:rPr>
          <w:rFonts w:eastAsia="Calibri"/>
          <w:iCs/>
          <w:sz w:val="22"/>
          <w:szCs w:val="22"/>
        </w:rPr>
        <w:t>/użytkując</w:t>
      </w:r>
      <w:r>
        <w:rPr>
          <w:rFonts w:eastAsia="Calibri"/>
          <w:iCs/>
          <w:sz w:val="22"/>
          <w:szCs w:val="22"/>
        </w:rPr>
        <w:t>ymi</w:t>
      </w:r>
      <w:r w:rsidRPr="0069485D">
        <w:rPr>
          <w:rFonts w:eastAsia="Calibri"/>
          <w:iCs/>
          <w:sz w:val="22"/>
          <w:szCs w:val="22"/>
        </w:rPr>
        <w:t xml:space="preserve"> lokale bezumownie są </w:t>
      </w:r>
      <w:r>
        <w:rPr>
          <w:rFonts w:eastAsia="Calibri"/>
          <w:iCs/>
          <w:sz w:val="22"/>
          <w:szCs w:val="22"/>
        </w:rPr>
        <w:t xml:space="preserve">– </w:t>
      </w:r>
      <w:r w:rsidRPr="0069485D">
        <w:rPr>
          <w:rFonts w:eastAsia="Calibri"/>
          <w:iCs/>
          <w:sz w:val="22"/>
          <w:szCs w:val="22"/>
        </w:rPr>
        <w:t>z reguły</w:t>
      </w:r>
      <w:r>
        <w:rPr>
          <w:rFonts w:eastAsia="Calibri"/>
          <w:iCs/>
          <w:sz w:val="22"/>
          <w:szCs w:val="22"/>
        </w:rPr>
        <w:t xml:space="preserve"> –</w:t>
      </w:r>
      <w:r w:rsidRPr="0069485D">
        <w:rPr>
          <w:rFonts w:eastAsia="Calibri"/>
          <w:iCs/>
          <w:sz w:val="22"/>
          <w:szCs w:val="22"/>
        </w:rPr>
        <w:t xml:space="preserve"> byli pracownicy KPN, osoby starsze, rodziny z dziećmi, których sytuacja </w:t>
      </w:r>
      <w:r w:rsidRPr="00787BBE">
        <w:rPr>
          <w:rFonts w:eastAsia="Calibri"/>
          <w:iCs/>
          <w:sz w:val="22"/>
          <w:szCs w:val="22"/>
        </w:rPr>
        <w:t>finansowa i życiowa nie pozwa</w:t>
      </w:r>
      <w:r w:rsidRPr="00787BBE">
        <w:rPr>
          <w:rFonts w:eastAsia="Calibri"/>
          <w:iCs/>
          <w:sz w:val="22"/>
          <w:szCs w:val="22"/>
        </w:rPr>
        <w:t>la na zapewnienie sobie innego mieszkania.</w:t>
      </w:r>
      <w:r>
        <w:rPr>
          <w:rFonts w:eastAsia="Calibri"/>
          <w:iCs/>
          <w:sz w:val="22"/>
          <w:szCs w:val="22"/>
        </w:rPr>
        <w:t xml:space="preserve"> </w:t>
      </w:r>
      <w:r w:rsidRPr="00787BBE">
        <w:rPr>
          <w:rFonts w:eastAsia="Calibri"/>
          <w:iCs/>
          <w:sz w:val="22"/>
          <w:szCs w:val="22"/>
        </w:rPr>
        <w:t>W większości przypadków podpisywane</w:t>
      </w:r>
      <w:r>
        <w:rPr>
          <w:rFonts w:eastAsia="Calibri"/>
          <w:iCs/>
          <w:sz w:val="22"/>
          <w:szCs w:val="22"/>
        </w:rPr>
        <w:t xml:space="preserve"> były</w:t>
      </w:r>
      <w:r w:rsidRPr="00787BBE">
        <w:rPr>
          <w:rFonts w:eastAsia="Calibri"/>
          <w:iCs/>
          <w:sz w:val="22"/>
          <w:szCs w:val="22"/>
        </w:rPr>
        <w:t xml:space="preserve"> czasowe umowy najmu/dzierżawy. Dzierżawcy/najemcy, którym kończyły się umowy zwracali się do Parku o zawarcie z nimi kolejnych umów, jednakże zgodnie z aktualnymi przepisam</w:t>
      </w:r>
      <w:r w:rsidRPr="00787BBE">
        <w:rPr>
          <w:rFonts w:eastAsia="Calibri"/>
          <w:iCs/>
          <w:sz w:val="22"/>
          <w:szCs w:val="22"/>
        </w:rPr>
        <w:t xml:space="preserve">i ustawy o ochronie przyrody, bez przeprowadzenia procedury przetargowej nie było to możliwe. </w:t>
      </w:r>
    </w:p>
    <w:p w:rsidR="00C84ABB" w:rsidRPr="00787BBE" w:rsidRDefault="001377FA" w:rsidP="00C84ABB">
      <w:pPr>
        <w:spacing w:line="276" w:lineRule="auto"/>
        <w:jc w:val="both"/>
        <w:rPr>
          <w:rFonts w:eastAsia="Calibri"/>
          <w:iCs/>
          <w:sz w:val="22"/>
          <w:szCs w:val="22"/>
        </w:rPr>
      </w:pPr>
      <w:r w:rsidRPr="00787BBE">
        <w:rPr>
          <w:rFonts w:eastAsia="Calibri"/>
          <w:iCs/>
          <w:sz w:val="22"/>
          <w:szCs w:val="22"/>
        </w:rPr>
        <w:t>W związku z tym, że budynki były w nadal użytkowane (pomimo wezwań KPN do ich opuszczenia i</w:t>
      </w:r>
      <w:r>
        <w:rPr>
          <w:rFonts w:eastAsia="Calibri"/>
          <w:iCs/>
          <w:sz w:val="22"/>
          <w:szCs w:val="22"/>
        </w:rPr>
        <w:t> </w:t>
      </w:r>
      <w:r w:rsidRPr="00787BBE">
        <w:rPr>
          <w:rFonts w:eastAsia="Calibri"/>
          <w:iCs/>
          <w:sz w:val="22"/>
          <w:szCs w:val="22"/>
        </w:rPr>
        <w:t xml:space="preserve">przekazania), </w:t>
      </w:r>
      <w:r>
        <w:rPr>
          <w:rFonts w:eastAsia="Calibri"/>
          <w:iCs/>
          <w:sz w:val="22"/>
          <w:szCs w:val="22"/>
        </w:rPr>
        <w:t>Park</w:t>
      </w:r>
      <w:r w:rsidRPr="00787BBE">
        <w:rPr>
          <w:rFonts w:eastAsia="Calibri"/>
          <w:iCs/>
          <w:sz w:val="22"/>
          <w:szCs w:val="22"/>
        </w:rPr>
        <w:t xml:space="preserve"> naliczał czynsz w dwukrotnej wysokości lub kierowa</w:t>
      </w:r>
      <w:r w:rsidRPr="00787BBE">
        <w:rPr>
          <w:rFonts w:eastAsia="Calibri"/>
          <w:iCs/>
          <w:sz w:val="22"/>
          <w:szCs w:val="22"/>
        </w:rPr>
        <w:t>ł sprawę do sądu z</w:t>
      </w:r>
      <w:r>
        <w:rPr>
          <w:rFonts w:eastAsia="Calibri"/>
          <w:iCs/>
          <w:sz w:val="22"/>
          <w:szCs w:val="22"/>
        </w:rPr>
        <w:t> </w:t>
      </w:r>
      <w:r w:rsidRPr="00787BBE">
        <w:rPr>
          <w:rFonts w:eastAsia="Calibri"/>
          <w:iCs/>
          <w:sz w:val="22"/>
          <w:szCs w:val="22"/>
        </w:rPr>
        <w:t>powództwem o wydanie rzeczy. Pomimo wygranych spraw sądowych o</w:t>
      </w:r>
      <w:r>
        <w:rPr>
          <w:rFonts w:eastAsia="Calibri"/>
          <w:iCs/>
          <w:sz w:val="22"/>
          <w:szCs w:val="22"/>
        </w:rPr>
        <w:t xml:space="preserve"> </w:t>
      </w:r>
      <w:r w:rsidRPr="00787BBE">
        <w:rPr>
          <w:rFonts w:eastAsia="Calibri"/>
          <w:iCs/>
          <w:sz w:val="22"/>
          <w:szCs w:val="22"/>
        </w:rPr>
        <w:t>wydanie rzeczy bez prawa dla bezumownego lokatora do lokalu socjalnego/zastępczego, KPN ze względów wizerunkowych oraz społecznych nie wykonywał eksmisji komorniczych. W więk</w:t>
      </w:r>
      <w:r w:rsidRPr="00787BBE">
        <w:rPr>
          <w:rFonts w:eastAsia="Calibri"/>
          <w:iCs/>
          <w:sz w:val="22"/>
          <w:szCs w:val="22"/>
        </w:rPr>
        <w:t>szości przypadków sądy wydawały wyroki o eksmisję z prawem do lokalu socjalnego/zamiennego, jednakże podmioty</w:t>
      </w:r>
      <w:r>
        <w:rPr>
          <w:rFonts w:eastAsia="Calibri"/>
          <w:iCs/>
          <w:sz w:val="22"/>
          <w:szCs w:val="22"/>
        </w:rPr>
        <w:t>,</w:t>
      </w:r>
      <w:r w:rsidRPr="00787BBE">
        <w:rPr>
          <w:rFonts w:eastAsia="Calibri"/>
          <w:iCs/>
          <w:sz w:val="22"/>
          <w:szCs w:val="22"/>
        </w:rPr>
        <w:t xml:space="preserve"> na których leży obowiązek zapewnienia tych lokali (gminy) informowały Park, że nie posiadają takich lokali w swoich zasobach. W związku z</w:t>
      </w:r>
      <w:r>
        <w:rPr>
          <w:rFonts w:eastAsia="Calibri"/>
          <w:iCs/>
          <w:sz w:val="22"/>
          <w:szCs w:val="22"/>
        </w:rPr>
        <w:t xml:space="preserve"> </w:t>
      </w:r>
      <w:r w:rsidRPr="00787BBE">
        <w:rPr>
          <w:rFonts w:eastAsia="Calibri"/>
          <w:iCs/>
          <w:sz w:val="22"/>
          <w:szCs w:val="22"/>
        </w:rPr>
        <w:t>powyższ</w:t>
      </w:r>
      <w:r w:rsidRPr="00787BBE">
        <w:rPr>
          <w:rFonts w:eastAsia="Calibri"/>
          <w:iCs/>
          <w:sz w:val="22"/>
          <w:szCs w:val="22"/>
        </w:rPr>
        <w:t>ym, zgodnie</w:t>
      </w:r>
      <w:r>
        <w:rPr>
          <w:rFonts w:eastAsia="Calibri"/>
          <w:iCs/>
          <w:sz w:val="22"/>
          <w:szCs w:val="22"/>
        </w:rPr>
        <w:t xml:space="preserve"> </w:t>
      </w:r>
      <w:r w:rsidRPr="00787BBE">
        <w:rPr>
          <w:rFonts w:eastAsia="Calibri"/>
          <w:iCs/>
          <w:sz w:val="22"/>
          <w:szCs w:val="22"/>
        </w:rPr>
        <w:t>z wyrokami sądowymi, osoby te mają prawo zamieszkiwać w dotychczas zajmowanym lokalu, aż do czasu zapewnienia takiego lokalu przez podmioty do tego powołane.</w:t>
      </w:r>
    </w:p>
    <w:p w:rsidR="00C84ABB" w:rsidRPr="00B30540" w:rsidRDefault="001377FA" w:rsidP="00C84ABB">
      <w:pPr>
        <w:spacing w:line="276" w:lineRule="auto"/>
        <w:jc w:val="both"/>
        <w:rPr>
          <w:rFonts w:eastAsia="Calibri"/>
          <w:iCs/>
          <w:sz w:val="22"/>
          <w:szCs w:val="22"/>
        </w:rPr>
      </w:pPr>
      <w:r w:rsidRPr="00787BBE">
        <w:rPr>
          <w:rFonts w:eastAsia="Calibri"/>
          <w:iCs/>
          <w:sz w:val="22"/>
          <w:szCs w:val="22"/>
        </w:rPr>
        <w:t>KPN od osób korzystających bezumownie z najmu lub dzierżawy lokali mieszkalnych, garaż</w:t>
      </w:r>
      <w:r w:rsidRPr="00787BBE">
        <w:rPr>
          <w:rFonts w:eastAsia="Calibri"/>
          <w:iCs/>
          <w:sz w:val="22"/>
          <w:szCs w:val="22"/>
        </w:rPr>
        <w:t>y, pomieszczeń gospodarczych, pobiera wynagrodzenie lub odszkodowanie</w:t>
      </w:r>
      <w:r w:rsidRPr="00787BBE">
        <w:rPr>
          <w:rFonts w:eastAsia="Calibri"/>
          <w:i/>
          <w:iCs/>
          <w:sz w:val="22"/>
          <w:szCs w:val="22"/>
        </w:rPr>
        <w:t xml:space="preserve"> </w:t>
      </w:r>
      <w:r w:rsidRPr="00787BBE">
        <w:rPr>
          <w:rFonts w:eastAsia="Calibri"/>
          <w:iCs/>
          <w:sz w:val="22"/>
          <w:szCs w:val="22"/>
        </w:rPr>
        <w:t>w 2-krotnej wysokości ustalonego czynszu. Na podstawie przepisów</w:t>
      </w:r>
      <w:r>
        <w:rPr>
          <w:rFonts w:eastAsia="Calibri"/>
          <w:iCs/>
          <w:sz w:val="22"/>
          <w:szCs w:val="22"/>
        </w:rPr>
        <w:t xml:space="preserve"> ustawy </w:t>
      </w:r>
      <w:bookmarkStart w:id="9" w:name="_Hlk51570382"/>
      <w:r w:rsidRPr="007478C3">
        <w:rPr>
          <w:rFonts w:eastAsia="Calibri"/>
          <w:iCs/>
          <w:sz w:val="22"/>
          <w:szCs w:val="22"/>
        </w:rPr>
        <w:t>Kode</w:t>
      </w:r>
      <w:r>
        <w:rPr>
          <w:rFonts w:eastAsia="Calibri"/>
          <w:iCs/>
          <w:sz w:val="22"/>
          <w:szCs w:val="22"/>
        </w:rPr>
        <w:t>k</w:t>
      </w:r>
      <w:r w:rsidRPr="007478C3">
        <w:rPr>
          <w:rFonts w:eastAsia="Calibri"/>
          <w:iCs/>
          <w:sz w:val="22"/>
          <w:szCs w:val="22"/>
        </w:rPr>
        <w:t>s Cywiln</w:t>
      </w:r>
      <w:r>
        <w:rPr>
          <w:rFonts w:eastAsia="Calibri"/>
          <w:iCs/>
          <w:sz w:val="22"/>
          <w:szCs w:val="22"/>
        </w:rPr>
        <w:t>y</w:t>
      </w:r>
      <w:r>
        <w:rPr>
          <w:rStyle w:val="Odwoanieprzypisudolnego"/>
          <w:rFonts w:eastAsia="Calibri"/>
          <w:iCs/>
          <w:sz w:val="22"/>
          <w:szCs w:val="22"/>
        </w:rPr>
        <w:footnoteReference w:id="12"/>
      </w:r>
      <w:r w:rsidRPr="007478C3">
        <w:rPr>
          <w:rFonts w:eastAsia="Calibri"/>
          <w:iCs/>
          <w:sz w:val="22"/>
          <w:szCs w:val="22"/>
        </w:rPr>
        <w:t xml:space="preserve">, </w:t>
      </w:r>
      <w:bookmarkEnd w:id="9"/>
      <w:r>
        <w:rPr>
          <w:rFonts w:eastAsia="Calibri"/>
          <w:iCs/>
          <w:sz w:val="22"/>
          <w:szCs w:val="22"/>
        </w:rPr>
        <w:t>u</w:t>
      </w:r>
      <w:r w:rsidRPr="007478C3">
        <w:rPr>
          <w:rFonts w:eastAsia="Calibri"/>
          <w:iCs/>
          <w:sz w:val="22"/>
          <w:szCs w:val="22"/>
        </w:rPr>
        <w:t>stawy o ochronie praw lokatorów i mieszkaniowym</w:t>
      </w:r>
      <w:r>
        <w:rPr>
          <w:rFonts w:eastAsia="Calibri"/>
          <w:iCs/>
          <w:sz w:val="22"/>
          <w:szCs w:val="22"/>
        </w:rPr>
        <w:t xml:space="preserve"> </w:t>
      </w:r>
      <w:r w:rsidRPr="007478C3">
        <w:rPr>
          <w:rFonts w:eastAsia="Calibri"/>
          <w:iCs/>
          <w:sz w:val="22"/>
          <w:szCs w:val="22"/>
        </w:rPr>
        <w:t>zasobie gminy i o zmianie kodeksu cywilnego oraz</w:t>
      </w:r>
      <w:r w:rsidRPr="007478C3">
        <w:rPr>
          <w:rFonts w:eastAsia="Calibri"/>
          <w:iCs/>
          <w:sz w:val="22"/>
          <w:szCs w:val="22"/>
        </w:rPr>
        <w:t xml:space="preserve"> ustawy o podatku dochodowym</w:t>
      </w:r>
      <w:r>
        <w:rPr>
          <w:rFonts w:eastAsia="Calibri"/>
          <w:iCs/>
          <w:sz w:val="22"/>
          <w:szCs w:val="22"/>
          <w:vertAlign w:val="superscript"/>
        </w:rPr>
        <w:footnoteReference w:id="13"/>
      </w:r>
      <w:r w:rsidRPr="007478C3">
        <w:rPr>
          <w:rFonts w:eastAsia="Calibri"/>
          <w:iCs/>
          <w:sz w:val="22"/>
          <w:szCs w:val="22"/>
        </w:rPr>
        <w:t xml:space="preserve">, </w:t>
      </w:r>
      <w:r w:rsidRPr="00787BBE">
        <w:rPr>
          <w:rFonts w:eastAsia="Calibri"/>
          <w:iCs/>
          <w:sz w:val="22"/>
          <w:szCs w:val="22"/>
        </w:rPr>
        <w:t>w przypadku osób zamieszkujących bezumownie nieruchomości Parku w stosunku, do których KPN nie podjął kroków do odzyskania nieruchomości (poprzez wytoczenie powództwa o</w:t>
      </w:r>
      <w:r>
        <w:rPr>
          <w:rFonts w:eastAsia="Calibri"/>
          <w:iCs/>
          <w:sz w:val="22"/>
          <w:szCs w:val="22"/>
        </w:rPr>
        <w:t> </w:t>
      </w:r>
      <w:r w:rsidRPr="00787BBE">
        <w:rPr>
          <w:rFonts w:eastAsia="Calibri"/>
          <w:iCs/>
          <w:sz w:val="22"/>
          <w:szCs w:val="22"/>
        </w:rPr>
        <w:t xml:space="preserve">wydanie rzeczy), naliczane jest wynagrodzenie. Natomiast osobom wobec których KPN wytoczył powództwo o wydanie rzeczy </w:t>
      </w:r>
      <w:r>
        <w:rPr>
          <w:rFonts w:eastAsia="Calibri"/>
          <w:iCs/>
          <w:sz w:val="22"/>
          <w:szCs w:val="22"/>
        </w:rPr>
        <w:t xml:space="preserve">– </w:t>
      </w:r>
      <w:r w:rsidRPr="00787BBE">
        <w:rPr>
          <w:rFonts w:eastAsia="Calibri"/>
          <w:iCs/>
          <w:sz w:val="22"/>
          <w:szCs w:val="22"/>
        </w:rPr>
        <w:t>naliczane jest odszkodowanie.</w:t>
      </w:r>
    </w:p>
    <w:p w:rsidR="00C84ABB" w:rsidRPr="00B30540" w:rsidRDefault="001377FA" w:rsidP="00C84ABB">
      <w:pPr>
        <w:spacing w:line="276" w:lineRule="auto"/>
        <w:jc w:val="both"/>
        <w:rPr>
          <w:rFonts w:eastAsia="Calibri"/>
          <w:sz w:val="22"/>
          <w:szCs w:val="22"/>
        </w:rPr>
      </w:pPr>
      <w:r w:rsidRPr="00B30540">
        <w:rPr>
          <w:rFonts w:eastAsia="Calibri"/>
          <w:sz w:val="22"/>
          <w:szCs w:val="22"/>
        </w:rPr>
        <w:t>Zgodnie z</w:t>
      </w:r>
      <w:r>
        <w:rPr>
          <w:rFonts w:eastAsia="Calibri"/>
          <w:sz w:val="22"/>
          <w:szCs w:val="22"/>
        </w:rPr>
        <w:t xml:space="preserve"> </w:t>
      </w:r>
      <w:r w:rsidRPr="00B30540">
        <w:rPr>
          <w:rFonts w:eastAsia="Calibri"/>
          <w:sz w:val="22"/>
          <w:szCs w:val="22"/>
        </w:rPr>
        <w:t>wyjaśnieniami</w:t>
      </w:r>
      <w:r>
        <w:rPr>
          <w:rFonts w:eastAsia="Calibri"/>
          <w:sz w:val="22"/>
          <w:szCs w:val="22"/>
        </w:rPr>
        <w:t xml:space="preserve"> </w:t>
      </w:r>
      <w:r w:rsidRPr="00B30540">
        <w:rPr>
          <w:rFonts w:eastAsia="Calibri"/>
          <w:sz w:val="22"/>
          <w:szCs w:val="22"/>
        </w:rPr>
        <w:t>Dyrektora KPN „</w:t>
      </w:r>
      <w:r>
        <w:rPr>
          <w:rFonts w:eastAsia="Calibri"/>
          <w:i/>
          <w:iCs/>
          <w:sz w:val="22"/>
          <w:szCs w:val="22"/>
        </w:rPr>
        <w:t xml:space="preserve">(…) </w:t>
      </w:r>
      <w:r w:rsidRPr="00B30540">
        <w:rPr>
          <w:rFonts w:eastAsia="Calibri"/>
          <w:i/>
          <w:iCs/>
          <w:sz w:val="22"/>
          <w:szCs w:val="22"/>
        </w:rPr>
        <w:t>Kampinoski Park Narodowy informował lokatorów by z kończącą się</w:t>
      </w:r>
      <w:r w:rsidRPr="00B30540">
        <w:rPr>
          <w:rFonts w:eastAsia="Calibri"/>
          <w:i/>
          <w:iCs/>
          <w:sz w:val="22"/>
          <w:szCs w:val="22"/>
        </w:rPr>
        <w:t xml:space="preserve"> umową przekazali lokal do zasobów KPN. (…) KPN ponownie nie występował do lokatorów o opuszczenie lokalu ze względów społecznych. Są to osoby starsze i schorowane, które nie są w stanie zapewnić sobie innego lokalu (gminy, w których zamieszkują nie posiad</w:t>
      </w:r>
      <w:r w:rsidRPr="00B30540">
        <w:rPr>
          <w:rFonts w:eastAsia="Calibri"/>
          <w:i/>
          <w:iCs/>
          <w:sz w:val="22"/>
          <w:szCs w:val="22"/>
        </w:rPr>
        <w:t>ają lokali socjalnych). Naliczenie wynagrodzenia za bezumowne korzystanie zabezpiecza Park przed zasiedzeniem ww. nieruchomości. Wynagrodzenie stanowiło również przychód dla Kampinoskiego Parku Narodowego na bieżące funkcjonowanie</w:t>
      </w:r>
      <w:r>
        <w:rPr>
          <w:rFonts w:eastAsia="Calibri"/>
          <w:i/>
          <w:iCs/>
          <w:sz w:val="22"/>
          <w:szCs w:val="22"/>
        </w:rPr>
        <w:t xml:space="preserve"> (…)</w:t>
      </w:r>
      <w:r w:rsidRPr="00B30540">
        <w:rPr>
          <w:rFonts w:eastAsia="Calibri"/>
          <w:sz w:val="22"/>
          <w:szCs w:val="22"/>
        </w:rPr>
        <w:t>”</w:t>
      </w:r>
      <w:r w:rsidRPr="00693161">
        <w:rPr>
          <w:rFonts w:eastAsia="Calibri"/>
          <w:sz w:val="22"/>
          <w:szCs w:val="22"/>
          <w:vertAlign w:val="superscript"/>
        </w:rPr>
        <w:t xml:space="preserve"> </w:t>
      </w:r>
      <w:r>
        <w:rPr>
          <w:rFonts w:eastAsia="Calibri"/>
          <w:sz w:val="22"/>
          <w:szCs w:val="22"/>
          <w:vertAlign w:val="superscript"/>
        </w:rPr>
        <w:footnoteReference w:id="14"/>
      </w:r>
      <w:r w:rsidRPr="00B30540">
        <w:rPr>
          <w:rFonts w:eastAsia="Calibri"/>
          <w:sz w:val="22"/>
          <w:szCs w:val="22"/>
        </w:rPr>
        <w:t xml:space="preserve">. </w:t>
      </w:r>
    </w:p>
    <w:p w:rsidR="00C84ABB" w:rsidRPr="00B30540" w:rsidRDefault="001377FA" w:rsidP="00C84ABB">
      <w:pPr>
        <w:spacing w:line="276" w:lineRule="auto"/>
        <w:jc w:val="both"/>
        <w:rPr>
          <w:rFonts w:eastAsia="Calibri"/>
          <w:sz w:val="22"/>
          <w:szCs w:val="22"/>
          <w:highlight w:val="cyan"/>
        </w:rPr>
      </w:pPr>
      <w:r w:rsidRPr="00B30540">
        <w:rPr>
          <w:rFonts w:eastAsia="Calibri"/>
          <w:sz w:val="22"/>
          <w:szCs w:val="22"/>
        </w:rPr>
        <w:t>Przedstawiona zo</w:t>
      </w:r>
      <w:r w:rsidRPr="00B30540">
        <w:rPr>
          <w:rFonts w:eastAsia="Calibri"/>
          <w:sz w:val="22"/>
          <w:szCs w:val="22"/>
        </w:rPr>
        <w:t>stała również dokumentacja</w:t>
      </w:r>
      <w:r>
        <w:rPr>
          <w:rFonts w:eastAsia="Calibri"/>
          <w:sz w:val="22"/>
          <w:szCs w:val="22"/>
        </w:rPr>
        <w:t>,</w:t>
      </w:r>
      <w:r w:rsidRPr="00B30540">
        <w:rPr>
          <w:rFonts w:eastAsia="Calibri"/>
          <w:sz w:val="22"/>
          <w:szCs w:val="22"/>
        </w:rPr>
        <w:t xml:space="preserve"> w której KPN zwraca się do Ministra Środowiska z</w:t>
      </w:r>
      <w:r>
        <w:rPr>
          <w:rFonts w:eastAsia="Calibri"/>
          <w:sz w:val="22"/>
          <w:szCs w:val="22"/>
        </w:rPr>
        <w:t> </w:t>
      </w:r>
      <w:r w:rsidRPr="00B30540">
        <w:rPr>
          <w:rFonts w:eastAsia="Calibri"/>
          <w:sz w:val="22"/>
          <w:szCs w:val="22"/>
        </w:rPr>
        <w:t>prośbą o pochylenie się nad problemem lokatorów, którym kończą się umowy w związku ze zmianą zapisów ustawy</w:t>
      </w:r>
      <w:r>
        <w:rPr>
          <w:rFonts w:eastAsia="Calibri"/>
          <w:sz w:val="22"/>
          <w:szCs w:val="22"/>
        </w:rPr>
        <w:t xml:space="preserve"> </w:t>
      </w:r>
      <w:r w:rsidRPr="00B30540">
        <w:rPr>
          <w:rFonts w:eastAsia="Calibri"/>
          <w:sz w:val="22"/>
          <w:szCs w:val="22"/>
        </w:rPr>
        <w:t>z dnia 16 kwietnia 2004 r. o ochronie przyrody w zakresie gospodarowani</w:t>
      </w:r>
      <w:r w:rsidRPr="00B30540">
        <w:rPr>
          <w:rFonts w:eastAsia="Calibri"/>
          <w:sz w:val="22"/>
          <w:szCs w:val="22"/>
        </w:rPr>
        <w:t>a nieruchomościami.</w:t>
      </w:r>
    </w:p>
    <w:p w:rsidR="00C84ABB" w:rsidRDefault="001377FA" w:rsidP="00C84ABB">
      <w:pPr>
        <w:spacing w:after="120" w:line="276" w:lineRule="auto"/>
        <w:ind w:left="4247" w:firstLine="709"/>
        <w:jc w:val="right"/>
        <w:rPr>
          <w:rFonts w:eastAsia="Calibri"/>
          <w:sz w:val="22"/>
          <w:szCs w:val="22"/>
        </w:rPr>
      </w:pPr>
      <w:r w:rsidRPr="00787BBE">
        <w:rPr>
          <w:rFonts w:eastAsia="Calibri"/>
          <w:sz w:val="22"/>
          <w:szCs w:val="22"/>
        </w:rPr>
        <w:t>[Dowód: akta kontroli str. II/I/6-7,72-143]</w:t>
      </w:r>
    </w:p>
    <w:p w:rsidR="00C84ABB" w:rsidRDefault="001377FA" w:rsidP="00C84ABB">
      <w:pPr>
        <w:spacing w:line="276" w:lineRule="auto"/>
        <w:jc w:val="both"/>
        <w:rPr>
          <w:rFonts w:eastAsia="Calibri"/>
          <w:sz w:val="22"/>
          <w:szCs w:val="22"/>
        </w:rPr>
      </w:pPr>
    </w:p>
    <w:p w:rsidR="00C84ABB" w:rsidRPr="00787BBE" w:rsidRDefault="001377FA" w:rsidP="00C84ABB">
      <w:pPr>
        <w:pStyle w:val="Akapitzlist"/>
        <w:numPr>
          <w:ilvl w:val="1"/>
          <w:numId w:val="6"/>
        </w:numPr>
        <w:spacing w:after="120" w:line="276" w:lineRule="auto"/>
        <w:ind w:left="425" w:hanging="425"/>
        <w:contextualSpacing w:val="0"/>
        <w:jc w:val="both"/>
        <w:rPr>
          <w:rFonts w:eastAsia="Calibri"/>
          <w:sz w:val="22"/>
          <w:szCs w:val="22"/>
          <w:u w:val="single"/>
        </w:rPr>
      </w:pPr>
      <w:r w:rsidRPr="00787BBE">
        <w:rPr>
          <w:rFonts w:eastAsia="Calibri"/>
          <w:sz w:val="22"/>
          <w:szCs w:val="22"/>
          <w:u w:val="single"/>
        </w:rPr>
        <w:t xml:space="preserve">Utrzymywanie budynków. </w:t>
      </w:r>
    </w:p>
    <w:p w:rsidR="00C84ABB" w:rsidRDefault="001377FA" w:rsidP="00C84ABB">
      <w:pPr>
        <w:spacing w:after="120" w:line="276" w:lineRule="auto"/>
        <w:jc w:val="both"/>
        <w:rPr>
          <w:rFonts w:eastAsia="Calibri"/>
          <w:sz w:val="22"/>
          <w:szCs w:val="22"/>
        </w:rPr>
      </w:pPr>
      <w:r w:rsidRPr="00B836FF">
        <w:rPr>
          <w:rFonts w:eastAsia="Calibri"/>
          <w:sz w:val="22"/>
          <w:szCs w:val="22"/>
        </w:rPr>
        <w:t xml:space="preserve">Zgodnie z art. </w:t>
      </w:r>
      <w:bookmarkStart w:id="10" w:name="_Hlk51574701"/>
      <w:r w:rsidRPr="00B836FF">
        <w:rPr>
          <w:rFonts w:eastAsia="Calibri"/>
          <w:sz w:val="22"/>
          <w:szCs w:val="22"/>
        </w:rPr>
        <w:t xml:space="preserve">62 ustawy </w:t>
      </w:r>
      <w:r w:rsidRPr="003D7600">
        <w:rPr>
          <w:rFonts w:eastAsia="Calibri"/>
          <w:sz w:val="22"/>
          <w:szCs w:val="22"/>
        </w:rPr>
        <w:t>Prawo budowlane</w:t>
      </w:r>
      <w:bookmarkEnd w:id="10"/>
      <w:r>
        <w:rPr>
          <w:rFonts w:eastAsia="Calibri"/>
          <w:sz w:val="22"/>
          <w:szCs w:val="22"/>
          <w:vertAlign w:val="superscript"/>
        </w:rPr>
        <w:footnoteReference w:id="15"/>
      </w:r>
      <w:r w:rsidRPr="003D7600">
        <w:rPr>
          <w:rFonts w:eastAsia="Calibri"/>
          <w:sz w:val="22"/>
          <w:szCs w:val="22"/>
        </w:rPr>
        <w:t>,</w:t>
      </w:r>
      <w:r w:rsidRPr="00B836FF">
        <w:rPr>
          <w:rFonts w:eastAsia="Calibri"/>
          <w:sz w:val="22"/>
          <w:szCs w:val="22"/>
        </w:rPr>
        <w:t xml:space="preserve"> KPN realizował okresowe kontrole w osadach służbowych kancelariach oraz obiektach budowlanych, co najmniej raz w roku polegającej na sprawdzeniu stanu technicznego elementów budynku, budowli i instalacji narażonych na szkodliwe wpływy atmosferyczne i nisz</w:t>
      </w:r>
      <w:r w:rsidRPr="00B836FF">
        <w:rPr>
          <w:rFonts w:eastAsia="Calibri"/>
          <w:sz w:val="22"/>
          <w:szCs w:val="22"/>
        </w:rPr>
        <w:t>czące działania czynników występujących podczas użytkowania obiektu, instalacji i urządzeń służących ochronie środowiska, instalacji gazowych oraz przewodów kominowych, a także co najmniej raz na 5 lat, polegającej na sprawdzeniu stanu technicznego i</w:t>
      </w:r>
      <w:r>
        <w:rPr>
          <w:rFonts w:eastAsia="Calibri"/>
          <w:sz w:val="22"/>
          <w:szCs w:val="22"/>
        </w:rPr>
        <w:t> </w:t>
      </w:r>
      <w:r w:rsidRPr="00B836FF">
        <w:rPr>
          <w:rFonts w:eastAsia="Calibri"/>
          <w:sz w:val="22"/>
          <w:szCs w:val="22"/>
        </w:rPr>
        <w:t>przyd</w:t>
      </w:r>
      <w:r w:rsidRPr="00B836FF">
        <w:rPr>
          <w:rFonts w:eastAsia="Calibri"/>
          <w:sz w:val="22"/>
          <w:szCs w:val="22"/>
        </w:rPr>
        <w:t>atności do użytkowania obiektu budowlanego, estetyki obiektu budowlanego oraz jego otoczenia, również badaniu instalacji elektrycznej i piorunochronnej w zakresie stanu sprawności połączeń, osprzętu, zabezpieczeń i środków ochrony od porażeń, oporności izo</w:t>
      </w:r>
      <w:r w:rsidRPr="00B836FF">
        <w:rPr>
          <w:rFonts w:eastAsia="Calibri"/>
          <w:sz w:val="22"/>
          <w:szCs w:val="22"/>
        </w:rPr>
        <w:t xml:space="preserve">lacji przewodów oraz uziemień instalacji </w:t>
      </w:r>
      <w:r>
        <w:rPr>
          <w:rFonts w:eastAsia="Calibri"/>
          <w:sz w:val="22"/>
          <w:szCs w:val="22"/>
        </w:rPr>
        <w:t xml:space="preserve">i </w:t>
      </w:r>
      <w:r w:rsidRPr="00B836FF">
        <w:rPr>
          <w:rFonts w:eastAsia="Calibri"/>
          <w:sz w:val="22"/>
          <w:szCs w:val="22"/>
        </w:rPr>
        <w:t>aparatów.</w:t>
      </w:r>
    </w:p>
    <w:p w:rsidR="00C84ABB" w:rsidRPr="00B836FF" w:rsidRDefault="001377FA" w:rsidP="00C84ABB">
      <w:pPr>
        <w:spacing w:line="276" w:lineRule="auto"/>
        <w:jc w:val="both"/>
        <w:rPr>
          <w:rFonts w:eastAsia="Calibri"/>
          <w:sz w:val="22"/>
          <w:szCs w:val="22"/>
        </w:rPr>
      </w:pPr>
      <w:r w:rsidRPr="00B836FF">
        <w:rPr>
          <w:rFonts w:eastAsia="Calibri"/>
          <w:sz w:val="22"/>
          <w:szCs w:val="22"/>
        </w:rPr>
        <w:t>Kontrol</w:t>
      </w:r>
      <w:r>
        <w:rPr>
          <w:rFonts w:eastAsia="Calibri"/>
          <w:sz w:val="22"/>
          <w:szCs w:val="22"/>
        </w:rPr>
        <w:t>e</w:t>
      </w:r>
      <w:r w:rsidRPr="00B836FF">
        <w:rPr>
          <w:rFonts w:eastAsia="Calibri"/>
          <w:sz w:val="22"/>
          <w:szCs w:val="22"/>
        </w:rPr>
        <w:t xml:space="preserve"> stanu technicznego przewodów kominowych, przeprowadzane były przez osoby posiadające kwalifikacje mistrza w rzemiośle kominiarskim lub osoby posiadające uprawnienia budowlane odpowiedniej specja</w:t>
      </w:r>
      <w:r w:rsidRPr="00B836FF">
        <w:rPr>
          <w:rFonts w:eastAsia="Calibri"/>
          <w:sz w:val="22"/>
          <w:szCs w:val="22"/>
        </w:rPr>
        <w:t>lności</w:t>
      </w:r>
      <w:r>
        <w:rPr>
          <w:rFonts w:eastAsia="Calibri"/>
          <w:sz w:val="22"/>
          <w:szCs w:val="22"/>
        </w:rPr>
        <w:t xml:space="preserve">, w tym uprawnienia budowalne do projektowania i kierowania robotami budowlanymi w specjalności konstrukcyjno-budowlanej oraz </w:t>
      </w:r>
      <w:r w:rsidRPr="00B836FF">
        <w:rPr>
          <w:rFonts w:eastAsia="Calibri"/>
          <w:sz w:val="22"/>
          <w:szCs w:val="22"/>
        </w:rPr>
        <w:t>uprawnienia budowalne do projektowania i kierowania robotami budowlanymi</w:t>
      </w:r>
      <w:r>
        <w:rPr>
          <w:rFonts w:eastAsia="Calibri"/>
          <w:sz w:val="22"/>
          <w:szCs w:val="22"/>
        </w:rPr>
        <w:t xml:space="preserve"> bez ograniczeń w specjalności instalacyjno-inżynier</w:t>
      </w:r>
      <w:r>
        <w:rPr>
          <w:rFonts w:eastAsia="Calibri"/>
          <w:sz w:val="22"/>
          <w:szCs w:val="22"/>
        </w:rPr>
        <w:t>skiej</w:t>
      </w:r>
      <w:r w:rsidRPr="00B836FF">
        <w:rPr>
          <w:rFonts w:eastAsia="Calibri"/>
          <w:sz w:val="22"/>
          <w:szCs w:val="22"/>
        </w:rPr>
        <w:t>.</w:t>
      </w:r>
    </w:p>
    <w:p w:rsidR="00C84ABB" w:rsidRPr="005A66AC" w:rsidRDefault="001377FA" w:rsidP="00C84ABB">
      <w:pPr>
        <w:spacing w:after="120" w:line="276" w:lineRule="auto"/>
        <w:jc w:val="both"/>
        <w:rPr>
          <w:rFonts w:eastAsia="Calibri"/>
          <w:sz w:val="22"/>
          <w:szCs w:val="22"/>
        </w:rPr>
      </w:pPr>
      <w:r w:rsidRPr="005A66AC">
        <w:rPr>
          <w:rFonts w:eastAsia="Calibri"/>
          <w:sz w:val="22"/>
          <w:szCs w:val="22"/>
        </w:rPr>
        <w:t>Dyrektor KPN wyjaśnił</w:t>
      </w:r>
      <w:r>
        <w:rPr>
          <w:rStyle w:val="Odwoanieprzypisudolnego"/>
          <w:rFonts w:eastAsia="Calibri"/>
          <w:sz w:val="22"/>
          <w:szCs w:val="22"/>
        </w:rPr>
        <w:footnoteReference w:id="16"/>
      </w:r>
      <w:r w:rsidRPr="005A66AC">
        <w:rPr>
          <w:rFonts w:eastAsia="Calibri"/>
          <w:sz w:val="22"/>
          <w:szCs w:val="22"/>
        </w:rPr>
        <w:t>, że nie posiada wieloletniego planu remontów i inwestycji. Najistotniejsze prace remontowe zawarte są w wieloletnim programie gospodarowania budynkami. Pozostałe prace remontowe i inwestycyjne wykonywane są według potrzeb (wyn</w:t>
      </w:r>
      <w:r w:rsidRPr="005A66AC">
        <w:rPr>
          <w:rFonts w:eastAsia="Calibri"/>
          <w:sz w:val="22"/>
          <w:szCs w:val="22"/>
        </w:rPr>
        <w:t xml:space="preserve">ikających m.in. z przeglądów technicznych przeprowadzanych zgodnie z art. 62 </w:t>
      </w:r>
      <w:r>
        <w:rPr>
          <w:rFonts w:eastAsia="Calibri"/>
          <w:sz w:val="22"/>
          <w:szCs w:val="22"/>
        </w:rPr>
        <w:t>ustawy P</w:t>
      </w:r>
      <w:r w:rsidRPr="005A66AC">
        <w:rPr>
          <w:rFonts w:eastAsia="Calibri"/>
          <w:sz w:val="22"/>
          <w:szCs w:val="22"/>
        </w:rPr>
        <w:t>raw</w:t>
      </w:r>
      <w:r>
        <w:rPr>
          <w:rFonts w:eastAsia="Calibri"/>
          <w:sz w:val="22"/>
          <w:szCs w:val="22"/>
        </w:rPr>
        <w:t>o</w:t>
      </w:r>
      <w:r w:rsidRPr="005A66AC">
        <w:rPr>
          <w:rFonts w:eastAsia="Calibri"/>
          <w:sz w:val="22"/>
          <w:szCs w:val="22"/>
        </w:rPr>
        <w:t xml:space="preserve"> budowlane) oraz możliwości finansowych Parku. </w:t>
      </w:r>
    </w:p>
    <w:p w:rsidR="00C84ABB" w:rsidRPr="005A66AC" w:rsidRDefault="001377FA" w:rsidP="00C84ABB">
      <w:pPr>
        <w:spacing w:line="276" w:lineRule="auto"/>
        <w:jc w:val="both"/>
        <w:rPr>
          <w:rFonts w:eastAsia="Calibri"/>
          <w:sz w:val="22"/>
          <w:szCs w:val="22"/>
        </w:rPr>
      </w:pPr>
      <w:r w:rsidRPr="005A66AC">
        <w:rPr>
          <w:rFonts w:eastAsia="Calibri"/>
          <w:sz w:val="22"/>
          <w:szCs w:val="22"/>
        </w:rPr>
        <w:t>Koszty utrzymania nieruchomości budowlanych KPN w 2019 r. wyniosły 1 547 </w:t>
      </w:r>
      <w:r>
        <w:rPr>
          <w:rFonts w:eastAsia="Calibri"/>
          <w:sz w:val="22"/>
          <w:szCs w:val="22"/>
        </w:rPr>
        <w:t>426,38 zł.</w:t>
      </w:r>
      <w:r w:rsidRPr="005A66AC">
        <w:rPr>
          <w:rFonts w:eastAsia="Calibri"/>
          <w:sz w:val="22"/>
          <w:szCs w:val="22"/>
        </w:rPr>
        <w:t xml:space="preserve"> Na koszty te składają się:</w:t>
      </w:r>
    </w:p>
    <w:p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prace re</w:t>
      </w:r>
      <w:r w:rsidRPr="005A66AC">
        <w:rPr>
          <w:rFonts w:eastAsia="Calibri"/>
          <w:sz w:val="22"/>
          <w:szCs w:val="22"/>
        </w:rPr>
        <w:t xml:space="preserve">montowe – 706 936,47 zł;  </w:t>
      </w:r>
    </w:p>
    <w:p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media (prąd, gaz, woda, ścieki, wywóz nieczystości) – 566 713,89 zł;</w:t>
      </w:r>
    </w:p>
    <w:p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ochrona obiektów – 17 561,08 zł;</w:t>
      </w:r>
    </w:p>
    <w:p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konserwacja windy – 5 737,00 zł;</w:t>
      </w:r>
    </w:p>
    <w:p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 xml:space="preserve">umowy o pracę sprzątaczek zatrudnionych w Dyrekcji KPN i na Bazie techniczno-magazynowej </w:t>
      </w:r>
      <w:r w:rsidRPr="005A66AC">
        <w:rPr>
          <w:rFonts w:eastAsia="Calibri"/>
          <w:sz w:val="22"/>
          <w:szCs w:val="22"/>
        </w:rPr>
        <w:br/>
        <w:t>– 19</w:t>
      </w:r>
      <w:r w:rsidRPr="005A66AC">
        <w:rPr>
          <w:rFonts w:eastAsia="Calibri"/>
          <w:sz w:val="22"/>
          <w:szCs w:val="22"/>
        </w:rPr>
        <w:t>1 289,46 zł;</w:t>
      </w:r>
    </w:p>
    <w:p w:rsidR="00C84ABB" w:rsidRPr="005A66AC" w:rsidRDefault="001377FA" w:rsidP="00C84ABB">
      <w:pPr>
        <w:pStyle w:val="Akapitzlist"/>
        <w:numPr>
          <w:ilvl w:val="0"/>
          <w:numId w:val="22"/>
        </w:numPr>
        <w:spacing w:line="276" w:lineRule="auto"/>
        <w:ind w:left="284" w:hanging="284"/>
        <w:jc w:val="both"/>
        <w:rPr>
          <w:rFonts w:eastAsia="Calibri"/>
          <w:sz w:val="22"/>
          <w:szCs w:val="22"/>
        </w:rPr>
      </w:pPr>
      <w:r w:rsidRPr="005A66AC">
        <w:rPr>
          <w:rFonts w:eastAsia="Calibri"/>
          <w:sz w:val="22"/>
          <w:szCs w:val="22"/>
        </w:rPr>
        <w:t xml:space="preserve">umowy zlecenia dotyczące: palenia w piecach i sprzątania w kancelariach, dozoru obiektu Dyrekcji </w:t>
      </w:r>
      <w:r>
        <w:rPr>
          <w:rFonts w:eastAsia="Calibri"/>
          <w:sz w:val="22"/>
          <w:szCs w:val="22"/>
        </w:rPr>
        <w:br/>
      </w:r>
      <w:r w:rsidRPr="005A66AC">
        <w:rPr>
          <w:rFonts w:eastAsia="Calibri"/>
          <w:sz w:val="22"/>
          <w:szCs w:val="22"/>
        </w:rPr>
        <w:t>KPN i Bazy techniczno-magazynowej, sprzątania schroniska młodzieżowego – 59 188,48 zł.</w:t>
      </w:r>
    </w:p>
    <w:p w:rsidR="00C84ABB" w:rsidRPr="007A2A71" w:rsidRDefault="001377FA" w:rsidP="00C84ABB">
      <w:pPr>
        <w:spacing w:line="276" w:lineRule="auto"/>
        <w:jc w:val="both"/>
        <w:rPr>
          <w:rFonts w:eastAsia="Calibri"/>
          <w:sz w:val="22"/>
          <w:szCs w:val="22"/>
        </w:rPr>
      </w:pPr>
      <w:r w:rsidRPr="007A2A71">
        <w:rPr>
          <w:rFonts w:eastAsia="Calibri"/>
          <w:sz w:val="22"/>
          <w:szCs w:val="22"/>
        </w:rPr>
        <w:t xml:space="preserve">Analizie poddano </w:t>
      </w:r>
      <w:r>
        <w:rPr>
          <w:rFonts w:eastAsia="Calibri"/>
          <w:sz w:val="22"/>
          <w:szCs w:val="22"/>
        </w:rPr>
        <w:t xml:space="preserve">dokumentację </w:t>
      </w:r>
      <w:r w:rsidRPr="007A2A71">
        <w:rPr>
          <w:rFonts w:eastAsia="Calibri"/>
          <w:sz w:val="22"/>
          <w:szCs w:val="22"/>
        </w:rPr>
        <w:t xml:space="preserve">21 ze 176 </w:t>
      </w:r>
      <w:r>
        <w:rPr>
          <w:rFonts w:eastAsia="Calibri"/>
          <w:sz w:val="22"/>
          <w:szCs w:val="22"/>
        </w:rPr>
        <w:t>nieruchomości</w:t>
      </w:r>
      <w:r w:rsidRPr="007A2A71">
        <w:rPr>
          <w:rFonts w:eastAsia="Calibri"/>
          <w:sz w:val="22"/>
          <w:szCs w:val="22"/>
        </w:rPr>
        <w:t>, któ</w:t>
      </w:r>
      <w:r w:rsidRPr="007A2A71">
        <w:rPr>
          <w:rFonts w:eastAsia="Calibri"/>
          <w:sz w:val="22"/>
          <w:szCs w:val="22"/>
        </w:rPr>
        <w:t xml:space="preserve">re są zasobami </w:t>
      </w:r>
      <w:r>
        <w:rPr>
          <w:rFonts w:eastAsia="Calibri"/>
          <w:sz w:val="22"/>
          <w:szCs w:val="22"/>
        </w:rPr>
        <w:t>Parku</w:t>
      </w:r>
      <w:r>
        <w:rPr>
          <w:rStyle w:val="Odwoanieprzypisudolnego"/>
          <w:rFonts w:eastAsia="Calibri"/>
          <w:sz w:val="22"/>
          <w:szCs w:val="22"/>
        </w:rPr>
        <w:footnoteReference w:id="17"/>
      </w:r>
      <w:r w:rsidRPr="007A2A71">
        <w:rPr>
          <w:rFonts w:eastAsia="Calibri"/>
          <w:sz w:val="22"/>
          <w:szCs w:val="22"/>
        </w:rPr>
        <w:t>:</w:t>
      </w:r>
    </w:p>
    <w:p w:rsidR="00C84ABB" w:rsidRDefault="001377FA" w:rsidP="00C84ABB">
      <w:pPr>
        <w:pStyle w:val="Akapitzlist"/>
        <w:numPr>
          <w:ilvl w:val="0"/>
          <w:numId w:val="36"/>
        </w:numPr>
        <w:spacing w:line="276" w:lineRule="auto"/>
        <w:ind w:left="284" w:hanging="284"/>
        <w:jc w:val="both"/>
        <w:rPr>
          <w:rFonts w:eastAsia="Calibri"/>
          <w:sz w:val="22"/>
          <w:szCs w:val="22"/>
        </w:rPr>
      </w:pPr>
      <w:r w:rsidRPr="007A2A71">
        <w:rPr>
          <w:rFonts w:eastAsia="Calibri"/>
          <w:sz w:val="22"/>
          <w:szCs w:val="22"/>
        </w:rPr>
        <w:t xml:space="preserve">6 znajdujących się </w:t>
      </w:r>
      <w:bookmarkStart w:id="12" w:name="_Hlk51674987"/>
      <w:r w:rsidRPr="007A2A71">
        <w:rPr>
          <w:rFonts w:eastAsia="Calibri"/>
          <w:sz w:val="22"/>
          <w:szCs w:val="22"/>
        </w:rPr>
        <w:t>w docelowym utrzymaniu jako mieszkanie bezpłatne</w:t>
      </w:r>
      <w:r>
        <w:rPr>
          <w:rFonts w:eastAsia="Calibri"/>
          <w:sz w:val="22"/>
          <w:szCs w:val="22"/>
        </w:rPr>
        <w:t>:</w:t>
      </w:r>
    </w:p>
    <w:bookmarkEnd w:id="12"/>
    <w:p w:rsidR="00C84ABB" w:rsidRPr="007A2A71" w:rsidRDefault="001377FA" w:rsidP="00C84ABB">
      <w:pPr>
        <w:pStyle w:val="Akapitzlist"/>
        <w:numPr>
          <w:ilvl w:val="0"/>
          <w:numId w:val="36"/>
        </w:numPr>
        <w:spacing w:line="276" w:lineRule="auto"/>
        <w:ind w:left="284" w:hanging="284"/>
        <w:jc w:val="both"/>
        <w:rPr>
          <w:rFonts w:eastAsia="Calibri"/>
          <w:sz w:val="22"/>
          <w:szCs w:val="22"/>
        </w:rPr>
      </w:pPr>
      <w:r w:rsidRPr="007A2A71">
        <w:rPr>
          <w:rFonts w:eastAsia="Calibri"/>
          <w:sz w:val="22"/>
          <w:szCs w:val="22"/>
        </w:rPr>
        <w:t>3 znajdujące się w docelowym utrzymaniu jako mieszkanie na wynajem;</w:t>
      </w:r>
    </w:p>
    <w:p w:rsidR="00C84ABB" w:rsidRPr="00484CC8" w:rsidRDefault="001377FA" w:rsidP="00C84ABB">
      <w:pPr>
        <w:pStyle w:val="Akapitzlist"/>
        <w:numPr>
          <w:ilvl w:val="0"/>
          <w:numId w:val="36"/>
        </w:numPr>
        <w:spacing w:after="120" w:line="276" w:lineRule="auto"/>
        <w:ind w:left="284" w:hanging="284"/>
        <w:contextualSpacing w:val="0"/>
        <w:jc w:val="both"/>
        <w:rPr>
          <w:rFonts w:eastAsia="Calibri"/>
          <w:sz w:val="22"/>
          <w:szCs w:val="22"/>
        </w:rPr>
      </w:pPr>
      <w:r w:rsidRPr="007A2A71">
        <w:rPr>
          <w:rFonts w:eastAsia="Calibri"/>
          <w:sz w:val="22"/>
          <w:szCs w:val="22"/>
        </w:rPr>
        <w:t>12 podlegających rozbiórce.</w:t>
      </w:r>
    </w:p>
    <w:p w:rsidR="00C84ABB" w:rsidRDefault="001377FA" w:rsidP="00C84ABB">
      <w:pPr>
        <w:spacing w:line="276" w:lineRule="auto"/>
        <w:jc w:val="both"/>
        <w:rPr>
          <w:rFonts w:eastAsia="Calibri"/>
          <w:sz w:val="22"/>
          <w:szCs w:val="22"/>
        </w:rPr>
      </w:pPr>
      <w:r>
        <w:rPr>
          <w:rFonts w:eastAsia="Calibri"/>
          <w:sz w:val="22"/>
          <w:szCs w:val="22"/>
        </w:rPr>
        <w:t>ad. a)</w:t>
      </w:r>
    </w:p>
    <w:p w:rsidR="00C84ABB" w:rsidRPr="00C82C78" w:rsidRDefault="001377FA" w:rsidP="00C84ABB">
      <w:pPr>
        <w:spacing w:line="276" w:lineRule="auto"/>
        <w:jc w:val="both"/>
        <w:rPr>
          <w:rFonts w:eastAsia="Calibri"/>
          <w:sz w:val="22"/>
          <w:szCs w:val="22"/>
        </w:rPr>
      </w:pPr>
      <w:r w:rsidRPr="00C82C78">
        <w:rPr>
          <w:rFonts w:eastAsia="Calibri"/>
          <w:sz w:val="22"/>
          <w:szCs w:val="22"/>
        </w:rPr>
        <w:t xml:space="preserve">W wyniku analizy dokumentacji dotyczącej 6 nieruchomości </w:t>
      </w:r>
      <w:r w:rsidRPr="00C82C78">
        <w:rPr>
          <w:rFonts w:eastAsia="Calibri"/>
          <w:sz w:val="22"/>
          <w:szCs w:val="22"/>
        </w:rPr>
        <w:t>znajdujących się w docelowym utrzymaniu jako mieszkanie bezpłatne – 3 lokale są wynajmowane przez uprawnionych pracowników służby KPN</w:t>
      </w:r>
      <w:r>
        <w:rPr>
          <w:rFonts w:eastAsia="Calibri"/>
          <w:sz w:val="22"/>
          <w:szCs w:val="22"/>
        </w:rPr>
        <w:t xml:space="preserve"> (dot. nieruchomości: Kromnów 51, 05-088 Borochów; Rybitew 27, 05-155 Leoncin; Leszno, ul. Polna 35/33, 05-084 Leszno)</w:t>
      </w:r>
      <w:r w:rsidRPr="00C82C78">
        <w:rPr>
          <w:rFonts w:eastAsia="Calibri"/>
          <w:sz w:val="22"/>
          <w:szCs w:val="22"/>
        </w:rPr>
        <w:t>, 1 l</w:t>
      </w:r>
      <w:r w:rsidRPr="00C82C78">
        <w:rPr>
          <w:rFonts w:eastAsia="Calibri"/>
          <w:sz w:val="22"/>
          <w:szCs w:val="22"/>
        </w:rPr>
        <w:t xml:space="preserve">okal jest wolny i oczekuje </w:t>
      </w:r>
      <w:r>
        <w:rPr>
          <w:rFonts w:eastAsia="Calibri"/>
          <w:sz w:val="22"/>
          <w:szCs w:val="22"/>
        </w:rPr>
        <w:t xml:space="preserve">na </w:t>
      </w:r>
      <w:r w:rsidRPr="00C82C78">
        <w:rPr>
          <w:rFonts w:eastAsia="Calibri"/>
          <w:sz w:val="22"/>
          <w:szCs w:val="22"/>
        </w:rPr>
        <w:t>remont</w:t>
      </w:r>
      <w:r>
        <w:rPr>
          <w:rFonts w:eastAsia="Calibri"/>
          <w:sz w:val="22"/>
          <w:szCs w:val="22"/>
        </w:rPr>
        <w:t xml:space="preserve"> (Laski, ul. Partyzantów 60, 05-080 Izabelin)</w:t>
      </w:r>
      <w:r w:rsidRPr="00C82C78">
        <w:rPr>
          <w:rFonts w:eastAsia="Calibri"/>
          <w:sz w:val="22"/>
          <w:szCs w:val="22"/>
        </w:rPr>
        <w:t xml:space="preserve">, zaś 2 lokale są wynajmowane </w:t>
      </w:r>
      <w:r>
        <w:rPr>
          <w:rFonts w:eastAsia="Calibri"/>
          <w:sz w:val="22"/>
          <w:szCs w:val="22"/>
        </w:rPr>
        <w:t xml:space="preserve">– jeden </w:t>
      </w:r>
      <w:r w:rsidRPr="00C82C78">
        <w:rPr>
          <w:rFonts w:eastAsia="Calibri"/>
          <w:sz w:val="22"/>
          <w:szCs w:val="22"/>
        </w:rPr>
        <w:t xml:space="preserve">jako lokal zastępczy </w:t>
      </w:r>
      <w:r>
        <w:rPr>
          <w:rFonts w:eastAsia="Calibri"/>
          <w:sz w:val="22"/>
          <w:szCs w:val="22"/>
        </w:rPr>
        <w:t xml:space="preserve">(dot. nieruchomości: Truskaw, Leśniczówka Zaborów 1, 05-080 Izabelin) </w:t>
      </w:r>
      <w:r w:rsidRPr="00C82C78">
        <w:rPr>
          <w:rFonts w:eastAsia="Calibri"/>
          <w:sz w:val="22"/>
          <w:szCs w:val="22"/>
        </w:rPr>
        <w:t>oraz</w:t>
      </w:r>
      <w:r>
        <w:rPr>
          <w:rFonts w:eastAsia="Calibri"/>
          <w:sz w:val="22"/>
          <w:szCs w:val="22"/>
        </w:rPr>
        <w:t xml:space="preserve"> jeden</w:t>
      </w:r>
      <w:r w:rsidRPr="00C82C78">
        <w:rPr>
          <w:rFonts w:eastAsia="Calibri"/>
          <w:sz w:val="22"/>
          <w:szCs w:val="22"/>
        </w:rPr>
        <w:t xml:space="preserve"> bezumownie</w:t>
      </w:r>
      <w:r>
        <w:rPr>
          <w:rFonts w:eastAsia="Calibri"/>
          <w:sz w:val="22"/>
          <w:szCs w:val="22"/>
        </w:rPr>
        <w:t xml:space="preserve"> (Dąbrowa, ul. Łuże 26, 0</w:t>
      </w:r>
      <w:r>
        <w:rPr>
          <w:rFonts w:eastAsia="Calibri"/>
          <w:sz w:val="22"/>
          <w:szCs w:val="22"/>
        </w:rPr>
        <w:t>5-092 Łomianki)</w:t>
      </w:r>
      <w:r w:rsidRPr="00C82C78">
        <w:rPr>
          <w:rFonts w:eastAsia="Calibri"/>
          <w:sz w:val="22"/>
          <w:szCs w:val="22"/>
        </w:rPr>
        <w:t>.</w:t>
      </w:r>
    </w:p>
    <w:p w:rsidR="00C84ABB" w:rsidRPr="00C82C78" w:rsidRDefault="001377FA" w:rsidP="00C84ABB">
      <w:pPr>
        <w:spacing w:line="276" w:lineRule="auto"/>
        <w:jc w:val="both"/>
        <w:rPr>
          <w:sz w:val="22"/>
        </w:rPr>
      </w:pPr>
      <w:r w:rsidRPr="00C82C78">
        <w:rPr>
          <w:rFonts w:eastAsia="Calibri"/>
          <w:sz w:val="22"/>
          <w:szCs w:val="22"/>
        </w:rPr>
        <w:t>Zgodnie z wyjaśnieniami Dyrektora Parku</w:t>
      </w:r>
      <w:bookmarkStart w:id="13" w:name="_Hlk51675470"/>
      <w:r>
        <w:rPr>
          <w:rFonts w:eastAsia="Calibri"/>
          <w:sz w:val="22"/>
          <w:szCs w:val="22"/>
          <w:vertAlign w:val="superscript"/>
        </w:rPr>
        <w:footnoteReference w:id="18"/>
      </w:r>
      <w:bookmarkEnd w:id="13"/>
      <w:r w:rsidRPr="00C82C78">
        <w:rPr>
          <w:rFonts w:eastAsia="Calibri"/>
          <w:sz w:val="22"/>
          <w:szCs w:val="22"/>
        </w:rPr>
        <w:t xml:space="preserve"> dot</w:t>
      </w:r>
      <w:r>
        <w:rPr>
          <w:rFonts w:eastAsia="Calibri"/>
          <w:sz w:val="22"/>
          <w:szCs w:val="22"/>
        </w:rPr>
        <w:t>yczącymi</w:t>
      </w:r>
      <w:r w:rsidRPr="00C82C78">
        <w:rPr>
          <w:rFonts w:eastAsia="Calibri"/>
          <w:sz w:val="22"/>
          <w:szCs w:val="22"/>
        </w:rPr>
        <w:t xml:space="preserve"> lokalu zastępczego o adresie Truskaw, Leśniczówka Zaborów 1, 05-080 Izabelin </w:t>
      </w:r>
      <w:r>
        <w:rPr>
          <w:rFonts w:eastAsia="Calibri"/>
          <w:sz w:val="22"/>
          <w:szCs w:val="22"/>
        </w:rPr>
        <w:t xml:space="preserve">obecnie jest zajmowany przez osobę, która była </w:t>
      </w:r>
      <w:r w:rsidRPr="00C82C78">
        <w:rPr>
          <w:rFonts w:eastAsia="Calibri"/>
          <w:sz w:val="22"/>
          <w:szCs w:val="22"/>
        </w:rPr>
        <w:t>„</w:t>
      </w:r>
      <w:r w:rsidRPr="00C82C78">
        <w:rPr>
          <w:rFonts w:eastAsia="Calibri"/>
          <w:i/>
          <w:iCs/>
          <w:sz w:val="22"/>
          <w:szCs w:val="22"/>
        </w:rPr>
        <w:t xml:space="preserve">(…) </w:t>
      </w:r>
      <w:r w:rsidRPr="00C82C78">
        <w:rPr>
          <w:i/>
          <w:iCs/>
          <w:sz w:val="22"/>
        </w:rPr>
        <w:t>pracownikiem uprawnionym służby parku (podleśniczy) do za</w:t>
      </w:r>
      <w:r w:rsidRPr="00C82C78">
        <w:rPr>
          <w:i/>
          <w:iCs/>
          <w:sz w:val="22"/>
        </w:rPr>
        <w:t>jmowania bezpłatnego lokalu służbowego. Zgodnie z obowiązującymi przepisami tj. art. 104 ust 10 pkt 3 ustawy o ochronie przyrody oraz zgodnie z paragrafem 17 ust. 1 Ponadzakładowego Układu Zbiorowego Pracy dla pracowników Parków Narodowych, pracownikowi od</w:t>
      </w:r>
      <w:r w:rsidRPr="00C82C78">
        <w:rPr>
          <w:i/>
          <w:iCs/>
          <w:sz w:val="22"/>
        </w:rPr>
        <w:t>chodzącemu na emeryturę, (w przypadku gdy pracownik taki nie posiada tytułu prawnego do własnego lokalu) park musi zapewnić lokal zamienny. Ze względu na brak lokali zamiennych przydzielono dotychczasowo zajmowany lokal służbowy jako lokal zamienny. Decyzj</w:t>
      </w:r>
      <w:r w:rsidRPr="00C82C78">
        <w:rPr>
          <w:i/>
          <w:iCs/>
          <w:sz w:val="22"/>
        </w:rPr>
        <w:t>ą ówczesnego dyrektora umowa została zawarta na czas określony na 5 lat. Podczas podejmowania decyzji o przydziale lokalu zamiennego na czas określony, dyrektor kierował się potrzebami lokalowymi w tamtej okolicy dla przyszłych pracowników uprawnionych. Po</w:t>
      </w:r>
      <w:r w:rsidRPr="00C82C78">
        <w:rPr>
          <w:i/>
          <w:iCs/>
          <w:sz w:val="22"/>
        </w:rPr>
        <w:t xml:space="preserve"> wygaśnięciu umowy na czas określony Pan (…)</w:t>
      </w:r>
      <w:r>
        <w:rPr>
          <w:i/>
          <w:iCs/>
          <w:sz w:val="22"/>
        </w:rPr>
        <w:t xml:space="preserve"> </w:t>
      </w:r>
      <w:r w:rsidRPr="00C82C78">
        <w:rPr>
          <w:i/>
          <w:iCs/>
          <w:sz w:val="22"/>
        </w:rPr>
        <w:t>ponownie złożył podanie o przedłużenie umowy na czas określony. Biorąc pod uwagę opinię miejscowego nadleśniczego, że lokal w okresie najbliższych 3 lat nie będzie potrzebny dla pracowników terenowych, KPN przyc</w:t>
      </w:r>
      <w:r w:rsidRPr="00C82C78">
        <w:rPr>
          <w:i/>
          <w:iCs/>
          <w:sz w:val="22"/>
        </w:rPr>
        <w:t>hylił się do prośby lokatora i podpisał umowę najmu lokalu mieszkalnego/zamiennego</w:t>
      </w:r>
      <w:r>
        <w:rPr>
          <w:i/>
          <w:iCs/>
          <w:sz w:val="22"/>
        </w:rPr>
        <w:t xml:space="preserve"> </w:t>
      </w:r>
      <w:r w:rsidRPr="00C82C78">
        <w:rPr>
          <w:i/>
          <w:iCs/>
          <w:sz w:val="22"/>
        </w:rPr>
        <w:t>na okres 3 lat. Zgodnie z ww. aktami prawnymi park ma obowiązek zapewnić lokal zamienny na czas nieokreślony, jednakże z powodu usytułowana lokalu, poprzednia i obecnie obow</w:t>
      </w:r>
      <w:r w:rsidRPr="00C82C78">
        <w:rPr>
          <w:i/>
          <w:iCs/>
          <w:sz w:val="22"/>
        </w:rPr>
        <w:t>iązująca umowa na lokal zamienny została podpisana na czas określony, gdzie KPN ma na uwadze konieczność przydzielenia innego lokalu zamiennego</w:t>
      </w:r>
      <w:r w:rsidRPr="00C82C78">
        <w:rPr>
          <w:sz w:val="22"/>
        </w:rPr>
        <w:t>”.</w:t>
      </w:r>
    </w:p>
    <w:p w:rsidR="00C84ABB" w:rsidRPr="00C82C78" w:rsidRDefault="001377FA" w:rsidP="00C84ABB">
      <w:pPr>
        <w:spacing w:line="276" w:lineRule="auto"/>
        <w:jc w:val="both"/>
        <w:rPr>
          <w:sz w:val="22"/>
        </w:rPr>
      </w:pPr>
      <w:r w:rsidRPr="00C82C78">
        <w:rPr>
          <w:sz w:val="22"/>
        </w:rPr>
        <w:t>Zgodnie z wyjaśnieniami Dyrektora Parku</w:t>
      </w:r>
      <w:r>
        <w:rPr>
          <w:rFonts w:eastAsia="Calibri"/>
          <w:sz w:val="22"/>
          <w:szCs w:val="22"/>
          <w:vertAlign w:val="superscript"/>
        </w:rPr>
        <w:footnoteReference w:id="19"/>
      </w:r>
      <w:r>
        <w:rPr>
          <w:sz w:val="22"/>
        </w:rPr>
        <w:t xml:space="preserve"> złożonymi w przedmiocie bezumownego korzystania </w:t>
      </w:r>
      <w:r>
        <w:rPr>
          <w:sz w:val="22"/>
        </w:rPr>
        <w:br/>
        <w:t xml:space="preserve">z nieruchomości </w:t>
      </w:r>
      <w:r>
        <w:rPr>
          <w:rFonts w:eastAsia="Calibri"/>
          <w:sz w:val="22"/>
          <w:szCs w:val="22"/>
        </w:rPr>
        <w:t>Dąbrowa, ul. Łuże 26, 05-092 Łomianki,</w:t>
      </w:r>
      <w:r w:rsidRPr="00C82C78">
        <w:rPr>
          <w:sz w:val="22"/>
        </w:rPr>
        <w:t xml:space="preserve"> </w:t>
      </w:r>
      <w:r>
        <w:rPr>
          <w:sz w:val="22"/>
        </w:rPr>
        <w:t>przeznaczonej docelowo do utrzymania jako mieszkanie bezpłatne, lokal ten jest obecnie zajmowany przez</w:t>
      </w:r>
      <w:r w:rsidRPr="00C82C78">
        <w:rPr>
          <w:sz w:val="22"/>
        </w:rPr>
        <w:t xml:space="preserve"> </w:t>
      </w:r>
      <w:r>
        <w:rPr>
          <w:sz w:val="22"/>
        </w:rPr>
        <w:t xml:space="preserve">osobę, która </w:t>
      </w:r>
      <w:r w:rsidRPr="00C82C78">
        <w:rPr>
          <w:sz w:val="22"/>
        </w:rPr>
        <w:t>„</w:t>
      </w:r>
      <w:r w:rsidRPr="00C82C78">
        <w:rPr>
          <w:rFonts w:eastAsia="Calibri"/>
          <w:i/>
          <w:iCs/>
          <w:sz w:val="22"/>
          <w:szCs w:val="22"/>
          <w:lang w:eastAsia="en-US"/>
        </w:rPr>
        <w:t>(…) jest wieloletnim pracownikiem Ministerstwa Środowiska o złej sytuacji mieszkaniowej i</w:t>
      </w:r>
      <w:r>
        <w:rPr>
          <w:rFonts w:eastAsia="Calibri"/>
          <w:i/>
          <w:iCs/>
          <w:sz w:val="22"/>
          <w:szCs w:val="22"/>
          <w:lang w:eastAsia="en-US"/>
        </w:rPr>
        <w:t xml:space="preserve"> </w:t>
      </w:r>
      <w:r w:rsidRPr="00C82C78">
        <w:rPr>
          <w:rFonts w:eastAsia="Calibri"/>
          <w:i/>
          <w:iCs/>
          <w:sz w:val="22"/>
          <w:szCs w:val="22"/>
          <w:lang w:eastAsia="en-US"/>
        </w:rPr>
        <w:t>zdrowotnej</w:t>
      </w:r>
      <w:r w:rsidRPr="00C82C78">
        <w:rPr>
          <w:rFonts w:eastAsia="Calibri"/>
          <w:i/>
          <w:iCs/>
          <w:sz w:val="22"/>
          <w:szCs w:val="22"/>
          <w:lang w:eastAsia="en-US"/>
        </w:rPr>
        <w:t>. Zamieszkiwał w złych warunkach lokalowych z synem który ma II grupę inwalidzką, w</w:t>
      </w:r>
      <w:r>
        <w:rPr>
          <w:rFonts w:eastAsia="Calibri"/>
          <w:i/>
          <w:iCs/>
          <w:sz w:val="22"/>
          <w:szCs w:val="22"/>
          <w:lang w:eastAsia="en-US"/>
        </w:rPr>
        <w:t xml:space="preserve"> </w:t>
      </w:r>
      <w:r w:rsidRPr="00C82C78">
        <w:rPr>
          <w:rFonts w:eastAsia="Calibri"/>
          <w:i/>
          <w:iCs/>
          <w:sz w:val="22"/>
          <w:szCs w:val="22"/>
          <w:lang w:eastAsia="en-US"/>
        </w:rPr>
        <w:t>związku z czym 07.04.2000 r. wystąpił do KPN z podaniem o możliwość zamieszkania w wolnym lokalu z zasobów Kampinoskiego Parku Narodowego. Ostatnia umowa za zgodą Ministers</w:t>
      </w:r>
      <w:r w:rsidRPr="00C82C78">
        <w:rPr>
          <w:rFonts w:eastAsia="Calibri"/>
          <w:i/>
          <w:iCs/>
          <w:sz w:val="22"/>
          <w:szCs w:val="22"/>
          <w:lang w:eastAsia="en-US"/>
        </w:rPr>
        <w:t>twa Środowiska i Starosty zawarta została w 2009 roku na okres 5 lat. Niestety nowelizacja ustawy o</w:t>
      </w:r>
      <w:r>
        <w:rPr>
          <w:rFonts w:eastAsia="Calibri"/>
          <w:i/>
          <w:iCs/>
          <w:sz w:val="22"/>
          <w:szCs w:val="22"/>
          <w:lang w:eastAsia="en-US"/>
        </w:rPr>
        <w:t xml:space="preserve"> </w:t>
      </w:r>
      <w:r w:rsidRPr="00C82C78">
        <w:rPr>
          <w:rFonts w:eastAsia="Calibri"/>
          <w:i/>
          <w:iCs/>
          <w:sz w:val="22"/>
          <w:szCs w:val="22"/>
          <w:lang w:eastAsia="en-US"/>
        </w:rPr>
        <w:t>ochronie przyrody w 2012 r., uniemożliwiła podpisanie umowy na kolejne lata, w związku z czym Kampinoski Park Narodowy dnia 17.06.2014 r. skierował pismo zn</w:t>
      </w:r>
      <w:r w:rsidRPr="00C82C78">
        <w:rPr>
          <w:rFonts w:eastAsia="Calibri"/>
          <w:i/>
          <w:iCs/>
          <w:sz w:val="22"/>
          <w:szCs w:val="22"/>
          <w:lang w:eastAsia="en-US"/>
        </w:rPr>
        <w:t>ak DT adm. 221/21-1/14, w którym poinformował Pana (…), iż oczekuje na przekazanie lokalu do KPN. KPN nie podejmował dalszych kroków ze względów społecznych, biorąc również pod uwagę, że osada w tej lokalizacji nie jest obecnie niezbędna KPN do zabezpiecze</w:t>
      </w:r>
      <w:r w:rsidRPr="00C82C78">
        <w:rPr>
          <w:rFonts w:eastAsia="Calibri"/>
          <w:i/>
          <w:iCs/>
          <w:sz w:val="22"/>
          <w:szCs w:val="22"/>
          <w:lang w:eastAsia="en-US"/>
        </w:rPr>
        <w:t xml:space="preserve">nia lokalu dla pracowników uprawnionych. </w:t>
      </w:r>
      <w:bookmarkStart w:id="14" w:name="_Hlk47682536"/>
      <w:r w:rsidRPr="00C82C78">
        <w:rPr>
          <w:rFonts w:eastAsia="Calibri"/>
          <w:i/>
          <w:iCs/>
          <w:sz w:val="22"/>
          <w:szCs w:val="22"/>
          <w:lang w:eastAsia="en-US"/>
        </w:rPr>
        <w:t>Wynagrodzenie za</w:t>
      </w:r>
      <w:r>
        <w:rPr>
          <w:rFonts w:eastAsia="Calibri"/>
          <w:i/>
          <w:iCs/>
          <w:sz w:val="22"/>
          <w:szCs w:val="22"/>
          <w:lang w:eastAsia="en-US"/>
        </w:rPr>
        <w:t xml:space="preserve"> </w:t>
      </w:r>
      <w:r w:rsidRPr="00C82C78">
        <w:rPr>
          <w:rFonts w:eastAsia="Calibri"/>
          <w:i/>
          <w:iCs/>
          <w:sz w:val="22"/>
          <w:szCs w:val="22"/>
          <w:lang w:eastAsia="en-US"/>
        </w:rPr>
        <w:t xml:space="preserve">bezumowne zamieszkiwanie </w:t>
      </w:r>
      <w:r w:rsidRPr="00C82C78">
        <w:rPr>
          <w:rFonts w:eastAsia="Calibri"/>
          <w:i/>
          <w:iCs/>
          <w:kern w:val="2"/>
          <w:sz w:val="22"/>
          <w:szCs w:val="22"/>
          <w:lang w:eastAsia="en-US"/>
        </w:rPr>
        <w:t xml:space="preserve">zabezpiecza Park przed zasiedzeniem ww. nieruchomości. Wynagrodzenie stanowi również przychód dla Kampinoskiego Parku Narodowego na bieżące funkcjonowanie oraz przychód dla </w:t>
      </w:r>
      <w:r w:rsidRPr="00C82C78">
        <w:rPr>
          <w:rFonts w:eastAsia="Calibri"/>
          <w:i/>
          <w:iCs/>
          <w:kern w:val="2"/>
          <w:sz w:val="22"/>
          <w:szCs w:val="22"/>
          <w:lang w:eastAsia="en-US"/>
        </w:rPr>
        <w:t>budżetu Państwa z podatku VAT.</w:t>
      </w:r>
      <w:bookmarkEnd w:id="14"/>
      <w:r w:rsidRPr="00C82C78">
        <w:rPr>
          <w:rFonts w:eastAsia="Calibri"/>
          <w:kern w:val="2"/>
          <w:sz w:val="22"/>
          <w:szCs w:val="22"/>
          <w:lang w:eastAsia="en-US"/>
        </w:rPr>
        <w:t>”.</w:t>
      </w:r>
    </w:p>
    <w:p w:rsidR="00C84ABB" w:rsidRDefault="001377FA" w:rsidP="00C84ABB">
      <w:pPr>
        <w:spacing w:line="276" w:lineRule="auto"/>
        <w:jc w:val="both"/>
        <w:rPr>
          <w:rFonts w:eastAsia="Calibri"/>
          <w:sz w:val="22"/>
          <w:szCs w:val="22"/>
        </w:rPr>
      </w:pPr>
      <w:r>
        <w:rPr>
          <w:rFonts w:eastAsia="Calibri"/>
          <w:sz w:val="22"/>
          <w:szCs w:val="22"/>
        </w:rPr>
        <w:t>ad. b)</w:t>
      </w:r>
    </w:p>
    <w:p w:rsidR="00C84ABB" w:rsidRPr="00602EED" w:rsidRDefault="001377FA" w:rsidP="00C84ABB">
      <w:pPr>
        <w:spacing w:line="276" w:lineRule="auto"/>
        <w:jc w:val="both"/>
        <w:rPr>
          <w:rFonts w:eastAsia="Calibri"/>
          <w:sz w:val="22"/>
          <w:szCs w:val="22"/>
        </w:rPr>
      </w:pPr>
      <w:r w:rsidRPr="00602EED">
        <w:rPr>
          <w:rFonts w:eastAsia="Calibri"/>
          <w:sz w:val="22"/>
          <w:szCs w:val="22"/>
        </w:rPr>
        <w:t xml:space="preserve">Z 3 nieruchomości o docelowym utrzymaniu jako mieszkanie na wynajem </w:t>
      </w:r>
      <w:r>
        <w:rPr>
          <w:rFonts w:eastAsia="Calibri"/>
          <w:sz w:val="22"/>
          <w:szCs w:val="22"/>
        </w:rPr>
        <w:t>–</w:t>
      </w:r>
      <w:r w:rsidRPr="00602EED">
        <w:rPr>
          <w:rFonts w:eastAsia="Calibri"/>
          <w:sz w:val="22"/>
          <w:szCs w:val="22"/>
        </w:rPr>
        <w:t xml:space="preserve"> 1 lokal jest wynajmowany przez uprawnionego pracownika służby KPN (Laski, ul. Leśniczówki 1, 05-080 Izabelin), </w:t>
      </w:r>
      <w:r>
        <w:rPr>
          <w:rFonts w:eastAsia="Calibri"/>
          <w:sz w:val="22"/>
          <w:szCs w:val="22"/>
        </w:rPr>
        <w:t xml:space="preserve">a 2 </w:t>
      </w:r>
      <w:r w:rsidRPr="00602EED">
        <w:rPr>
          <w:rFonts w:eastAsia="Calibri"/>
          <w:sz w:val="22"/>
          <w:szCs w:val="22"/>
        </w:rPr>
        <w:t>lokale (Kępiaste 2,</w:t>
      </w:r>
      <w:r>
        <w:rPr>
          <w:rFonts w:eastAsia="Calibri"/>
          <w:sz w:val="22"/>
          <w:szCs w:val="22"/>
        </w:rPr>
        <w:t xml:space="preserve"> </w:t>
      </w:r>
      <w:r w:rsidRPr="00602EED">
        <w:rPr>
          <w:rFonts w:eastAsia="Calibri"/>
          <w:sz w:val="22"/>
          <w:szCs w:val="22"/>
        </w:rPr>
        <w:t>05-084 Lesz</w:t>
      </w:r>
      <w:r w:rsidRPr="00602EED">
        <w:rPr>
          <w:rFonts w:eastAsia="Calibri"/>
          <w:sz w:val="22"/>
          <w:szCs w:val="22"/>
        </w:rPr>
        <w:t>no oraz Laski, ul. Leśniczówki 3, 05-080 Izabelin) są użytkowane bezumownie.</w:t>
      </w:r>
    </w:p>
    <w:p w:rsidR="00C84ABB" w:rsidRPr="00B74186" w:rsidRDefault="001377FA" w:rsidP="00C84ABB">
      <w:pPr>
        <w:spacing w:line="276" w:lineRule="auto"/>
        <w:jc w:val="both"/>
        <w:rPr>
          <w:rFonts w:eastAsia="Calibri"/>
          <w:sz w:val="22"/>
          <w:szCs w:val="22"/>
        </w:rPr>
      </w:pPr>
      <w:r w:rsidRPr="00602EED">
        <w:rPr>
          <w:sz w:val="22"/>
        </w:rPr>
        <w:t>Zgodnie z wyjaśnieniami Dyrektora Parku</w:t>
      </w:r>
      <w:r>
        <w:rPr>
          <w:rFonts w:eastAsia="Calibri"/>
          <w:sz w:val="22"/>
          <w:szCs w:val="22"/>
          <w:vertAlign w:val="superscript"/>
        </w:rPr>
        <w:footnoteReference w:id="20"/>
      </w:r>
      <w:r w:rsidRPr="00602EED">
        <w:rPr>
          <w:sz w:val="22"/>
        </w:rPr>
        <w:t xml:space="preserve"> </w:t>
      </w:r>
      <w:r>
        <w:rPr>
          <w:sz w:val="22"/>
        </w:rPr>
        <w:t xml:space="preserve">dot. lokalu </w:t>
      </w:r>
      <w:r w:rsidRPr="00602EED">
        <w:rPr>
          <w:rFonts w:eastAsia="Calibri"/>
          <w:sz w:val="22"/>
          <w:szCs w:val="22"/>
        </w:rPr>
        <w:t>Kępiaste 2, 05-084 Leszno</w:t>
      </w:r>
      <w:r>
        <w:rPr>
          <w:rFonts w:eastAsia="Calibri"/>
          <w:sz w:val="22"/>
          <w:szCs w:val="22"/>
        </w:rPr>
        <w:t xml:space="preserve">, </w:t>
      </w:r>
      <w:r w:rsidRPr="00CC001D">
        <w:rPr>
          <w:i/>
          <w:iCs/>
          <w:sz w:val="22"/>
        </w:rPr>
        <w:t xml:space="preserve">„(…) </w:t>
      </w:r>
      <w:r w:rsidRPr="00602EED">
        <w:rPr>
          <w:rFonts w:eastAsia="Calibri"/>
          <w:i/>
          <w:iCs/>
          <w:kern w:val="2"/>
          <w:sz w:val="22"/>
          <w:szCs w:val="22"/>
          <w:lang w:eastAsia="en-US"/>
        </w:rPr>
        <w:t>Kampinoski Park Narodowy dnia 28.02.2012 r. pismem nr. DT adm. 221/21-1/12 poinformował Pana (</w:t>
      </w:r>
      <w:r w:rsidRPr="00602EED">
        <w:rPr>
          <w:rFonts w:eastAsia="Calibri"/>
          <w:i/>
          <w:iCs/>
          <w:kern w:val="2"/>
          <w:sz w:val="22"/>
          <w:szCs w:val="22"/>
          <w:lang w:eastAsia="en-US"/>
        </w:rPr>
        <w:t>…) byłego pracownika KPN o wygaśnięciu umowy dzierżawy nieruchomości zabudowanej w miejscowości Kępiaste 2 w gm. Leszno oraz o braku możliwości zawarcia kolejnej umowy ze względu na uwarunkowania prawne</w:t>
      </w:r>
      <w:r w:rsidRPr="00602EED">
        <w:rPr>
          <w:rFonts w:eastAsia="Calibri"/>
          <w:i/>
          <w:iCs/>
          <w:color w:val="FF0000"/>
          <w:kern w:val="2"/>
          <w:sz w:val="22"/>
          <w:szCs w:val="22"/>
          <w:lang w:eastAsia="en-US"/>
        </w:rPr>
        <w:t xml:space="preserve"> </w:t>
      </w:r>
      <w:r w:rsidRPr="00602EED">
        <w:rPr>
          <w:rFonts w:eastAsia="Calibri"/>
          <w:i/>
          <w:iCs/>
          <w:kern w:val="2"/>
          <w:sz w:val="22"/>
          <w:szCs w:val="22"/>
          <w:lang w:eastAsia="en-US"/>
        </w:rPr>
        <w:t xml:space="preserve">i wezwał tym samym do opuszczenia nieruchomości do 31.05.2012 r. Jednakże po zapoznaniu się z bardzo trudną sytuacją życiową państwa, którzy zamieszkują nieruchomość od 1980 r. ze względów społecznych  nie ponawiał wezwania </w:t>
      </w:r>
      <w:r>
        <w:rPr>
          <w:rFonts w:eastAsia="Calibri"/>
          <w:i/>
          <w:iCs/>
          <w:kern w:val="2"/>
          <w:sz w:val="22"/>
          <w:szCs w:val="22"/>
          <w:lang w:eastAsia="en-US"/>
        </w:rPr>
        <w:br/>
      </w:r>
      <w:r w:rsidRPr="00602EED">
        <w:rPr>
          <w:rFonts w:eastAsia="Calibri"/>
          <w:i/>
          <w:iCs/>
          <w:kern w:val="2"/>
          <w:sz w:val="22"/>
          <w:szCs w:val="22"/>
          <w:lang w:eastAsia="en-US"/>
        </w:rPr>
        <w:t xml:space="preserve">do opuszczenia lokalu. Jest to </w:t>
      </w:r>
      <w:r w:rsidRPr="00602EED">
        <w:rPr>
          <w:rFonts w:eastAsia="Calibri"/>
          <w:i/>
          <w:iCs/>
          <w:kern w:val="2"/>
          <w:sz w:val="22"/>
          <w:szCs w:val="22"/>
          <w:lang w:eastAsia="en-US"/>
        </w:rPr>
        <w:t>rodzina, która nie jest w stanie zapewnić sobie innego lokalu</w:t>
      </w:r>
      <w:r w:rsidRPr="00602EED">
        <w:rPr>
          <w:rFonts w:ascii="Lato" w:eastAsia="Calibri" w:hAnsi="Lato" w:cs="font312"/>
          <w:i/>
          <w:iCs/>
          <w:kern w:val="2"/>
          <w:sz w:val="22"/>
          <w:szCs w:val="22"/>
          <w:lang w:eastAsia="en-US"/>
        </w:rPr>
        <w:t xml:space="preserve"> </w:t>
      </w:r>
      <w:r w:rsidRPr="00602EED">
        <w:rPr>
          <w:rFonts w:eastAsia="Calibri"/>
          <w:i/>
          <w:iCs/>
          <w:kern w:val="2"/>
          <w:sz w:val="22"/>
          <w:szCs w:val="22"/>
          <w:lang w:eastAsia="en-US"/>
        </w:rPr>
        <w:t>(gmina, w</w:t>
      </w:r>
      <w:r>
        <w:rPr>
          <w:rFonts w:eastAsia="Calibri"/>
          <w:i/>
          <w:iCs/>
          <w:kern w:val="2"/>
          <w:sz w:val="22"/>
          <w:szCs w:val="22"/>
          <w:lang w:eastAsia="en-US"/>
        </w:rPr>
        <w:t> </w:t>
      </w:r>
      <w:r w:rsidRPr="00602EED">
        <w:rPr>
          <w:rFonts w:eastAsia="Calibri"/>
          <w:i/>
          <w:iCs/>
          <w:kern w:val="2"/>
          <w:sz w:val="22"/>
          <w:szCs w:val="22"/>
          <w:lang w:eastAsia="en-US"/>
        </w:rPr>
        <w:t>której zamieszkują Państwo nie posiada lokali socjalnych). Pan (…) został poinformowany o</w:t>
      </w:r>
      <w:r>
        <w:rPr>
          <w:rFonts w:eastAsia="Calibri"/>
          <w:i/>
          <w:iCs/>
          <w:kern w:val="2"/>
          <w:sz w:val="22"/>
          <w:szCs w:val="22"/>
          <w:lang w:eastAsia="en-US"/>
        </w:rPr>
        <w:t> </w:t>
      </w:r>
      <w:r w:rsidRPr="00602EED">
        <w:rPr>
          <w:rFonts w:eastAsia="Calibri"/>
          <w:i/>
          <w:iCs/>
          <w:kern w:val="2"/>
          <w:sz w:val="22"/>
          <w:szCs w:val="22"/>
          <w:lang w:eastAsia="en-US"/>
        </w:rPr>
        <w:t xml:space="preserve">wysokości opłaty za bezumowne zajmowanie nieruchomości. Naliczenie wynagrodzenia za bezumowne </w:t>
      </w:r>
      <w:r w:rsidRPr="00B74186">
        <w:rPr>
          <w:rFonts w:eastAsia="Calibri"/>
          <w:i/>
          <w:iCs/>
          <w:kern w:val="2"/>
          <w:sz w:val="22"/>
          <w:szCs w:val="22"/>
          <w:lang w:eastAsia="en-US"/>
        </w:rPr>
        <w:t>korzystanie zabezpiecza Park przed zasiedzeniem ww. nieruchomości. Wynagrodzenie stanowi również przychód dla Kampinoskiego Parku Narodowego na bieżące funkcjonowanie oraz przychód do budżetu Państwa z podatku VAT.</w:t>
      </w:r>
      <w:r w:rsidRPr="00B74186">
        <w:rPr>
          <w:rFonts w:eastAsia="Calibri"/>
          <w:kern w:val="2"/>
          <w:sz w:val="22"/>
          <w:szCs w:val="22"/>
          <w:lang w:eastAsia="en-US"/>
        </w:rPr>
        <w:t>”.</w:t>
      </w:r>
    </w:p>
    <w:p w:rsidR="00C84ABB" w:rsidRDefault="001377FA" w:rsidP="00C84ABB">
      <w:pPr>
        <w:spacing w:line="276" w:lineRule="auto"/>
        <w:jc w:val="both"/>
        <w:rPr>
          <w:sz w:val="22"/>
        </w:rPr>
      </w:pPr>
      <w:bookmarkStart w:id="15" w:name="_Hlk51676116"/>
    </w:p>
    <w:p w:rsidR="00C84ABB" w:rsidRPr="00B74186" w:rsidRDefault="001377FA" w:rsidP="00C84ABB">
      <w:pPr>
        <w:spacing w:line="276" w:lineRule="auto"/>
        <w:jc w:val="both"/>
        <w:rPr>
          <w:rFonts w:eastAsia="Calibri"/>
          <w:i/>
          <w:iCs/>
          <w:sz w:val="22"/>
          <w:szCs w:val="22"/>
        </w:rPr>
      </w:pPr>
      <w:r>
        <w:rPr>
          <w:sz w:val="22"/>
        </w:rPr>
        <w:t>Zg</w:t>
      </w:r>
      <w:r w:rsidRPr="00B74186">
        <w:rPr>
          <w:sz w:val="22"/>
        </w:rPr>
        <w:t>odnie z wyjaśnieniami Dyrektora Park</w:t>
      </w:r>
      <w:r w:rsidRPr="00B74186">
        <w:rPr>
          <w:sz w:val="22"/>
        </w:rPr>
        <w:t>u</w:t>
      </w:r>
      <w:r>
        <w:rPr>
          <w:rFonts w:eastAsia="Calibri"/>
          <w:sz w:val="22"/>
          <w:szCs w:val="22"/>
          <w:vertAlign w:val="superscript"/>
        </w:rPr>
        <w:footnoteReference w:id="21"/>
      </w:r>
      <w:r>
        <w:rPr>
          <w:sz w:val="22"/>
        </w:rPr>
        <w:t xml:space="preserve"> dot. lokalu </w:t>
      </w:r>
      <w:r w:rsidRPr="00602EED">
        <w:rPr>
          <w:rFonts w:eastAsia="Calibri"/>
          <w:sz w:val="22"/>
          <w:szCs w:val="22"/>
        </w:rPr>
        <w:t>Laski, ul. Leśniczówki 3, 05-080 Izabelin</w:t>
      </w:r>
      <w:r>
        <w:rPr>
          <w:rFonts w:eastAsia="Calibri"/>
          <w:sz w:val="22"/>
          <w:szCs w:val="22"/>
        </w:rPr>
        <w:t>,</w:t>
      </w:r>
      <w:r w:rsidRPr="00B74186">
        <w:rPr>
          <w:sz w:val="22"/>
        </w:rPr>
        <w:t xml:space="preserve"> </w:t>
      </w:r>
      <w:r>
        <w:rPr>
          <w:sz w:val="22"/>
        </w:rPr>
        <w:t>osoba aktualnie zajmująca lokal</w:t>
      </w:r>
      <w:r w:rsidRPr="00B74186">
        <w:rPr>
          <w:sz w:val="22"/>
        </w:rPr>
        <w:t xml:space="preserve"> </w:t>
      </w:r>
      <w:bookmarkEnd w:id="15"/>
      <w:r w:rsidRPr="00B74186">
        <w:rPr>
          <w:sz w:val="22"/>
        </w:rPr>
        <w:t>„</w:t>
      </w:r>
      <w:r w:rsidRPr="00B74186">
        <w:rPr>
          <w:rFonts w:eastAsia="Calibri"/>
          <w:i/>
          <w:iCs/>
          <w:kern w:val="2"/>
          <w:sz w:val="22"/>
          <w:szCs w:val="22"/>
          <w:lang w:eastAsia="en-US"/>
        </w:rPr>
        <w:t>(…) była wieloletnim pracownikiem Kampinoskiego Parku Narodowego (poza służbą). W</w:t>
      </w:r>
      <w:r>
        <w:rPr>
          <w:rFonts w:eastAsia="Calibri"/>
          <w:i/>
          <w:iCs/>
          <w:kern w:val="2"/>
          <w:sz w:val="22"/>
          <w:szCs w:val="22"/>
          <w:lang w:eastAsia="en-US"/>
        </w:rPr>
        <w:t> </w:t>
      </w:r>
      <w:r w:rsidRPr="00B74186">
        <w:rPr>
          <w:rFonts w:eastAsia="Calibri"/>
          <w:i/>
          <w:iCs/>
          <w:kern w:val="2"/>
          <w:sz w:val="22"/>
          <w:szCs w:val="22"/>
          <w:lang w:eastAsia="en-US"/>
        </w:rPr>
        <w:t>momencie przejścia na emeryturę (tym samym kończącą się umową na czas stosunku prac</w:t>
      </w:r>
      <w:r w:rsidRPr="00B74186">
        <w:rPr>
          <w:rFonts w:eastAsia="Calibri"/>
          <w:i/>
          <w:iCs/>
          <w:kern w:val="2"/>
          <w:sz w:val="22"/>
          <w:szCs w:val="22"/>
          <w:lang w:eastAsia="en-US"/>
        </w:rPr>
        <w:t>y) złożyła dnia 16.03.2017 r. podanie z prośbą o dalsze zamieszkiwanie w osadzie, którą zajmowała od 1978 r. Biorąc</w:t>
      </w:r>
      <w:r>
        <w:rPr>
          <w:rFonts w:eastAsia="Calibri"/>
          <w:i/>
          <w:iCs/>
          <w:kern w:val="2"/>
          <w:sz w:val="22"/>
          <w:szCs w:val="22"/>
          <w:lang w:eastAsia="en-US"/>
        </w:rPr>
        <w:t xml:space="preserve"> </w:t>
      </w:r>
      <w:r w:rsidRPr="00B74186">
        <w:rPr>
          <w:rFonts w:eastAsia="Calibri"/>
          <w:i/>
          <w:iCs/>
          <w:kern w:val="2"/>
          <w:sz w:val="22"/>
          <w:szCs w:val="22"/>
          <w:lang w:eastAsia="en-US"/>
        </w:rPr>
        <w:t>pod uwagę uwarunkowania prawne KPN wysłał pismo</w:t>
      </w:r>
      <w:r w:rsidRPr="00B74186">
        <w:rPr>
          <w:rFonts w:ascii="Lato" w:eastAsia="Calibri" w:hAnsi="Lato" w:cs="font312"/>
          <w:i/>
          <w:iCs/>
          <w:kern w:val="2"/>
          <w:sz w:val="20"/>
          <w:szCs w:val="22"/>
          <w:lang w:eastAsia="en-US"/>
        </w:rPr>
        <w:t xml:space="preserve"> </w:t>
      </w:r>
      <w:r w:rsidRPr="00B74186">
        <w:rPr>
          <w:rFonts w:eastAsia="Calibri"/>
          <w:i/>
          <w:iCs/>
          <w:kern w:val="2"/>
          <w:sz w:val="22"/>
          <w:szCs w:val="22"/>
          <w:lang w:eastAsia="en-US"/>
        </w:rPr>
        <w:t>dnia 06.04.2017 r. DT adm. 221/5-1/17  do Pani, (…),</w:t>
      </w:r>
      <w:r>
        <w:rPr>
          <w:rFonts w:eastAsia="Calibri"/>
          <w:i/>
          <w:iCs/>
          <w:kern w:val="2"/>
          <w:sz w:val="22"/>
          <w:szCs w:val="22"/>
          <w:lang w:eastAsia="en-US"/>
        </w:rPr>
        <w:t xml:space="preserve"> </w:t>
      </w:r>
      <w:r w:rsidRPr="00B74186">
        <w:rPr>
          <w:rFonts w:eastAsia="Calibri"/>
          <w:i/>
          <w:iCs/>
          <w:kern w:val="2"/>
          <w:sz w:val="22"/>
          <w:szCs w:val="22"/>
          <w:lang w:eastAsia="en-US"/>
        </w:rPr>
        <w:t xml:space="preserve">w którym wezwał ją do opuszczenia i </w:t>
      </w:r>
      <w:r w:rsidRPr="00B74186">
        <w:rPr>
          <w:rFonts w:eastAsia="Calibri"/>
          <w:i/>
          <w:iCs/>
          <w:kern w:val="2"/>
          <w:sz w:val="22"/>
          <w:szCs w:val="22"/>
          <w:lang w:eastAsia="en-US"/>
        </w:rPr>
        <w:t>przekazania do dyspozycji Parku lokal przy u</w:t>
      </w:r>
      <w:r>
        <w:rPr>
          <w:rFonts w:eastAsia="Calibri"/>
          <w:i/>
          <w:iCs/>
          <w:kern w:val="2"/>
          <w:sz w:val="22"/>
          <w:szCs w:val="22"/>
          <w:lang w:eastAsia="en-US"/>
        </w:rPr>
        <w:t>l</w:t>
      </w:r>
      <w:r w:rsidRPr="00B74186">
        <w:rPr>
          <w:rFonts w:eastAsia="Calibri"/>
          <w:i/>
          <w:iCs/>
          <w:kern w:val="2"/>
          <w:sz w:val="22"/>
          <w:szCs w:val="22"/>
          <w:lang w:eastAsia="en-US"/>
        </w:rPr>
        <w:t>.</w:t>
      </w:r>
      <w:r>
        <w:rPr>
          <w:rFonts w:eastAsia="Calibri"/>
          <w:i/>
          <w:iCs/>
          <w:kern w:val="2"/>
          <w:sz w:val="22"/>
          <w:szCs w:val="22"/>
          <w:lang w:eastAsia="en-US"/>
        </w:rPr>
        <w:t xml:space="preserve"> </w:t>
      </w:r>
      <w:r w:rsidRPr="00B74186">
        <w:rPr>
          <w:rFonts w:eastAsia="Calibri"/>
          <w:i/>
          <w:iCs/>
          <w:kern w:val="2"/>
          <w:sz w:val="22"/>
          <w:szCs w:val="22"/>
          <w:lang w:eastAsia="en-US"/>
        </w:rPr>
        <w:t>Leśniczówki 3 w Izabelinie. Pani (…)  nie posiadała w umowie najmu lokalu zapisu, który zapewniał pracownikowi KPN przechodzącemu na emeryturę lub rentę podpisanie umowy na lokal zamienny. KPN biorąc pod uwagę</w:t>
      </w:r>
      <w:r w:rsidRPr="00B74186">
        <w:rPr>
          <w:rFonts w:eastAsia="Calibri"/>
          <w:i/>
          <w:iCs/>
          <w:kern w:val="2"/>
          <w:sz w:val="22"/>
          <w:szCs w:val="22"/>
          <w:lang w:eastAsia="en-US"/>
        </w:rPr>
        <w:t>, że Pani (…)  zamieszkiwała w lokalu 39 lat, szanowała i dbała o lokal oraz jej trudną sytuację zdrowotną i materialną a także brak możliwości prawnej do zawarcia umowy w trybie bezprzetargowym odstąpił od pobierania wynagrodzenia</w:t>
      </w:r>
      <w:r>
        <w:rPr>
          <w:rFonts w:eastAsia="Calibri"/>
          <w:i/>
          <w:iCs/>
          <w:kern w:val="2"/>
          <w:sz w:val="22"/>
          <w:szCs w:val="22"/>
          <w:lang w:eastAsia="en-US"/>
        </w:rPr>
        <w:t xml:space="preserve"> </w:t>
      </w:r>
      <w:r w:rsidRPr="00B74186">
        <w:rPr>
          <w:rFonts w:eastAsia="Calibri"/>
          <w:i/>
          <w:iCs/>
          <w:kern w:val="2"/>
          <w:sz w:val="22"/>
          <w:szCs w:val="22"/>
          <w:lang w:eastAsia="en-US"/>
        </w:rPr>
        <w:t>w dwukrotnej wysokości c</w:t>
      </w:r>
      <w:r w:rsidRPr="00B74186">
        <w:rPr>
          <w:rFonts w:eastAsia="Calibri"/>
          <w:i/>
          <w:iCs/>
          <w:kern w:val="2"/>
          <w:sz w:val="22"/>
          <w:szCs w:val="22"/>
          <w:lang w:eastAsia="en-US"/>
        </w:rPr>
        <w:t xml:space="preserve">zynszu oraz odstąpił od kolejnego wezwania do przekazania lokalu w zasoby KPN. </w:t>
      </w:r>
      <w:r w:rsidRPr="00B74186">
        <w:rPr>
          <w:rFonts w:eastAsia="Calibri"/>
          <w:i/>
          <w:iCs/>
          <w:sz w:val="22"/>
          <w:szCs w:val="22"/>
          <w:lang w:eastAsia="en-US"/>
        </w:rPr>
        <w:t xml:space="preserve">Wynagrodzenie za bezumowne zamieszkiwanie </w:t>
      </w:r>
      <w:r w:rsidRPr="00B74186">
        <w:rPr>
          <w:rFonts w:eastAsia="Calibri"/>
          <w:i/>
          <w:iCs/>
          <w:kern w:val="2"/>
          <w:sz w:val="22"/>
          <w:szCs w:val="22"/>
          <w:lang w:eastAsia="en-US"/>
        </w:rPr>
        <w:t>zabezpiecza Park przed zasiedzeniem ww. nieruchomości. Wynagrodzenie stanowi również przychód dla Kampinoskiego Parku Narodowego na bie</w:t>
      </w:r>
      <w:r w:rsidRPr="00B74186">
        <w:rPr>
          <w:rFonts w:eastAsia="Calibri"/>
          <w:i/>
          <w:iCs/>
          <w:kern w:val="2"/>
          <w:sz w:val="22"/>
          <w:szCs w:val="22"/>
          <w:lang w:eastAsia="en-US"/>
        </w:rPr>
        <w:t>żące funkcjonowanie oraz przychód do budżetu Państwa z podatku VAT</w:t>
      </w:r>
      <w:r>
        <w:rPr>
          <w:rFonts w:eastAsia="Calibri"/>
          <w:i/>
          <w:iCs/>
          <w:kern w:val="2"/>
          <w:sz w:val="22"/>
          <w:szCs w:val="22"/>
          <w:lang w:eastAsia="en-US"/>
        </w:rPr>
        <w:t xml:space="preserve"> (…)</w:t>
      </w:r>
      <w:r w:rsidRPr="00B74186">
        <w:rPr>
          <w:rFonts w:eastAsia="Calibri"/>
          <w:kern w:val="2"/>
          <w:sz w:val="22"/>
          <w:szCs w:val="22"/>
          <w:lang w:eastAsia="en-US"/>
        </w:rPr>
        <w:t>”.</w:t>
      </w:r>
    </w:p>
    <w:p w:rsidR="00C84ABB" w:rsidRDefault="001377FA" w:rsidP="00C84ABB">
      <w:pPr>
        <w:spacing w:line="276" w:lineRule="auto"/>
        <w:jc w:val="both"/>
        <w:rPr>
          <w:rFonts w:eastAsia="Calibri"/>
          <w:sz w:val="22"/>
          <w:szCs w:val="22"/>
        </w:rPr>
      </w:pPr>
      <w:r>
        <w:rPr>
          <w:rFonts w:eastAsia="Calibri"/>
          <w:sz w:val="22"/>
          <w:szCs w:val="22"/>
        </w:rPr>
        <w:t>ad. c)</w:t>
      </w:r>
    </w:p>
    <w:p w:rsidR="00C84ABB" w:rsidRPr="00DE2471" w:rsidRDefault="001377FA" w:rsidP="00C84ABB">
      <w:pPr>
        <w:spacing w:line="276" w:lineRule="auto"/>
        <w:jc w:val="both"/>
        <w:rPr>
          <w:rFonts w:eastAsia="Calibri"/>
          <w:sz w:val="22"/>
          <w:szCs w:val="22"/>
        </w:rPr>
      </w:pPr>
      <w:r w:rsidRPr="00DE2471">
        <w:rPr>
          <w:rFonts w:eastAsia="Calibri"/>
          <w:sz w:val="22"/>
          <w:szCs w:val="22"/>
        </w:rPr>
        <w:t xml:space="preserve">W 12 lokalach podlegających rozbiórce – </w:t>
      </w:r>
      <w:r>
        <w:rPr>
          <w:rFonts w:eastAsia="Calibri"/>
          <w:sz w:val="22"/>
          <w:szCs w:val="22"/>
        </w:rPr>
        <w:t>5</w:t>
      </w:r>
      <w:r w:rsidRPr="00DE2471">
        <w:rPr>
          <w:rFonts w:eastAsia="Calibri"/>
          <w:sz w:val="22"/>
          <w:szCs w:val="22"/>
        </w:rPr>
        <w:t xml:space="preserve"> lokali zajmowanych jest przez byłych pracowników KPN </w:t>
      </w:r>
      <w:r>
        <w:rPr>
          <w:rFonts w:eastAsia="Calibri"/>
          <w:sz w:val="22"/>
          <w:szCs w:val="22"/>
        </w:rPr>
        <w:t>(Sieraków, ul. Gen. Romana Abrahama 74, 05-080 Izabelin; Laski, Opaleń 74, 05-080</w:t>
      </w:r>
      <w:r>
        <w:rPr>
          <w:rFonts w:eastAsia="Calibri"/>
          <w:sz w:val="22"/>
          <w:szCs w:val="22"/>
        </w:rPr>
        <w:t xml:space="preserve"> Izabelin; Rybitew 1, 05-155 Leoncin; Kępiaste, 05-084 Leszno; Nowa Dąbrowa, 05-155 Leoncin;) </w:t>
      </w:r>
      <w:r w:rsidRPr="00DE2471">
        <w:rPr>
          <w:rFonts w:eastAsia="Calibri"/>
          <w:sz w:val="22"/>
          <w:szCs w:val="22"/>
        </w:rPr>
        <w:t xml:space="preserve">oraz </w:t>
      </w:r>
      <w:r>
        <w:rPr>
          <w:rFonts w:eastAsia="Calibri"/>
          <w:sz w:val="22"/>
          <w:szCs w:val="22"/>
        </w:rPr>
        <w:t>3</w:t>
      </w:r>
      <w:r w:rsidRPr="00DE2471">
        <w:rPr>
          <w:rFonts w:eastAsia="Calibri"/>
          <w:sz w:val="22"/>
          <w:szCs w:val="22"/>
        </w:rPr>
        <w:t xml:space="preserve"> wdowy po pracownikach KPN</w:t>
      </w:r>
      <w:r>
        <w:rPr>
          <w:rFonts w:eastAsia="Calibri"/>
          <w:sz w:val="22"/>
          <w:szCs w:val="22"/>
        </w:rPr>
        <w:t xml:space="preserve"> (Sieraków, ul. Gen. Romana Abrahama 20, 05-080 Izabelin; Kiścinne, ul. Ks. Prałata Kniołka 13, 05-152 Czosnów; Łazy Leśne 4, 05-0</w:t>
      </w:r>
      <w:r>
        <w:rPr>
          <w:rFonts w:eastAsia="Calibri"/>
          <w:sz w:val="22"/>
          <w:szCs w:val="22"/>
        </w:rPr>
        <w:t>85 Kampinos)</w:t>
      </w:r>
      <w:r w:rsidRPr="00DE2471">
        <w:rPr>
          <w:rFonts w:eastAsia="Calibri"/>
          <w:sz w:val="22"/>
          <w:szCs w:val="22"/>
        </w:rPr>
        <w:t>, 2 lokale czekają na rozbiórkę</w:t>
      </w:r>
      <w:r>
        <w:rPr>
          <w:rFonts w:eastAsia="Calibri"/>
          <w:sz w:val="22"/>
          <w:szCs w:val="22"/>
        </w:rPr>
        <w:t xml:space="preserve"> (Famułki Królewskie, 05-088 Brochów oraz Kromnów 53, 05-088 Borochów)</w:t>
      </w:r>
      <w:r w:rsidRPr="00DE2471">
        <w:rPr>
          <w:rFonts w:eastAsia="Calibri"/>
          <w:sz w:val="22"/>
          <w:szCs w:val="22"/>
        </w:rPr>
        <w:t>, 1</w:t>
      </w:r>
      <w:r>
        <w:rPr>
          <w:rFonts w:eastAsia="Calibri"/>
          <w:sz w:val="22"/>
          <w:szCs w:val="22"/>
        </w:rPr>
        <w:t xml:space="preserve"> lokal</w:t>
      </w:r>
      <w:r w:rsidRPr="00DE2471">
        <w:rPr>
          <w:rFonts w:eastAsia="Calibri"/>
          <w:sz w:val="22"/>
          <w:szCs w:val="22"/>
        </w:rPr>
        <w:t xml:space="preserve"> czeka na </w:t>
      </w:r>
      <w:r>
        <w:rPr>
          <w:rFonts w:eastAsia="Calibri"/>
          <w:sz w:val="22"/>
          <w:szCs w:val="22"/>
        </w:rPr>
        <w:t xml:space="preserve">rozbiórkę (Korfowe, Leszno) </w:t>
      </w:r>
      <w:r w:rsidRPr="00DE2471">
        <w:rPr>
          <w:rFonts w:eastAsia="Calibri"/>
          <w:sz w:val="22"/>
          <w:szCs w:val="22"/>
        </w:rPr>
        <w:t>oraz 1 lokal (Wiersze, ul. Armii Krajowej 15, 05-152 Czosnów) zamieszkiwany jest bezumownie.</w:t>
      </w:r>
    </w:p>
    <w:p w:rsidR="00C84ABB" w:rsidRPr="0000224E" w:rsidRDefault="001377FA" w:rsidP="00C84ABB">
      <w:pPr>
        <w:spacing w:line="276" w:lineRule="auto"/>
        <w:jc w:val="both"/>
        <w:rPr>
          <w:rFonts w:eastAsia="Calibri"/>
          <w:sz w:val="22"/>
          <w:szCs w:val="22"/>
          <w:lang w:eastAsia="en-US"/>
        </w:rPr>
      </w:pPr>
      <w:r w:rsidRPr="00DE2471">
        <w:rPr>
          <w:sz w:val="22"/>
        </w:rPr>
        <w:t>Zgo</w:t>
      </w:r>
      <w:r w:rsidRPr="00DE2471">
        <w:rPr>
          <w:sz w:val="22"/>
        </w:rPr>
        <w:t xml:space="preserve">dnie z wyjaśnieniami Dyrektora Parku </w:t>
      </w:r>
      <w:r>
        <w:rPr>
          <w:rFonts w:eastAsia="Calibri"/>
          <w:sz w:val="22"/>
          <w:szCs w:val="22"/>
          <w:vertAlign w:val="superscript"/>
        </w:rPr>
        <w:footnoteReference w:id="22"/>
      </w:r>
      <w:r w:rsidRPr="00DE2471">
        <w:rPr>
          <w:sz w:val="22"/>
        </w:rPr>
        <w:t xml:space="preserve"> dot. lokalu </w:t>
      </w:r>
      <w:r w:rsidRPr="00DE2471">
        <w:rPr>
          <w:rFonts w:eastAsia="Calibri"/>
          <w:sz w:val="22"/>
          <w:szCs w:val="22"/>
        </w:rPr>
        <w:t>Wiersze, ul. Armii Krajowej 15, 05-152 Czosnów,</w:t>
      </w:r>
      <w:r w:rsidRPr="00DE2471">
        <w:rPr>
          <w:sz w:val="22"/>
        </w:rPr>
        <w:t xml:space="preserve"> </w:t>
      </w:r>
      <w:r>
        <w:rPr>
          <w:sz w:val="22"/>
        </w:rPr>
        <w:t xml:space="preserve">zamieszkiwanego bezumownie i przeznaczonego do rozbiórki </w:t>
      </w:r>
      <w:r>
        <w:rPr>
          <w:i/>
          <w:iCs/>
          <w:sz w:val="22"/>
        </w:rPr>
        <w:t>„(…) N</w:t>
      </w:r>
      <w:r w:rsidRPr="00DE2471">
        <w:rPr>
          <w:rFonts w:eastAsia="Calibri"/>
          <w:i/>
          <w:iCs/>
          <w:sz w:val="22"/>
          <w:szCs w:val="22"/>
          <w:lang w:eastAsia="en-US"/>
        </w:rPr>
        <w:t>ieruchomość w</w:t>
      </w:r>
      <w:r>
        <w:rPr>
          <w:rFonts w:eastAsia="Calibri"/>
          <w:i/>
          <w:iCs/>
          <w:sz w:val="22"/>
          <w:szCs w:val="22"/>
          <w:lang w:eastAsia="en-US"/>
        </w:rPr>
        <w:t> </w:t>
      </w:r>
      <w:r w:rsidRPr="00DE2471">
        <w:rPr>
          <w:rFonts w:eastAsia="Calibri"/>
          <w:i/>
          <w:iCs/>
          <w:sz w:val="22"/>
          <w:szCs w:val="22"/>
          <w:lang w:eastAsia="en-US"/>
        </w:rPr>
        <w:t>miejscowości Wiersze przy ul. Armii Krajowej 15 nalężącą do  KPN od 1978 r. zamieszkuje Pani (…), która samowolnie wprowadziła</w:t>
      </w:r>
      <w:r>
        <w:rPr>
          <w:rFonts w:eastAsia="Calibri"/>
          <w:i/>
          <w:iCs/>
          <w:sz w:val="22"/>
          <w:szCs w:val="22"/>
          <w:lang w:eastAsia="en-US"/>
        </w:rPr>
        <w:t xml:space="preserve"> </w:t>
      </w:r>
      <w:r w:rsidRPr="00DE2471">
        <w:rPr>
          <w:rFonts w:eastAsia="Calibri"/>
          <w:i/>
          <w:iCs/>
          <w:sz w:val="22"/>
          <w:szCs w:val="22"/>
          <w:lang w:eastAsia="en-US"/>
        </w:rPr>
        <w:t>się do lokalu. KPN biorąc pod uwagę trudną sytuację rodzinn</w:t>
      </w:r>
      <w:r>
        <w:rPr>
          <w:rFonts w:eastAsia="Calibri"/>
          <w:i/>
          <w:iCs/>
          <w:sz w:val="22"/>
          <w:szCs w:val="22"/>
          <w:lang w:eastAsia="en-US"/>
        </w:rPr>
        <w:t>ą</w:t>
      </w:r>
      <w:r w:rsidRPr="00DE2471">
        <w:rPr>
          <w:rFonts w:eastAsia="Calibri"/>
          <w:i/>
          <w:iCs/>
          <w:sz w:val="22"/>
          <w:szCs w:val="22"/>
          <w:lang w:eastAsia="en-US"/>
        </w:rPr>
        <w:t xml:space="preserve"> nie podjął kroków związanych z natychmiastową eksmisją, pozwolił na </w:t>
      </w:r>
      <w:r w:rsidRPr="00DE2471">
        <w:rPr>
          <w:rFonts w:eastAsia="Calibri"/>
          <w:i/>
          <w:iCs/>
          <w:sz w:val="22"/>
          <w:szCs w:val="22"/>
          <w:lang w:eastAsia="en-US"/>
        </w:rPr>
        <w:t>zamieszkiwanie jako lokator nie uprawniony, bez umowy najmu. Została naliczana opłata za bezumowne użytkowanie. W roku 2002 na prośbę Pani (…) i</w:t>
      </w:r>
      <w:r w:rsidRPr="00DE2471">
        <w:rPr>
          <w:rFonts w:ascii="Lato" w:eastAsia="Calibri" w:hAnsi="Lato" w:cs="font312"/>
          <w:i/>
          <w:iCs/>
          <w:kern w:val="2"/>
          <w:sz w:val="20"/>
          <w:szCs w:val="22"/>
          <w:lang w:eastAsia="en-US"/>
        </w:rPr>
        <w:t xml:space="preserve"> </w:t>
      </w:r>
      <w:r w:rsidRPr="00DE2471">
        <w:rPr>
          <w:rFonts w:eastAsia="Calibri"/>
          <w:i/>
          <w:iCs/>
          <w:sz w:val="22"/>
          <w:szCs w:val="22"/>
          <w:lang w:eastAsia="en-US"/>
        </w:rPr>
        <w:t xml:space="preserve">za zgodą Ministerstwa Środowiska i zawarta została umowa najmu na okres 3 lat, która była odnawiana co 3 lata. </w:t>
      </w:r>
      <w:r w:rsidRPr="00DE2471">
        <w:rPr>
          <w:rFonts w:eastAsia="Calibri"/>
          <w:i/>
          <w:iCs/>
          <w:sz w:val="22"/>
          <w:szCs w:val="22"/>
          <w:lang w:eastAsia="en-US"/>
        </w:rPr>
        <w:t>Ostatnia umowa za zgodą Ministerstwa Środowiska i</w:t>
      </w:r>
      <w:r>
        <w:rPr>
          <w:rFonts w:eastAsia="Calibri"/>
          <w:i/>
          <w:iCs/>
          <w:sz w:val="22"/>
          <w:szCs w:val="22"/>
          <w:lang w:eastAsia="en-US"/>
        </w:rPr>
        <w:t> </w:t>
      </w:r>
      <w:r w:rsidRPr="00DE2471">
        <w:rPr>
          <w:rFonts w:eastAsia="Calibri"/>
          <w:i/>
          <w:iCs/>
          <w:sz w:val="22"/>
          <w:szCs w:val="22"/>
          <w:lang w:eastAsia="en-US"/>
        </w:rPr>
        <w:t>Starosty zawarta została w 2009 roku na okres 3 lat. Niestety nowelizacja ustawy o ochronie przyrody w 2012 r</w:t>
      </w:r>
      <w:r>
        <w:rPr>
          <w:rFonts w:eastAsia="Calibri"/>
          <w:i/>
          <w:iCs/>
          <w:sz w:val="22"/>
          <w:szCs w:val="22"/>
          <w:lang w:eastAsia="en-US"/>
        </w:rPr>
        <w:t>.</w:t>
      </w:r>
      <w:r w:rsidRPr="00DE2471">
        <w:rPr>
          <w:rFonts w:eastAsia="Calibri"/>
          <w:i/>
          <w:iCs/>
          <w:sz w:val="22"/>
          <w:szCs w:val="22"/>
          <w:lang w:eastAsia="en-US"/>
        </w:rPr>
        <w:t>, uniemożliwiła podpisanie umowy na kolejne lata, w związku z czym Kampinoski Park Narodowy dnia</w:t>
      </w:r>
      <w:r w:rsidRPr="00DE2471">
        <w:rPr>
          <w:rFonts w:eastAsia="Calibri"/>
          <w:i/>
          <w:iCs/>
          <w:sz w:val="22"/>
          <w:szCs w:val="22"/>
          <w:lang w:eastAsia="en-US"/>
        </w:rPr>
        <w:t xml:space="preserve"> 16.04.2012 r. skierował pismo znak DT adm. 221/22-1/12, w którym poinformował Panią (…)</w:t>
      </w:r>
      <w:r>
        <w:rPr>
          <w:rFonts w:eastAsia="Calibri"/>
          <w:i/>
          <w:iCs/>
          <w:sz w:val="22"/>
          <w:szCs w:val="22"/>
          <w:lang w:eastAsia="en-US"/>
        </w:rPr>
        <w:t xml:space="preserve"> </w:t>
      </w:r>
      <w:r w:rsidRPr="00DE2471">
        <w:rPr>
          <w:rFonts w:eastAsia="Calibri"/>
          <w:i/>
          <w:iCs/>
          <w:sz w:val="22"/>
          <w:szCs w:val="22"/>
          <w:lang w:eastAsia="en-US"/>
        </w:rPr>
        <w:t>o braku możliwości prawnej do zawarcia umowy w trybie bezprzetargowym i</w:t>
      </w:r>
      <w:r>
        <w:rPr>
          <w:rFonts w:eastAsia="Calibri"/>
          <w:i/>
          <w:iCs/>
          <w:sz w:val="22"/>
          <w:szCs w:val="22"/>
          <w:lang w:eastAsia="en-US"/>
        </w:rPr>
        <w:t> k</w:t>
      </w:r>
      <w:r w:rsidRPr="00DE2471">
        <w:rPr>
          <w:rFonts w:eastAsia="Calibri"/>
          <w:i/>
          <w:iCs/>
          <w:sz w:val="22"/>
          <w:szCs w:val="22"/>
          <w:lang w:eastAsia="en-US"/>
        </w:rPr>
        <w:t xml:space="preserve">onieczności opuszczenia, przekazania nieruchomości do dyspozycji KPN do 01.07.2012 r. KPN nie </w:t>
      </w:r>
      <w:r w:rsidRPr="00DE2471">
        <w:rPr>
          <w:rFonts w:eastAsia="Calibri"/>
          <w:i/>
          <w:iCs/>
          <w:sz w:val="22"/>
          <w:szCs w:val="22"/>
          <w:lang w:eastAsia="en-US"/>
        </w:rPr>
        <w:t>ponawiał wezwania do opuszczenia lokalu ze względów społecznych. Sytuacja rodzinna Pani (…) jest bardzo trudna, nie jest w stanie zapewnić sobie innego lokalu (gmina, w której zamieszkuje nie posiada lokali socjalnych). Pani (…)  została poinformowana o wy</w:t>
      </w:r>
      <w:r w:rsidRPr="00DE2471">
        <w:rPr>
          <w:rFonts w:eastAsia="Calibri"/>
          <w:i/>
          <w:iCs/>
          <w:sz w:val="22"/>
          <w:szCs w:val="22"/>
          <w:lang w:eastAsia="en-US"/>
        </w:rPr>
        <w:t xml:space="preserve">sokości opłaty za bezumowne zajmowanie nieruchomości. Wynagrodzenie za bezumowne zamieszkiwanie zabezpiecza Park przed zasiedzeniem ww. nieruchomości. Wynagrodzenie stanowi również przychód dla Kampinoskiego Parku Narodowego na bieżące funkcjonowanie oraz </w:t>
      </w:r>
      <w:r w:rsidRPr="00DE2471">
        <w:rPr>
          <w:rFonts w:eastAsia="Calibri"/>
          <w:i/>
          <w:iCs/>
          <w:sz w:val="22"/>
          <w:szCs w:val="22"/>
          <w:lang w:eastAsia="en-US"/>
        </w:rPr>
        <w:t>przychód dla budżetu Państwa z podatku VAT</w:t>
      </w:r>
      <w:r>
        <w:rPr>
          <w:rFonts w:eastAsia="Calibri"/>
          <w:i/>
          <w:iCs/>
          <w:sz w:val="22"/>
          <w:szCs w:val="22"/>
          <w:lang w:eastAsia="en-US"/>
        </w:rPr>
        <w:t xml:space="preserve"> (…)</w:t>
      </w:r>
      <w:r w:rsidRPr="00DE2471">
        <w:rPr>
          <w:rFonts w:eastAsia="Calibri"/>
          <w:sz w:val="22"/>
          <w:szCs w:val="22"/>
          <w:lang w:eastAsia="en-US"/>
        </w:rPr>
        <w:t>”</w:t>
      </w:r>
      <w:r>
        <w:rPr>
          <w:rFonts w:eastAsia="Calibri"/>
          <w:sz w:val="22"/>
          <w:szCs w:val="22"/>
          <w:lang w:eastAsia="en-US"/>
        </w:rPr>
        <w:t>.</w:t>
      </w:r>
    </w:p>
    <w:p w:rsidR="00C84ABB" w:rsidRPr="001B41DF" w:rsidRDefault="001377FA" w:rsidP="00C84ABB">
      <w:pPr>
        <w:pStyle w:val="Akapitzlist"/>
        <w:spacing w:after="120" w:line="276" w:lineRule="auto"/>
        <w:ind w:left="3549" w:firstLine="697"/>
        <w:contextualSpacing w:val="0"/>
        <w:jc w:val="right"/>
        <w:rPr>
          <w:rFonts w:eastAsia="Calibri"/>
          <w:sz w:val="22"/>
          <w:szCs w:val="22"/>
        </w:rPr>
      </w:pPr>
      <w:r w:rsidRPr="001B41DF">
        <w:rPr>
          <w:rFonts w:eastAsia="Calibri"/>
          <w:sz w:val="22"/>
          <w:szCs w:val="22"/>
        </w:rPr>
        <w:t>[Dowód: akta kontroli str. II/II/106-344; II/III/2]</w:t>
      </w:r>
    </w:p>
    <w:p w:rsidR="00C84ABB" w:rsidRPr="001B41DF" w:rsidRDefault="001377FA" w:rsidP="00C84ABB">
      <w:pPr>
        <w:tabs>
          <w:tab w:val="left" w:pos="2835"/>
        </w:tabs>
        <w:spacing w:line="276" w:lineRule="auto"/>
        <w:jc w:val="both"/>
        <w:rPr>
          <w:rFonts w:eastAsia="Calibri"/>
          <w:sz w:val="22"/>
          <w:szCs w:val="22"/>
        </w:rPr>
      </w:pPr>
      <w:r w:rsidRPr="001B41DF">
        <w:rPr>
          <w:rFonts w:eastAsia="Calibri"/>
          <w:sz w:val="22"/>
          <w:szCs w:val="22"/>
        </w:rPr>
        <w:t xml:space="preserve">Przeprowadzone w trakcie kontroli oględziny wybranych losowo </w:t>
      </w:r>
      <w:r>
        <w:rPr>
          <w:rFonts w:eastAsia="Calibri"/>
          <w:sz w:val="22"/>
          <w:szCs w:val="22"/>
        </w:rPr>
        <w:t xml:space="preserve">39 </w:t>
      </w:r>
      <w:r w:rsidRPr="001B41DF">
        <w:rPr>
          <w:rFonts w:eastAsia="Calibri"/>
          <w:sz w:val="22"/>
          <w:szCs w:val="22"/>
        </w:rPr>
        <w:t xml:space="preserve">zabudowanych nieruchomości wchodzących w skład zasobów KPN, tj. </w:t>
      </w:r>
      <w:r>
        <w:rPr>
          <w:rFonts w:eastAsia="Calibri"/>
          <w:sz w:val="22"/>
          <w:szCs w:val="22"/>
        </w:rPr>
        <w:t xml:space="preserve">32 </w:t>
      </w:r>
      <w:r w:rsidRPr="001B41DF">
        <w:rPr>
          <w:rFonts w:eastAsia="Calibri"/>
          <w:sz w:val="22"/>
          <w:szCs w:val="22"/>
        </w:rPr>
        <w:t xml:space="preserve">osad służbowych oraz </w:t>
      </w:r>
      <w:r>
        <w:rPr>
          <w:rFonts w:eastAsia="Calibri"/>
          <w:sz w:val="22"/>
          <w:szCs w:val="22"/>
        </w:rPr>
        <w:t xml:space="preserve">3 </w:t>
      </w:r>
      <w:r w:rsidRPr="001B41DF">
        <w:rPr>
          <w:rFonts w:eastAsia="Calibri"/>
          <w:sz w:val="22"/>
          <w:szCs w:val="22"/>
        </w:rPr>
        <w:t>k</w:t>
      </w:r>
      <w:r w:rsidRPr="001B41DF">
        <w:rPr>
          <w:rFonts w:eastAsia="Calibri"/>
          <w:sz w:val="22"/>
          <w:szCs w:val="22"/>
        </w:rPr>
        <w:t>ancelarii, Bazy KPN w</w:t>
      </w:r>
      <w:r>
        <w:rPr>
          <w:rFonts w:eastAsia="Calibri"/>
          <w:sz w:val="22"/>
          <w:szCs w:val="22"/>
        </w:rPr>
        <w:t> </w:t>
      </w:r>
      <w:r w:rsidRPr="001B41DF">
        <w:rPr>
          <w:rFonts w:eastAsia="Calibri"/>
          <w:sz w:val="22"/>
          <w:szCs w:val="22"/>
        </w:rPr>
        <w:t xml:space="preserve">Izabelinie, a także </w:t>
      </w:r>
      <w:r>
        <w:rPr>
          <w:rFonts w:eastAsia="Calibri"/>
          <w:sz w:val="22"/>
          <w:szCs w:val="22"/>
        </w:rPr>
        <w:t xml:space="preserve">3 </w:t>
      </w:r>
      <w:r w:rsidRPr="001B41DF">
        <w:rPr>
          <w:rFonts w:eastAsia="Calibri"/>
          <w:sz w:val="22"/>
          <w:szCs w:val="22"/>
        </w:rPr>
        <w:t>osad pustostanów do rozbiórki wykazały:</w:t>
      </w:r>
    </w:p>
    <w:p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1B41DF">
        <w:rPr>
          <w:rFonts w:eastAsia="Calibri"/>
          <w:sz w:val="22"/>
          <w:szCs w:val="22"/>
        </w:rPr>
        <w:t>dobry stan techniczny osad służbowych stanowiących siedziby Obwodów i Obchodów Ochronnych;</w:t>
      </w:r>
    </w:p>
    <w:p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1B41DF">
        <w:rPr>
          <w:rFonts w:eastAsia="Calibri"/>
          <w:sz w:val="22"/>
          <w:szCs w:val="22"/>
        </w:rPr>
        <w:t xml:space="preserve">przeprowadzenie w budynkach mieszkalnych i gospodarczych osad służbowych </w:t>
      </w:r>
      <w:r w:rsidRPr="001B41DF">
        <w:rPr>
          <w:rFonts w:eastAsia="Calibri"/>
          <w:sz w:val="22"/>
          <w:szCs w:val="22"/>
        </w:rPr>
        <w:t>termomodernizacji oraz wymiany pokrycia dachowego (likwidacja azbestu);</w:t>
      </w:r>
    </w:p>
    <w:p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1B41DF">
        <w:rPr>
          <w:rFonts w:eastAsia="Calibri"/>
          <w:sz w:val="22"/>
          <w:szCs w:val="22"/>
        </w:rPr>
        <w:t xml:space="preserve">dobrą, nie budzącą zastrzeżeń estetykę osad służbowych; </w:t>
      </w:r>
    </w:p>
    <w:p w:rsidR="00C84ABB" w:rsidRPr="007A2A71" w:rsidRDefault="001377FA" w:rsidP="00C84ABB">
      <w:pPr>
        <w:numPr>
          <w:ilvl w:val="0"/>
          <w:numId w:val="23"/>
        </w:numPr>
        <w:tabs>
          <w:tab w:val="left" w:pos="2835"/>
        </w:tabs>
        <w:spacing w:line="276" w:lineRule="auto"/>
        <w:ind w:left="284" w:hanging="284"/>
        <w:jc w:val="both"/>
        <w:rPr>
          <w:rFonts w:eastAsia="Calibri"/>
          <w:sz w:val="22"/>
          <w:szCs w:val="22"/>
        </w:rPr>
      </w:pPr>
      <w:r w:rsidRPr="007A2A71">
        <w:rPr>
          <w:rFonts w:eastAsia="Calibri"/>
          <w:sz w:val="22"/>
          <w:szCs w:val="22"/>
        </w:rPr>
        <w:t>zaopatrzenie w tablice urzędowe z nazwą Obwodu Ochronnego osad wyposażonych w kancelarie;</w:t>
      </w:r>
    </w:p>
    <w:p w:rsidR="00C84ABB" w:rsidRPr="007A2A71" w:rsidRDefault="001377FA" w:rsidP="00C84ABB">
      <w:pPr>
        <w:numPr>
          <w:ilvl w:val="0"/>
          <w:numId w:val="23"/>
        </w:numPr>
        <w:tabs>
          <w:tab w:val="left" w:pos="2835"/>
        </w:tabs>
        <w:spacing w:line="276" w:lineRule="auto"/>
        <w:ind w:left="284" w:hanging="284"/>
        <w:jc w:val="both"/>
        <w:rPr>
          <w:rFonts w:eastAsia="Calibri"/>
          <w:sz w:val="22"/>
          <w:szCs w:val="22"/>
        </w:rPr>
      </w:pPr>
      <w:r w:rsidRPr="007A2A71">
        <w:rPr>
          <w:rFonts w:eastAsia="Calibri"/>
          <w:sz w:val="22"/>
          <w:szCs w:val="22"/>
        </w:rPr>
        <w:t>brak oznakowania w</w:t>
      </w:r>
      <w:r>
        <w:rPr>
          <w:rFonts w:eastAsia="Calibri"/>
          <w:sz w:val="22"/>
          <w:szCs w:val="22"/>
        </w:rPr>
        <w:t xml:space="preserve"> 8</w:t>
      </w:r>
      <w:bookmarkStart w:id="16" w:name="_Hlk51577240"/>
      <w:r>
        <w:rPr>
          <w:rStyle w:val="Odwoanieprzypisudolnego"/>
          <w:rFonts w:eastAsia="Calibri"/>
          <w:sz w:val="22"/>
          <w:szCs w:val="22"/>
        </w:rPr>
        <w:footnoteReference w:id="23"/>
      </w:r>
      <w:bookmarkEnd w:id="16"/>
      <w:r w:rsidRPr="007A2A71">
        <w:rPr>
          <w:rFonts w:eastAsia="Calibri"/>
          <w:sz w:val="22"/>
          <w:szCs w:val="22"/>
        </w:rPr>
        <w:t xml:space="preserve"> osadach służbowych</w:t>
      </w:r>
      <w:r>
        <w:rPr>
          <w:rFonts w:eastAsia="Calibri"/>
          <w:sz w:val="22"/>
          <w:szCs w:val="22"/>
        </w:rPr>
        <w:t xml:space="preserve"> </w:t>
      </w:r>
      <w:r w:rsidRPr="007A2A71">
        <w:rPr>
          <w:rFonts w:eastAsia="Calibri"/>
          <w:sz w:val="22"/>
          <w:szCs w:val="22"/>
        </w:rPr>
        <w:t xml:space="preserve">tabliczkami z aktualnymi numerami inwentarzowymi </w:t>
      </w:r>
      <w:r>
        <w:rPr>
          <w:rFonts w:eastAsia="Calibri"/>
          <w:sz w:val="22"/>
          <w:szCs w:val="22"/>
        </w:rPr>
        <w:br/>
      </w:r>
      <w:r w:rsidRPr="007A2A71">
        <w:rPr>
          <w:rFonts w:eastAsia="Calibri"/>
          <w:sz w:val="22"/>
          <w:szCs w:val="22"/>
        </w:rPr>
        <w:t>oraz adresowymi;</w:t>
      </w:r>
    </w:p>
    <w:p w:rsidR="00C84ABB" w:rsidRDefault="001377FA" w:rsidP="00C84ABB">
      <w:pPr>
        <w:numPr>
          <w:ilvl w:val="0"/>
          <w:numId w:val="23"/>
        </w:numPr>
        <w:tabs>
          <w:tab w:val="left" w:pos="2835"/>
        </w:tabs>
        <w:spacing w:line="276" w:lineRule="auto"/>
        <w:ind w:left="284" w:hanging="284"/>
        <w:jc w:val="both"/>
        <w:rPr>
          <w:rFonts w:eastAsia="Calibri"/>
          <w:sz w:val="22"/>
          <w:szCs w:val="22"/>
        </w:rPr>
      </w:pPr>
      <w:r w:rsidRPr="007A2A71">
        <w:rPr>
          <w:rFonts w:eastAsia="Calibri"/>
          <w:sz w:val="22"/>
          <w:szCs w:val="22"/>
        </w:rPr>
        <w:t>umieszcz</w:t>
      </w:r>
      <w:r>
        <w:rPr>
          <w:rFonts w:eastAsia="Calibri"/>
          <w:sz w:val="22"/>
          <w:szCs w:val="22"/>
        </w:rPr>
        <w:t>e</w:t>
      </w:r>
      <w:r w:rsidRPr="007A2A71">
        <w:rPr>
          <w:rFonts w:eastAsia="Calibri"/>
          <w:sz w:val="22"/>
          <w:szCs w:val="22"/>
        </w:rPr>
        <w:t>nie na</w:t>
      </w:r>
      <w:r>
        <w:rPr>
          <w:rFonts w:eastAsia="Calibri"/>
          <w:sz w:val="22"/>
          <w:szCs w:val="22"/>
        </w:rPr>
        <w:t xml:space="preserve"> budynkach 2</w:t>
      </w:r>
      <w:r>
        <w:rPr>
          <w:rFonts w:eastAsia="Calibri"/>
          <w:sz w:val="22"/>
          <w:szCs w:val="22"/>
          <w:vertAlign w:val="superscript"/>
        </w:rPr>
        <w:footnoteReference w:id="24"/>
      </w:r>
      <w:r>
        <w:rPr>
          <w:rFonts w:eastAsia="Calibri"/>
          <w:sz w:val="22"/>
          <w:szCs w:val="22"/>
        </w:rPr>
        <w:t xml:space="preserve"> osad, </w:t>
      </w:r>
      <w:r w:rsidRPr="007A2A71">
        <w:rPr>
          <w:rFonts w:eastAsia="Calibri"/>
          <w:sz w:val="22"/>
          <w:szCs w:val="22"/>
        </w:rPr>
        <w:t>w miejscach niewidocznych od strony wejścia głównego</w:t>
      </w:r>
      <w:r>
        <w:rPr>
          <w:rFonts w:eastAsia="Calibri"/>
          <w:sz w:val="22"/>
          <w:szCs w:val="22"/>
        </w:rPr>
        <w:t>,</w:t>
      </w:r>
      <w:r w:rsidRPr="007A2A71">
        <w:rPr>
          <w:rFonts w:eastAsia="Calibri"/>
          <w:sz w:val="22"/>
          <w:szCs w:val="22"/>
        </w:rPr>
        <w:t xml:space="preserve"> tabliczek </w:t>
      </w:r>
      <w:r>
        <w:rPr>
          <w:rFonts w:eastAsia="Calibri"/>
          <w:sz w:val="22"/>
          <w:szCs w:val="22"/>
        </w:rPr>
        <w:br/>
      </w:r>
      <w:r w:rsidRPr="007A2A71">
        <w:rPr>
          <w:rFonts w:eastAsia="Calibri"/>
          <w:sz w:val="22"/>
          <w:szCs w:val="22"/>
        </w:rPr>
        <w:t>z aktualnymi numerami inwentarzowymi oraz adresowymi</w:t>
      </w:r>
      <w:bookmarkStart w:id="17" w:name="_Hlk48905307"/>
      <w:r>
        <w:rPr>
          <w:rFonts w:eastAsia="Calibri"/>
          <w:sz w:val="22"/>
          <w:szCs w:val="22"/>
        </w:rPr>
        <w:t>.</w:t>
      </w:r>
      <w:r w:rsidRPr="001B41DF">
        <w:rPr>
          <w:rFonts w:eastAsia="Calibri"/>
          <w:sz w:val="22"/>
          <w:szCs w:val="22"/>
        </w:rPr>
        <w:t xml:space="preserve"> </w:t>
      </w:r>
    </w:p>
    <w:p w:rsidR="00C84ABB" w:rsidRPr="001B41DF" w:rsidRDefault="001377FA" w:rsidP="00C84ABB">
      <w:pPr>
        <w:tabs>
          <w:tab w:val="left" w:pos="2835"/>
        </w:tabs>
        <w:spacing w:after="120" w:line="276" w:lineRule="auto"/>
        <w:ind w:left="284"/>
        <w:jc w:val="right"/>
        <w:rPr>
          <w:rFonts w:eastAsia="Calibri"/>
          <w:sz w:val="22"/>
          <w:szCs w:val="22"/>
        </w:rPr>
      </w:pPr>
      <w:r w:rsidRPr="001B41DF">
        <w:rPr>
          <w:rFonts w:eastAsia="Calibri"/>
          <w:sz w:val="22"/>
          <w:szCs w:val="22"/>
        </w:rPr>
        <w:t>[Dowód: akta k</w:t>
      </w:r>
      <w:r w:rsidRPr="001B41DF">
        <w:rPr>
          <w:rFonts w:eastAsia="Calibri"/>
          <w:sz w:val="22"/>
          <w:szCs w:val="22"/>
        </w:rPr>
        <w:t>ontroli str. II/IV/2-376]</w:t>
      </w:r>
    </w:p>
    <w:p w:rsidR="00C84ABB" w:rsidRPr="001B41DF" w:rsidRDefault="001377FA" w:rsidP="00C84ABB">
      <w:pPr>
        <w:pStyle w:val="Akapitzlist"/>
        <w:numPr>
          <w:ilvl w:val="1"/>
          <w:numId w:val="6"/>
        </w:numPr>
        <w:spacing w:line="276" w:lineRule="auto"/>
        <w:ind w:left="426" w:hanging="426"/>
        <w:jc w:val="both"/>
        <w:rPr>
          <w:rFonts w:eastAsia="Calibri"/>
          <w:bCs/>
          <w:sz w:val="22"/>
          <w:szCs w:val="22"/>
        </w:rPr>
      </w:pPr>
      <w:bookmarkStart w:id="18" w:name="_Hlk49417554"/>
      <w:bookmarkEnd w:id="17"/>
      <w:r w:rsidRPr="001B41DF">
        <w:rPr>
          <w:rFonts w:eastAsia="Calibri"/>
          <w:bCs/>
          <w:sz w:val="22"/>
          <w:szCs w:val="22"/>
          <w:u w:val="single"/>
        </w:rPr>
        <w:t>Skargi dotyczące gospodarowania budynkami przez KPN w okresie kontrolowanym.</w:t>
      </w:r>
    </w:p>
    <w:p w:rsidR="00C84ABB" w:rsidRPr="001B41DF" w:rsidRDefault="001377FA" w:rsidP="00C84ABB">
      <w:pPr>
        <w:spacing w:line="276" w:lineRule="auto"/>
        <w:jc w:val="both"/>
        <w:rPr>
          <w:rFonts w:eastAsia="Calibri"/>
          <w:bCs/>
          <w:sz w:val="22"/>
          <w:szCs w:val="22"/>
        </w:rPr>
      </w:pPr>
      <w:r w:rsidRPr="001B41DF">
        <w:rPr>
          <w:rFonts w:eastAsia="Calibri"/>
          <w:bCs/>
          <w:sz w:val="22"/>
          <w:szCs w:val="22"/>
        </w:rPr>
        <w:t xml:space="preserve">W okresie objętym kontrolą, w KPN nie odnotowano skarg. W 2019 r. wpłynęły jedynie podania dotyczące prac remontowych w obiektach. </w:t>
      </w:r>
    </w:p>
    <w:p w:rsidR="00C84ABB" w:rsidRDefault="001377FA" w:rsidP="00C84ABB">
      <w:pPr>
        <w:spacing w:after="120" w:line="276" w:lineRule="auto"/>
        <w:ind w:left="4956" w:firstLine="709"/>
        <w:jc w:val="right"/>
        <w:rPr>
          <w:rFonts w:eastAsia="Calibri"/>
          <w:sz w:val="22"/>
          <w:szCs w:val="22"/>
        </w:rPr>
      </w:pPr>
      <w:r w:rsidRPr="001B41DF">
        <w:rPr>
          <w:rFonts w:eastAsia="Calibri"/>
          <w:sz w:val="22"/>
          <w:szCs w:val="22"/>
        </w:rPr>
        <w:t>[Dowód: akta kontroli</w:t>
      </w:r>
      <w:r w:rsidRPr="001B41DF">
        <w:rPr>
          <w:rFonts w:eastAsia="Calibri"/>
          <w:sz w:val="22"/>
          <w:szCs w:val="22"/>
        </w:rPr>
        <w:t xml:space="preserve"> str. II/I/4-5]</w:t>
      </w:r>
    </w:p>
    <w:bookmarkEnd w:id="18"/>
    <w:p w:rsidR="00C84ABB" w:rsidRPr="00301A8B" w:rsidRDefault="001377FA" w:rsidP="00C84ABB">
      <w:pPr>
        <w:widowControl w:val="0"/>
        <w:autoSpaceDE w:val="0"/>
        <w:autoSpaceDN w:val="0"/>
        <w:spacing w:after="120" w:line="276" w:lineRule="auto"/>
        <w:ind w:left="425" w:hanging="425"/>
        <w:jc w:val="both"/>
        <w:rPr>
          <w:rFonts w:eastAsia="Calibri"/>
          <w:b/>
          <w:bCs/>
          <w:sz w:val="22"/>
          <w:szCs w:val="22"/>
        </w:rPr>
      </w:pPr>
      <w:r w:rsidRPr="00301A8B">
        <w:rPr>
          <w:rFonts w:eastAsia="Calibri"/>
          <w:b/>
          <w:bCs/>
          <w:sz w:val="22"/>
          <w:szCs w:val="22"/>
        </w:rPr>
        <w:t xml:space="preserve">2. </w:t>
      </w:r>
      <w:r w:rsidRPr="00301A8B">
        <w:rPr>
          <w:rFonts w:eastAsia="Calibri"/>
          <w:b/>
          <w:bCs/>
          <w:sz w:val="22"/>
          <w:szCs w:val="22"/>
        </w:rPr>
        <w:tab/>
        <w:t xml:space="preserve">Gospodarowanie gruntami Skarbu Państwa znajdującymi się w zasobach Parku. </w:t>
      </w:r>
    </w:p>
    <w:p w:rsidR="00C84ABB" w:rsidRPr="00301A8B"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301A8B">
        <w:rPr>
          <w:rFonts w:eastAsia="Calibri"/>
          <w:sz w:val="22"/>
          <w:szCs w:val="22"/>
          <w:u w:val="single"/>
        </w:rPr>
        <w:t xml:space="preserve">Gospodarowanie gruntami w strukturze organizacyjnej KPN. </w:t>
      </w:r>
    </w:p>
    <w:p w:rsidR="00C84ABB" w:rsidRPr="00301A8B" w:rsidRDefault="001377FA" w:rsidP="00C84ABB">
      <w:pPr>
        <w:autoSpaceDE w:val="0"/>
        <w:autoSpaceDN w:val="0"/>
        <w:adjustRightInd w:val="0"/>
        <w:spacing w:line="276" w:lineRule="auto"/>
        <w:jc w:val="both"/>
        <w:rPr>
          <w:rFonts w:eastAsia="Calibri"/>
          <w:sz w:val="22"/>
          <w:szCs w:val="22"/>
        </w:rPr>
      </w:pPr>
      <w:r w:rsidRPr="00301A8B">
        <w:rPr>
          <w:rFonts w:eastAsia="Calibri"/>
          <w:sz w:val="22"/>
          <w:szCs w:val="22"/>
        </w:rPr>
        <w:t xml:space="preserve">Dyrektor KPN ustalił w Regulaminie organizacyjnym szczegółowy </w:t>
      </w:r>
      <w:r w:rsidRPr="00301A8B">
        <w:rPr>
          <w:sz w:val="22"/>
          <w:szCs w:val="22"/>
        </w:rPr>
        <w:t xml:space="preserve">zakres działania, organizację wewnętrzną </w:t>
      </w:r>
      <w:r w:rsidRPr="00301A8B">
        <w:rPr>
          <w:sz w:val="22"/>
          <w:szCs w:val="22"/>
        </w:rPr>
        <w:t>i zakres zadań dla komórki organizacyjnej odpowiedzialnej za</w:t>
      </w:r>
      <w:r w:rsidRPr="00301A8B">
        <w:rPr>
          <w:rFonts w:eastAsia="Calibri"/>
          <w:sz w:val="22"/>
          <w:szCs w:val="22"/>
        </w:rPr>
        <w:t xml:space="preserve"> sprawy gospodarowania gruntami należącymi do jednostki. Zadania te zostały</w:t>
      </w:r>
      <w:r w:rsidRPr="00301A8B">
        <w:rPr>
          <w:rFonts w:eastAsia="Calibri"/>
          <w:color w:val="FF0000"/>
          <w:sz w:val="22"/>
          <w:szCs w:val="22"/>
        </w:rPr>
        <w:t xml:space="preserve"> </w:t>
      </w:r>
      <w:r w:rsidRPr="00301A8B">
        <w:rPr>
          <w:rFonts w:eastAsia="Calibri"/>
          <w:sz w:val="22"/>
          <w:szCs w:val="22"/>
        </w:rPr>
        <w:t>przypisane do Zespołu ds. Gospodarki Gruntami i Wykupu Nieruchomości, wchodzącego w skład Działu Gospodarki Przestrzenne</w:t>
      </w:r>
      <w:r w:rsidRPr="00301A8B">
        <w:rPr>
          <w:rFonts w:eastAsia="Calibri"/>
          <w:sz w:val="22"/>
          <w:szCs w:val="22"/>
        </w:rPr>
        <w:t>j, Gospodarki Nieruchomościami, Informacji Przestrzennej i Współpracy z Samorządami KPN. Nadzór nad pracą tego Działu prowadzi Zastępca Dyrektora Parku.</w:t>
      </w:r>
    </w:p>
    <w:p w:rsidR="00C84ABB" w:rsidRDefault="001377FA" w:rsidP="00C84ABB">
      <w:pPr>
        <w:spacing w:after="120" w:line="276" w:lineRule="auto"/>
        <w:ind w:left="4956" w:firstLine="709"/>
        <w:jc w:val="right"/>
        <w:rPr>
          <w:rFonts w:eastAsia="Calibri"/>
          <w:sz w:val="22"/>
          <w:szCs w:val="22"/>
        </w:rPr>
      </w:pPr>
      <w:bookmarkStart w:id="19" w:name="_Hlk49417752"/>
      <w:r w:rsidRPr="00301A8B">
        <w:rPr>
          <w:rFonts w:eastAsia="Calibri"/>
          <w:sz w:val="22"/>
          <w:szCs w:val="22"/>
        </w:rPr>
        <w:t>[Dowód: akta kontroli str. II/V/60]</w:t>
      </w:r>
    </w:p>
    <w:bookmarkEnd w:id="19"/>
    <w:p w:rsidR="00C84ABB" w:rsidRPr="00301A8B"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301A8B">
        <w:rPr>
          <w:rFonts w:eastAsia="Calibri"/>
          <w:sz w:val="22"/>
          <w:szCs w:val="22"/>
          <w:u w:val="single"/>
        </w:rPr>
        <w:t>Stan prawny gruntów</w:t>
      </w:r>
    </w:p>
    <w:p w:rsidR="00C84ABB" w:rsidRPr="00301A8B" w:rsidRDefault="001377FA" w:rsidP="00C84ABB">
      <w:pPr>
        <w:tabs>
          <w:tab w:val="num" w:pos="495"/>
        </w:tabs>
        <w:autoSpaceDE w:val="0"/>
        <w:autoSpaceDN w:val="0"/>
        <w:spacing w:line="276" w:lineRule="auto"/>
        <w:jc w:val="both"/>
        <w:rPr>
          <w:sz w:val="22"/>
          <w:szCs w:val="22"/>
        </w:rPr>
      </w:pPr>
      <w:r w:rsidRPr="00301A8B">
        <w:rPr>
          <w:sz w:val="22"/>
          <w:szCs w:val="22"/>
        </w:rPr>
        <w:t>Dyrektor Parku realizuje</w:t>
      </w:r>
      <w:r w:rsidRPr="00301A8B">
        <w:rPr>
          <w:color w:val="FF0000"/>
          <w:sz w:val="22"/>
          <w:szCs w:val="22"/>
        </w:rPr>
        <w:t xml:space="preserve"> </w:t>
      </w:r>
      <w:r w:rsidRPr="00301A8B">
        <w:rPr>
          <w:sz w:val="22"/>
          <w:szCs w:val="22"/>
        </w:rPr>
        <w:t xml:space="preserve">obowiązek dokonywania </w:t>
      </w:r>
      <w:r w:rsidRPr="00301A8B">
        <w:rPr>
          <w:sz w:val="22"/>
          <w:szCs w:val="22"/>
        </w:rPr>
        <w:t>wpisów do ksiąg wieczystych nieruchomości gruntowych znajdujących się w zasobach jednostki. Ilość gruntów w użytkowaniu wieczystym w</w:t>
      </w:r>
      <w:r>
        <w:rPr>
          <w:sz w:val="22"/>
          <w:szCs w:val="22"/>
        </w:rPr>
        <w:t> </w:t>
      </w:r>
      <w:r w:rsidRPr="00301A8B">
        <w:rPr>
          <w:sz w:val="22"/>
          <w:szCs w:val="22"/>
        </w:rPr>
        <w:t xml:space="preserve">okresie </w:t>
      </w:r>
      <w:r>
        <w:rPr>
          <w:sz w:val="22"/>
          <w:szCs w:val="22"/>
        </w:rPr>
        <w:t xml:space="preserve">od </w:t>
      </w:r>
      <w:r w:rsidRPr="00301A8B">
        <w:rPr>
          <w:sz w:val="22"/>
          <w:szCs w:val="22"/>
        </w:rPr>
        <w:t>3</w:t>
      </w:r>
      <w:r>
        <w:rPr>
          <w:sz w:val="22"/>
          <w:szCs w:val="22"/>
        </w:rPr>
        <w:t xml:space="preserve">1 grudnia </w:t>
      </w:r>
      <w:r w:rsidRPr="00301A8B">
        <w:rPr>
          <w:sz w:val="22"/>
          <w:szCs w:val="22"/>
        </w:rPr>
        <w:t>2018 r.</w:t>
      </w:r>
      <w:r>
        <w:rPr>
          <w:sz w:val="22"/>
          <w:szCs w:val="22"/>
        </w:rPr>
        <w:t xml:space="preserve"> do </w:t>
      </w:r>
      <w:r w:rsidRPr="00301A8B">
        <w:rPr>
          <w:sz w:val="22"/>
          <w:szCs w:val="22"/>
        </w:rPr>
        <w:t>31</w:t>
      </w:r>
      <w:r>
        <w:rPr>
          <w:sz w:val="22"/>
          <w:szCs w:val="22"/>
        </w:rPr>
        <w:t xml:space="preserve"> grudnia </w:t>
      </w:r>
      <w:r w:rsidRPr="00301A8B">
        <w:rPr>
          <w:sz w:val="22"/>
          <w:szCs w:val="22"/>
        </w:rPr>
        <w:t>2019 r. wzrosła o 6,83 % ogólnej powierzchni KPN. O</w:t>
      </w:r>
      <w:r>
        <w:rPr>
          <w:sz w:val="22"/>
          <w:szCs w:val="22"/>
        </w:rPr>
        <w:t> </w:t>
      </w:r>
      <w:r w:rsidRPr="00301A8B">
        <w:rPr>
          <w:sz w:val="22"/>
          <w:szCs w:val="22"/>
        </w:rPr>
        <w:t>tę samą wielkość zmniejszył</w:t>
      </w:r>
      <w:r w:rsidRPr="00301A8B">
        <w:rPr>
          <w:sz w:val="22"/>
          <w:szCs w:val="22"/>
        </w:rPr>
        <w:t xml:space="preserve"> się nieuregulowany stan prawny tych gruntów.  </w:t>
      </w:r>
    </w:p>
    <w:p w:rsidR="00C84ABB" w:rsidRPr="00ED7F6C" w:rsidRDefault="001377FA" w:rsidP="00C84ABB">
      <w:pPr>
        <w:spacing w:after="120" w:line="276" w:lineRule="auto"/>
        <w:ind w:left="4956" w:firstLine="709"/>
        <w:jc w:val="right"/>
        <w:rPr>
          <w:rFonts w:eastAsia="Calibri"/>
          <w:sz w:val="22"/>
          <w:szCs w:val="22"/>
        </w:rPr>
      </w:pPr>
      <w:r w:rsidRPr="00ED7F6C">
        <w:rPr>
          <w:rFonts w:eastAsia="Calibri"/>
          <w:sz w:val="22"/>
          <w:szCs w:val="22"/>
        </w:rPr>
        <w:t xml:space="preserve"> [Dowód: akta kontroli str. II/V/14]</w:t>
      </w:r>
    </w:p>
    <w:p w:rsidR="00C84ABB" w:rsidRPr="00ED7F6C"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ED7F6C">
        <w:rPr>
          <w:rFonts w:eastAsia="Calibri"/>
          <w:sz w:val="22"/>
          <w:szCs w:val="22"/>
          <w:u w:val="single"/>
        </w:rPr>
        <w:t>Wykorzystanie nieruchomości gruntowych będących w posiadaniu KPN wg umów.</w:t>
      </w:r>
    </w:p>
    <w:p w:rsidR="00C84ABB" w:rsidRPr="00ED7F6C" w:rsidRDefault="001377FA" w:rsidP="00C84ABB">
      <w:pPr>
        <w:spacing w:line="276" w:lineRule="auto"/>
        <w:jc w:val="both"/>
        <w:rPr>
          <w:rFonts w:eastAsia="Calibri"/>
          <w:sz w:val="22"/>
          <w:szCs w:val="22"/>
        </w:rPr>
      </w:pPr>
      <w:r w:rsidRPr="00ED7F6C">
        <w:rPr>
          <w:rFonts w:eastAsia="Calibri"/>
          <w:sz w:val="22"/>
          <w:szCs w:val="22"/>
        </w:rPr>
        <w:t>W kontrolowanym okresie sprawy udostępniania nieruchomości Parku do korzystania przez innych użyt</w:t>
      </w:r>
      <w:r w:rsidRPr="00ED7F6C">
        <w:rPr>
          <w:rFonts w:eastAsia="Calibri"/>
          <w:sz w:val="22"/>
          <w:szCs w:val="22"/>
        </w:rPr>
        <w:t>kowników regulowało Zarządzenie Dyrektora KPN Nr 19/2016 z dnia 1 sierpnia 2016 r. w</w:t>
      </w:r>
      <w:r>
        <w:rPr>
          <w:rFonts w:eastAsia="Calibri"/>
          <w:sz w:val="22"/>
          <w:szCs w:val="22"/>
        </w:rPr>
        <w:t> </w:t>
      </w:r>
      <w:r w:rsidRPr="00ED7F6C">
        <w:rPr>
          <w:rFonts w:eastAsia="Calibri"/>
          <w:sz w:val="22"/>
          <w:szCs w:val="22"/>
        </w:rPr>
        <w:t>sprawie dzierżawy gruntów w Kampinoskim Parku Narodowym wraz z Regulaminem przeprowadzania przetargów oraz rokowań na rozporządzanie nieruchomościami przez Kampinoski Park</w:t>
      </w:r>
      <w:r w:rsidRPr="00ED7F6C">
        <w:rPr>
          <w:rFonts w:eastAsia="Calibri"/>
          <w:sz w:val="22"/>
          <w:szCs w:val="22"/>
        </w:rPr>
        <w:t xml:space="preserve"> Narodowy.</w:t>
      </w:r>
    </w:p>
    <w:p w:rsidR="00C84ABB" w:rsidRPr="00ED7F6C" w:rsidRDefault="001377FA" w:rsidP="00C84ABB">
      <w:pPr>
        <w:spacing w:after="120" w:line="276" w:lineRule="auto"/>
        <w:ind w:left="4956" w:firstLine="709"/>
        <w:jc w:val="right"/>
        <w:rPr>
          <w:rFonts w:eastAsia="Calibri"/>
          <w:sz w:val="22"/>
          <w:szCs w:val="22"/>
        </w:rPr>
      </w:pPr>
      <w:r w:rsidRPr="00ED7F6C">
        <w:rPr>
          <w:rFonts w:eastAsia="Calibri"/>
          <w:sz w:val="22"/>
          <w:szCs w:val="22"/>
        </w:rPr>
        <w:t>[Dowód: akta kontroli str. II/V/16-30]</w:t>
      </w:r>
    </w:p>
    <w:p w:rsidR="00C84ABB" w:rsidRDefault="001377FA" w:rsidP="00C84ABB">
      <w:pPr>
        <w:spacing w:line="276" w:lineRule="auto"/>
        <w:jc w:val="both"/>
        <w:rPr>
          <w:rFonts w:eastAsia="Calibri"/>
          <w:sz w:val="22"/>
          <w:szCs w:val="22"/>
        </w:rPr>
      </w:pPr>
      <w:r w:rsidRPr="00ED7F6C">
        <w:rPr>
          <w:rFonts w:eastAsia="Calibri"/>
          <w:sz w:val="22"/>
          <w:szCs w:val="22"/>
        </w:rPr>
        <w:t>Według stanu na dzień 30 lipca 2020 r., KPN miał zawarte 41 obowiązujących umów na dzierżawę, najem oraz użyczenie nieruchomości. Park nie udostępnia gruntów bezumownie. Zaś w zestawieniu sporządzonym przez</w:t>
      </w:r>
      <w:r w:rsidRPr="00ED7F6C">
        <w:rPr>
          <w:rFonts w:eastAsia="Calibri"/>
          <w:sz w:val="22"/>
          <w:szCs w:val="22"/>
        </w:rPr>
        <w:t xml:space="preserve"> KPN wykazano 32 przypadki bezumownego korzystania z gruntów Parku. Sprawy są na bieżąco procedowane w celu usunięcia naruszeń lub sformalizowania bezumownego korzystania z gruntów KPN.</w:t>
      </w:r>
      <w:bookmarkStart w:id="20" w:name="_Hlk49418685"/>
    </w:p>
    <w:p w:rsidR="00C84ABB" w:rsidRPr="00ED7F6C" w:rsidRDefault="001377FA" w:rsidP="00C84ABB">
      <w:pPr>
        <w:spacing w:after="120" w:line="276" w:lineRule="auto"/>
        <w:jc w:val="right"/>
        <w:rPr>
          <w:rFonts w:eastAsia="Calibri"/>
          <w:sz w:val="22"/>
          <w:szCs w:val="22"/>
        </w:rPr>
      </w:pPr>
      <w:r w:rsidRPr="00ED7F6C">
        <w:rPr>
          <w:rFonts w:eastAsia="Calibri"/>
          <w:sz w:val="22"/>
          <w:szCs w:val="22"/>
        </w:rPr>
        <w:t>[Dowód: akta kontroli str. II/V/7-13]</w:t>
      </w:r>
    </w:p>
    <w:p w:rsidR="00C84ABB" w:rsidRPr="007A2A71" w:rsidRDefault="001377FA" w:rsidP="00C84ABB">
      <w:pPr>
        <w:spacing w:line="276" w:lineRule="auto"/>
        <w:jc w:val="both"/>
        <w:rPr>
          <w:rFonts w:eastAsia="Calibri"/>
          <w:sz w:val="22"/>
          <w:szCs w:val="22"/>
        </w:rPr>
      </w:pPr>
      <w:r w:rsidRPr="007A2A71">
        <w:rPr>
          <w:rFonts w:eastAsia="Calibri"/>
          <w:sz w:val="22"/>
          <w:szCs w:val="22"/>
        </w:rPr>
        <w:t>Analizie poddano 2 z 4 postępowa</w:t>
      </w:r>
      <w:r w:rsidRPr="007A2A71">
        <w:rPr>
          <w:rFonts w:eastAsia="Calibri"/>
          <w:sz w:val="22"/>
          <w:szCs w:val="22"/>
        </w:rPr>
        <w:t>ń przetargowych</w:t>
      </w:r>
      <w:r>
        <w:rPr>
          <w:rStyle w:val="Odwoanieprzypisudolnego"/>
          <w:rFonts w:eastAsia="Calibri"/>
          <w:sz w:val="22"/>
          <w:szCs w:val="22"/>
        </w:rPr>
        <w:footnoteReference w:id="25"/>
      </w:r>
      <w:r w:rsidRPr="007A2A71">
        <w:rPr>
          <w:rFonts w:eastAsia="Calibri"/>
          <w:sz w:val="22"/>
          <w:szCs w:val="22"/>
        </w:rPr>
        <w:t xml:space="preserve"> w przedmiocie:</w:t>
      </w:r>
    </w:p>
    <w:bookmarkEnd w:id="20"/>
    <w:p w:rsidR="00C84ABB" w:rsidRPr="007A2A71" w:rsidRDefault="001377FA" w:rsidP="00C84ABB">
      <w:pPr>
        <w:pStyle w:val="Akapitzlist"/>
        <w:numPr>
          <w:ilvl w:val="0"/>
          <w:numId w:val="24"/>
        </w:numPr>
        <w:spacing w:line="276" w:lineRule="auto"/>
        <w:ind w:left="284" w:hanging="284"/>
        <w:jc w:val="both"/>
        <w:rPr>
          <w:rFonts w:eastAsia="Calibri"/>
          <w:sz w:val="22"/>
          <w:szCs w:val="22"/>
        </w:rPr>
      </w:pPr>
      <w:r>
        <w:rPr>
          <w:rFonts w:eastAsia="Calibri"/>
          <w:sz w:val="22"/>
          <w:szCs w:val="22"/>
        </w:rPr>
        <w:t>„D</w:t>
      </w:r>
      <w:r w:rsidRPr="007A2A71">
        <w:rPr>
          <w:rFonts w:eastAsia="Calibri"/>
          <w:sz w:val="22"/>
          <w:szCs w:val="22"/>
        </w:rPr>
        <w:t>zierżawy rolnośrodowiskowej terenów łąkowych KPN w celu ochrony ekosystemów nieleśnych w latach 2019-2023</w:t>
      </w:r>
      <w:r>
        <w:rPr>
          <w:rFonts w:eastAsia="Calibri"/>
          <w:sz w:val="22"/>
          <w:szCs w:val="22"/>
        </w:rPr>
        <w:t>”</w:t>
      </w:r>
      <w:r w:rsidRPr="007A2A71">
        <w:rPr>
          <w:rFonts w:eastAsia="Calibri"/>
          <w:sz w:val="22"/>
          <w:szCs w:val="22"/>
        </w:rPr>
        <w:t>;</w:t>
      </w:r>
    </w:p>
    <w:p w:rsidR="00C84ABB" w:rsidRPr="007A2A71" w:rsidRDefault="001377FA" w:rsidP="00C84ABB">
      <w:pPr>
        <w:pStyle w:val="Akapitzlist"/>
        <w:numPr>
          <w:ilvl w:val="0"/>
          <w:numId w:val="24"/>
        </w:numPr>
        <w:spacing w:after="0" w:line="276" w:lineRule="auto"/>
        <w:ind w:left="284" w:hanging="284"/>
        <w:contextualSpacing w:val="0"/>
        <w:jc w:val="both"/>
        <w:rPr>
          <w:rFonts w:eastAsia="Calibri"/>
          <w:sz w:val="22"/>
          <w:szCs w:val="22"/>
        </w:rPr>
      </w:pPr>
      <w:r>
        <w:rPr>
          <w:rFonts w:eastAsia="Calibri"/>
          <w:sz w:val="22"/>
          <w:szCs w:val="22"/>
        </w:rPr>
        <w:t>„R</w:t>
      </w:r>
      <w:r w:rsidRPr="007A2A71">
        <w:rPr>
          <w:rFonts w:eastAsia="Calibri"/>
          <w:sz w:val="22"/>
          <w:szCs w:val="22"/>
        </w:rPr>
        <w:t>ozporządzania nieruchomościami przez KPN</w:t>
      </w:r>
      <w:r>
        <w:rPr>
          <w:rFonts w:eastAsia="Calibri"/>
          <w:sz w:val="22"/>
          <w:szCs w:val="22"/>
        </w:rPr>
        <w:t>”</w:t>
      </w:r>
      <w:r w:rsidRPr="007A2A71">
        <w:rPr>
          <w:rFonts w:eastAsia="Calibri"/>
          <w:sz w:val="22"/>
          <w:szCs w:val="22"/>
        </w:rPr>
        <w:t>.</w:t>
      </w:r>
    </w:p>
    <w:p w:rsidR="00C84ABB" w:rsidRDefault="001377FA" w:rsidP="00C84ABB">
      <w:pPr>
        <w:spacing w:line="276" w:lineRule="auto"/>
        <w:jc w:val="both"/>
        <w:rPr>
          <w:rFonts w:eastAsia="Calibri"/>
          <w:sz w:val="22"/>
          <w:szCs w:val="22"/>
        </w:rPr>
      </w:pPr>
      <w:r w:rsidRPr="007A2A71">
        <w:rPr>
          <w:rFonts w:eastAsia="Calibri"/>
          <w:sz w:val="22"/>
          <w:szCs w:val="22"/>
        </w:rPr>
        <w:t>W wyniku analizy</w:t>
      </w:r>
      <w:r w:rsidRPr="00C8151E">
        <w:rPr>
          <w:rFonts w:eastAsia="Calibri"/>
          <w:sz w:val="22"/>
          <w:szCs w:val="22"/>
        </w:rPr>
        <w:t xml:space="preserve"> dokumentacji przetargowej na „Dzierżawę rolnośrodowiskową terenów łąkowych Kampinoskiego Parku Narodowego w celu ochrony ekosystemów nieleśnych w latach 2019-2023”</w:t>
      </w:r>
      <w:r>
        <w:rPr>
          <w:rFonts w:eastAsia="Calibri"/>
          <w:sz w:val="22"/>
          <w:szCs w:val="22"/>
        </w:rPr>
        <w:t xml:space="preserve"> </w:t>
      </w:r>
      <w:r w:rsidRPr="00C8151E">
        <w:rPr>
          <w:rFonts w:eastAsia="Calibri"/>
          <w:sz w:val="22"/>
          <w:szCs w:val="22"/>
        </w:rPr>
        <w:t>oraz w sprawdzonej umowie z 2019 r. – stwierdzono brak informacji o dacie umieszczenia w si</w:t>
      </w:r>
      <w:r w:rsidRPr="00C8151E">
        <w:rPr>
          <w:rFonts w:eastAsia="Calibri"/>
          <w:sz w:val="22"/>
          <w:szCs w:val="22"/>
        </w:rPr>
        <w:t>edzibie KPN oraz podania do publicznej wiadomości informacji o przetargu, poprzez wywieszenie w</w:t>
      </w:r>
      <w:r>
        <w:rPr>
          <w:rFonts w:eastAsia="Calibri"/>
          <w:sz w:val="22"/>
          <w:szCs w:val="22"/>
        </w:rPr>
        <w:t> </w:t>
      </w:r>
      <w:r w:rsidRPr="00C8151E">
        <w:rPr>
          <w:rFonts w:eastAsia="Calibri"/>
          <w:sz w:val="22"/>
          <w:szCs w:val="22"/>
        </w:rPr>
        <w:t xml:space="preserve">kancelarii Obwodu Ochronnego i Urzędzie Gminy właściwej ze względu na położenie nieruchomości, zgodnie z Regulaminem przeprowadzenia przetargów oraz rokowań na </w:t>
      </w:r>
      <w:r w:rsidRPr="00C8151E">
        <w:rPr>
          <w:rFonts w:eastAsia="Calibri"/>
          <w:sz w:val="22"/>
          <w:szCs w:val="22"/>
        </w:rPr>
        <w:t xml:space="preserve">rozporządzanie nieruchomościami przez </w:t>
      </w:r>
      <w:r>
        <w:rPr>
          <w:rFonts w:eastAsia="Calibri"/>
          <w:sz w:val="22"/>
          <w:szCs w:val="22"/>
        </w:rPr>
        <w:t xml:space="preserve">KPN. </w:t>
      </w:r>
    </w:p>
    <w:p w:rsidR="00C84ABB" w:rsidRPr="00407C3B" w:rsidRDefault="001377FA" w:rsidP="00C84ABB">
      <w:pPr>
        <w:spacing w:line="276" w:lineRule="auto"/>
        <w:jc w:val="both"/>
        <w:rPr>
          <w:rFonts w:eastAsia="Calibri"/>
          <w:sz w:val="22"/>
          <w:szCs w:val="22"/>
        </w:rPr>
      </w:pPr>
      <w:r w:rsidRPr="00407C3B">
        <w:rPr>
          <w:rFonts w:eastAsia="Calibri"/>
          <w:sz w:val="22"/>
          <w:szCs w:val="22"/>
        </w:rPr>
        <w:t>Z wyjaśnień złożonych przez Dyrektora Parku</w:t>
      </w:r>
      <w:r>
        <w:rPr>
          <w:rFonts w:eastAsia="Calibri"/>
          <w:sz w:val="22"/>
          <w:szCs w:val="22"/>
          <w:vertAlign w:val="superscript"/>
        </w:rPr>
        <w:footnoteReference w:id="26"/>
      </w:r>
      <w:r w:rsidRPr="00407C3B">
        <w:rPr>
          <w:rFonts w:eastAsia="Calibri"/>
          <w:sz w:val="22"/>
          <w:szCs w:val="22"/>
        </w:rPr>
        <w:t xml:space="preserve"> wynika, że ogłoszenie o przetargu zostało umieszczone na stronie Biuletynu Informacji Publicznej w Kampinosie, zaś konserwatorzy Obwodów Ochronnych są na bieżąco infor</w:t>
      </w:r>
      <w:r w:rsidRPr="00407C3B">
        <w:rPr>
          <w:rFonts w:eastAsia="Calibri"/>
          <w:sz w:val="22"/>
          <w:szCs w:val="22"/>
        </w:rPr>
        <w:t>mowani o postępowaniach przetargowych odbywających się na terenie swojego obwodu w ramach współpracy z Zespołem Ochrony Przyrody. Natomiast Urząd Gminy właściw</w:t>
      </w:r>
      <w:r>
        <w:rPr>
          <w:rFonts w:eastAsia="Calibri"/>
          <w:sz w:val="22"/>
          <w:szCs w:val="22"/>
        </w:rPr>
        <w:t xml:space="preserve">y </w:t>
      </w:r>
      <w:r w:rsidRPr="00407C3B">
        <w:rPr>
          <w:rFonts w:eastAsia="Calibri"/>
          <w:sz w:val="22"/>
          <w:szCs w:val="22"/>
        </w:rPr>
        <w:t>ze względu na położenie nieruchomości nie został poinformowany.</w:t>
      </w:r>
    </w:p>
    <w:p w:rsidR="00C84ABB" w:rsidRPr="007A2A71" w:rsidRDefault="001377FA" w:rsidP="00C84ABB">
      <w:pPr>
        <w:spacing w:line="276" w:lineRule="auto"/>
        <w:jc w:val="both"/>
        <w:rPr>
          <w:rFonts w:eastAsia="Calibri"/>
          <w:sz w:val="22"/>
          <w:szCs w:val="22"/>
        </w:rPr>
      </w:pPr>
      <w:r>
        <w:rPr>
          <w:rFonts w:eastAsia="Calibri"/>
          <w:sz w:val="22"/>
          <w:szCs w:val="22"/>
        </w:rPr>
        <w:t>W postępowaniu</w:t>
      </w:r>
      <w:r w:rsidRPr="007A2A71">
        <w:rPr>
          <w:rFonts w:eastAsia="Calibri"/>
          <w:sz w:val="22"/>
          <w:szCs w:val="22"/>
        </w:rPr>
        <w:t xml:space="preserve"> przetarg</w:t>
      </w:r>
      <w:r>
        <w:rPr>
          <w:rFonts w:eastAsia="Calibri"/>
          <w:sz w:val="22"/>
          <w:szCs w:val="22"/>
        </w:rPr>
        <w:t xml:space="preserve">owym na </w:t>
      </w:r>
      <w:r>
        <w:rPr>
          <w:rFonts w:eastAsia="Calibri"/>
          <w:sz w:val="22"/>
          <w:szCs w:val="22"/>
        </w:rPr>
        <w:t>„Rozporządzanie nieruchomościami przez KPN”</w:t>
      </w:r>
      <w:r w:rsidRPr="007A2A71">
        <w:rPr>
          <w:rFonts w:eastAsia="Calibri"/>
          <w:sz w:val="22"/>
          <w:szCs w:val="22"/>
        </w:rPr>
        <w:t xml:space="preserve"> </w:t>
      </w:r>
      <w:r>
        <w:rPr>
          <w:rFonts w:eastAsia="Calibri"/>
          <w:sz w:val="22"/>
          <w:szCs w:val="22"/>
        </w:rPr>
        <w:t xml:space="preserve">zastosowana procedura przetargowa była </w:t>
      </w:r>
      <w:r w:rsidRPr="007A2A71">
        <w:rPr>
          <w:rFonts w:eastAsia="Calibri"/>
          <w:sz w:val="22"/>
          <w:szCs w:val="22"/>
        </w:rPr>
        <w:t>zgodn</w:t>
      </w:r>
      <w:r>
        <w:rPr>
          <w:rFonts w:eastAsia="Calibri"/>
          <w:sz w:val="22"/>
          <w:szCs w:val="22"/>
        </w:rPr>
        <w:t>a</w:t>
      </w:r>
      <w:r w:rsidRPr="007A2A71">
        <w:rPr>
          <w:rFonts w:eastAsia="Calibri"/>
          <w:sz w:val="22"/>
          <w:szCs w:val="22"/>
        </w:rPr>
        <w:t xml:space="preserve"> z przyjętymi przez Park zasadami wewnętrznymi oraz przepisami ogólnymi</w:t>
      </w:r>
      <w:r>
        <w:rPr>
          <w:rFonts w:eastAsia="Calibri"/>
          <w:sz w:val="22"/>
          <w:szCs w:val="22"/>
        </w:rPr>
        <w:t>.</w:t>
      </w:r>
    </w:p>
    <w:p w:rsidR="00C84ABB" w:rsidRDefault="001377FA" w:rsidP="00C84ABB">
      <w:pPr>
        <w:spacing w:after="120" w:line="276" w:lineRule="auto"/>
        <w:ind w:left="4247" w:firstLine="709"/>
        <w:jc w:val="right"/>
        <w:rPr>
          <w:rFonts w:eastAsia="Calibri"/>
          <w:sz w:val="22"/>
          <w:szCs w:val="22"/>
        </w:rPr>
      </w:pPr>
      <w:r w:rsidRPr="00E246C0">
        <w:rPr>
          <w:rFonts w:eastAsia="Calibri"/>
          <w:sz w:val="22"/>
          <w:szCs w:val="22"/>
        </w:rPr>
        <w:t xml:space="preserve"> [Dowód: akta kontroli str. II/V/</w:t>
      </w:r>
      <w:bookmarkStart w:id="21" w:name="_Hlk49406746"/>
      <w:r w:rsidRPr="00E246C0">
        <w:rPr>
          <w:rFonts w:eastAsia="Calibri"/>
          <w:sz w:val="22"/>
          <w:szCs w:val="22"/>
        </w:rPr>
        <w:t>37;129-139]</w:t>
      </w:r>
    </w:p>
    <w:bookmarkEnd w:id="21"/>
    <w:p w:rsidR="00C84ABB" w:rsidRPr="00E75C03" w:rsidRDefault="001377FA" w:rsidP="00C84ABB">
      <w:pPr>
        <w:pStyle w:val="Akapitzlist"/>
        <w:numPr>
          <w:ilvl w:val="1"/>
          <w:numId w:val="7"/>
        </w:numPr>
        <w:spacing w:after="120" w:line="276" w:lineRule="auto"/>
        <w:ind w:left="425" w:hanging="425"/>
        <w:contextualSpacing w:val="0"/>
        <w:jc w:val="both"/>
        <w:rPr>
          <w:rFonts w:eastAsia="Calibri"/>
          <w:sz w:val="22"/>
          <w:szCs w:val="22"/>
          <w:u w:val="single"/>
        </w:rPr>
      </w:pPr>
      <w:r w:rsidRPr="00E75C03">
        <w:rPr>
          <w:rFonts w:eastAsia="Calibri"/>
          <w:sz w:val="22"/>
          <w:szCs w:val="22"/>
          <w:u w:val="single"/>
        </w:rPr>
        <w:t xml:space="preserve">Plan przychodów z dzierżaw nieruchomości gruntowych i jego realizacja w 2019 r. </w:t>
      </w:r>
    </w:p>
    <w:p w:rsidR="00C84ABB" w:rsidRPr="00E75C03" w:rsidRDefault="001377FA" w:rsidP="00C84ABB">
      <w:pPr>
        <w:widowControl w:val="0"/>
        <w:autoSpaceDE w:val="0"/>
        <w:autoSpaceDN w:val="0"/>
        <w:spacing w:line="276" w:lineRule="auto"/>
        <w:jc w:val="both"/>
        <w:rPr>
          <w:rFonts w:eastAsia="Calibri"/>
          <w:sz w:val="22"/>
          <w:szCs w:val="22"/>
        </w:rPr>
      </w:pPr>
      <w:r w:rsidRPr="00E75C03">
        <w:rPr>
          <w:rFonts w:eastAsia="Calibri"/>
          <w:sz w:val="22"/>
          <w:szCs w:val="22"/>
        </w:rPr>
        <w:t xml:space="preserve">W kontrolowanym okresie obowiązywał Plan Finansowy </w:t>
      </w:r>
      <w:bookmarkStart w:id="22" w:name="_Hlk49088302"/>
      <w:r w:rsidRPr="00E75C03">
        <w:rPr>
          <w:rFonts w:eastAsia="Calibri"/>
          <w:sz w:val="22"/>
          <w:szCs w:val="22"/>
        </w:rPr>
        <w:t xml:space="preserve">Kampinoskiego Parku Narodowego </w:t>
      </w:r>
      <w:bookmarkEnd w:id="22"/>
      <w:r w:rsidRPr="00E75C03">
        <w:rPr>
          <w:rFonts w:eastAsia="Calibri"/>
          <w:sz w:val="22"/>
          <w:szCs w:val="22"/>
        </w:rPr>
        <w:t>uwzględniający zmiany, które zostały dokonane na podstawie decyzji Dyrektora KPN:</w:t>
      </w:r>
    </w:p>
    <w:p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bookmarkStart w:id="23" w:name="_Hlk49087912"/>
      <w:r w:rsidRPr="00E75C03">
        <w:rPr>
          <w:rFonts w:eastAsia="Calibri"/>
          <w:sz w:val="22"/>
          <w:szCs w:val="22"/>
        </w:rPr>
        <w:t>Nr 1 z dnia</w:t>
      </w:r>
      <w:r w:rsidRPr="00E75C03">
        <w:rPr>
          <w:rFonts w:eastAsia="Calibri"/>
          <w:sz w:val="22"/>
          <w:szCs w:val="22"/>
        </w:rPr>
        <w:t xml:space="preserve"> 11.06.2019 r., wydanej na podstawie zgody Ministra Środowiska na zmianę planu z</w:t>
      </w:r>
      <w:r>
        <w:rPr>
          <w:rFonts w:eastAsia="Calibri"/>
          <w:sz w:val="22"/>
          <w:szCs w:val="22"/>
        </w:rPr>
        <w:t> </w:t>
      </w:r>
      <w:r w:rsidRPr="00E75C03">
        <w:rPr>
          <w:rFonts w:eastAsia="Calibri"/>
          <w:sz w:val="22"/>
          <w:szCs w:val="22"/>
        </w:rPr>
        <w:t>dnia 05.06.2019 r. pismo znak DE-I.3103.9.2019.MJ, w zakresie środków pozostałych</w:t>
      </w:r>
      <w:bookmarkEnd w:id="23"/>
      <w:r w:rsidRPr="00E75C03">
        <w:rPr>
          <w:rFonts w:eastAsia="Calibri"/>
          <w:sz w:val="22"/>
          <w:szCs w:val="22"/>
        </w:rPr>
        <w:t>,</w:t>
      </w:r>
    </w:p>
    <w:p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2 z dnia 18.06.2019 r., wydanej na podstawie zgody Ministra Środowiska na zmianę planu z</w:t>
      </w:r>
      <w:r>
        <w:rPr>
          <w:rFonts w:eastAsia="Calibri"/>
          <w:sz w:val="22"/>
          <w:szCs w:val="22"/>
        </w:rPr>
        <w:t> </w:t>
      </w:r>
      <w:r w:rsidRPr="00E75C03">
        <w:rPr>
          <w:rFonts w:eastAsia="Calibri"/>
          <w:sz w:val="22"/>
          <w:szCs w:val="22"/>
        </w:rPr>
        <w:t>dnia 11.06.2019 r. pismo znak DE-II.3103.43.2019.M</w:t>
      </w:r>
      <w:r>
        <w:rPr>
          <w:rFonts w:eastAsia="Calibri"/>
          <w:sz w:val="22"/>
          <w:szCs w:val="22"/>
        </w:rPr>
        <w:t>S</w:t>
      </w:r>
      <w:r w:rsidRPr="00E75C03">
        <w:rPr>
          <w:rFonts w:eastAsia="Calibri"/>
          <w:sz w:val="22"/>
          <w:szCs w:val="22"/>
        </w:rPr>
        <w:t>, w zakresie środków unijnych,</w:t>
      </w:r>
    </w:p>
    <w:p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3 z dnia 23.07.2019 r., wydanej na podstawie zgody Ministra Środowiska na zmianę planu z</w:t>
      </w:r>
      <w:r>
        <w:rPr>
          <w:rFonts w:eastAsia="Calibri"/>
          <w:sz w:val="22"/>
          <w:szCs w:val="22"/>
        </w:rPr>
        <w:t> </w:t>
      </w:r>
      <w:r w:rsidRPr="00E75C03">
        <w:rPr>
          <w:rFonts w:eastAsia="Calibri"/>
          <w:sz w:val="22"/>
          <w:szCs w:val="22"/>
        </w:rPr>
        <w:t>dnia 19.07.2019 r. pismo znak DE-I.3103.9.2019.MJ, w zakresie środków pozostałych,</w:t>
      </w:r>
    </w:p>
    <w:p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4 z dnia 21.10.2019 r., wydanej na podstawie zgody Ministra Środowiska na zmianę planu z</w:t>
      </w:r>
      <w:r>
        <w:rPr>
          <w:rFonts w:eastAsia="Calibri"/>
          <w:sz w:val="22"/>
          <w:szCs w:val="22"/>
        </w:rPr>
        <w:t> </w:t>
      </w:r>
      <w:r w:rsidRPr="00E75C03">
        <w:rPr>
          <w:rFonts w:eastAsia="Calibri"/>
          <w:sz w:val="22"/>
          <w:szCs w:val="22"/>
        </w:rPr>
        <w:t>dnia 15.10.2019 r. pismo znak DE-I.3103.9.2019.MM, w zakresie środków pozostałych,</w:t>
      </w:r>
    </w:p>
    <w:p w:rsidR="00C84ABB" w:rsidRPr="00E75C03" w:rsidRDefault="001377FA" w:rsidP="00C84ABB">
      <w:pPr>
        <w:pStyle w:val="Akapitzlist"/>
        <w:widowControl w:val="0"/>
        <w:numPr>
          <w:ilvl w:val="0"/>
          <w:numId w:val="25"/>
        </w:numPr>
        <w:autoSpaceDE w:val="0"/>
        <w:autoSpaceDN w:val="0"/>
        <w:spacing w:line="276" w:lineRule="auto"/>
        <w:ind w:left="284" w:hanging="284"/>
        <w:jc w:val="both"/>
        <w:rPr>
          <w:rFonts w:eastAsia="Calibri"/>
          <w:sz w:val="22"/>
          <w:szCs w:val="22"/>
        </w:rPr>
      </w:pPr>
      <w:r w:rsidRPr="00E75C03">
        <w:rPr>
          <w:rFonts w:eastAsia="Calibri"/>
          <w:sz w:val="22"/>
          <w:szCs w:val="22"/>
        </w:rPr>
        <w:t>Nr 5 z dnia 28.11.2019 r., wydanej na podstawie zgody Ministra Środowiska na zmi</w:t>
      </w:r>
      <w:r w:rsidRPr="00E75C03">
        <w:rPr>
          <w:rFonts w:eastAsia="Calibri"/>
          <w:sz w:val="22"/>
          <w:szCs w:val="22"/>
        </w:rPr>
        <w:t>anę planu z</w:t>
      </w:r>
      <w:r>
        <w:rPr>
          <w:rFonts w:eastAsia="Calibri"/>
          <w:sz w:val="22"/>
          <w:szCs w:val="22"/>
        </w:rPr>
        <w:t> </w:t>
      </w:r>
      <w:r w:rsidRPr="00E75C03">
        <w:rPr>
          <w:rFonts w:eastAsia="Calibri"/>
          <w:sz w:val="22"/>
          <w:szCs w:val="22"/>
        </w:rPr>
        <w:t>dnia 25.11.2019 r. pismo znak DE-I.3103.9.2019.MJ, w zakresie środków pozostałych,</w:t>
      </w:r>
    </w:p>
    <w:p w:rsidR="00C84ABB" w:rsidRPr="00E75C03" w:rsidRDefault="001377FA" w:rsidP="00C84ABB">
      <w:pPr>
        <w:pStyle w:val="Akapitzlist"/>
        <w:widowControl w:val="0"/>
        <w:numPr>
          <w:ilvl w:val="0"/>
          <w:numId w:val="25"/>
        </w:numPr>
        <w:autoSpaceDE w:val="0"/>
        <w:autoSpaceDN w:val="0"/>
        <w:spacing w:after="120" w:line="276" w:lineRule="auto"/>
        <w:ind w:left="284" w:hanging="284"/>
        <w:contextualSpacing w:val="0"/>
        <w:jc w:val="both"/>
        <w:rPr>
          <w:rFonts w:eastAsia="Calibri"/>
          <w:sz w:val="22"/>
          <w:szCs w:val="22"/>
        </w:rPr>
      </w:pPr>
      <w:r w:rsidRPr="00E75C03">
        <w:rPr>
          <w:rFonts w:eastAsia="Calibri"/>
          <w:sz w:val="22"/>
          <w:szCs w:val="22"/>
        </w:rPr>
        <w:t>Nr 6 z dnia 09.12.2019 r., wydanej na podstawie zgody Ministra Środowiska na zmianę planu z</w:t>
      </w:r>
      <w:r>
        <w:rPr>
          <w:rFonts w:eastAsia="Calibri"/>
          <w:sz w:val="22"/>
          <w:szCs w:val="22"/>
        </w:rPr>
        <w:t> </w:t>
      </w:r>
      <w:r w:rsidRPr="00E75C03">
        <w:rPr>
          <w:rFonts w:eastAsia="Calibri"/>
          <w:sz w:val="22"/>
          <w:szCs w:val="22"/>
        </w:rPr>
        <w:t xml:space="preserve">dnia 05.12.2019 r. pismo znak DE-II.3103.43.2019.MP, w zakresie </w:t>
      </w:r>
      <w:r w:rsidRPr="00E75C03">
        <w:rPr>
          <w:rFonts w:eastAsia="Calibri"/>
          <w:sz w:val="22"/>
          <w:szCs w:val="22"/>
        </w:rPr>
        <w:t>środków unijnych.</w:t>
      </w:r>
    </w:p>
    <w:p w:rsidR="00C84ABB" w:rsidRDefault="001377FA" w:rsidP="00C84ABB">
      <w:pPr>
        <w:widowControl w:val="0"/>
        <w:autoSpaceDE w:val="0"/>
        <w:autoSpaceDN w:val="0"/>
        <w:spacing w:line="276" w:lineRule="auto"/>
        <w:jc w:val="both"/>
        <w:rPr>
          <w:rFonts w:eastAsia="Calibri"/>
          <w:sz w:val="22"/>
          <w:szCs w:val="22"/>
        </w:rPr>
      </w:pPr>
      <w:r w:rsidRPr="00E75C03">
        <w:rPr>
          <w:rFonts w:eastAsia="Calibri"/>
          <w:sz w:val="22"/>
          <w:szCs w:val="22"/>
        </w:rPr>
        <w:t xml:space="preserve">Plan Przychodów własnych Kampinoskiego Parku Narodowego </w:t>
      </w:r>
      <w:r w:rsidRPr="00AF57B9">
        <w:rPr>
          <w:rFonts w:eastAsia="Calibri"/>
          <w:sz w:val="22"/>
          <w:szCs w:val="22"/>
        </w:rPr>
        <w:t xml:space="preserve">w 2019 r. </w:t>
      </w:r>
      <w:r w:rsidRPr="00E75C03">
        <w:rPr>
          <w:rFonts w:eastAsia="Calibri"/>
          <w:sz w:val="22"/>
          <w:szCs w:val="22"/>
        </w:rPr>
        <w:t>z przychodów osiągniętych z tytułu dzierżawy, najmu lub użytkowania nieruchomości, w tym z dzierżawy gruntów został zrealizowany w 109,09 % (planowana kwota przychodu – 1 1</w:t>
      </w:r>
      <w:r w:rsidRPr="00E75C03">
        <w:rPr>
          <w:rFonts w:eastAsia="Calibri"/>
          <w:sz w:val="22"/>
          <w:szCs w:val="22"/>
        </w:rPr>
        <w:t>21 600,00 zł, wykonanie – 1 122 585,67 zł</w:t>
      </w:r>
      <w:r>
        <w:rPr>
          <w:rFonts w:eastAsia="Calibri"/>
          <w:sz w:val="22"/>
          <w:szCs w:val="22"/>
        </w:rPr>
        <w:t>).</w:t>
      </w:r>
    </w:p>
    <w:p w:rsidR="00C84ABB" w:rsidRPr="00E75C03" w:rsidRDefault="001377FA" w:rsidP="00C84ABB">
      <w:pPr>
        <w:widowControl w:val="0"/>
        <w:autoSpaceDE w:val="0"/>
        <w:autoSpaceDN w:val="0"/>
        <w:spacing w:after="120" w:line="276" w:lineRule="auto"/>
        <w:jc w:val="right"/>
        <w:rPr>
          <w:rFonts w:eastAsia="Calibri"/>
          <w:sz w:val="22"/>
          <w:szCs w:val="22"/>
        </w:rPr>
      </w:pPr>
      <w:r w:rsidRPr="00E75C03">
        <w:rPr>
          <w:rFonts w:eastAsia="Calibri"/>
          <w:sz w:val="22"/>
          <w:szCs w:val="22"/>
        </w:rPr>
        <w:t>[Dowód: akta kontroli str. II/I/302-333]</w:t>
      </w:r>
    </w:p>
    <w:p w:rsidR="00C84ABB" w:rsidRPr="00A82734" w:rsidRDefault="001377FA" w:rsidP="00C84ABB">
      <w:pPr>
        <w:widowControl w:val="0"/>
        <w:autoSpaceDE w:val="0"/>
        <w:autoSpaceDN w:val="0"/>
        <w:spacing w:line="276" w:lineRule="auto"/>
        <w:jc w:val="both"/>
        <w:rPr>
          <w:rFonts w:eastAsia="Calibri"/>
          <w:sz w:val="22"/>
          <w:szCs w:val="22"/>
        </w:rPr>
      </w:pPr>
      <w:r w:rsidRPr="00A82734">
        <w:rPr>
          <w:rFonts w:eastAsia="Calibri"/>
          <w:sz w:val="22"/>
          <w:szCs w:val="22"/>
        </w:rPr>
        <w:t>Z przedstawionych dokumentów przez KPN stan zaległości z tytułu dzierżawy gruntów na dzień 31</w:t>
      </w:r>
      <w:r>
        <w:rPr>
          <w:rFonts w:eastAsia="Calibri"/>
          <w:sz w:val="22"/>
          <w:szCs w:val="22"/>
        </w:rPr>
        <w:t xml:space="preserve"> grudnia </w:t>
      </w:r>
      <w:r w:rsidRPr="00A82734">
        <w:rPr>
          <w:rFonts w:eastAsia="Calibri"/>
          <w:sz w:val="22"/>
          <w:szCs w:val="22"/>
        </w:rPr>
        <w:t>2019 r. wynosi 494 314,27 zł. Na kwotę tą składają się należności dwó</w:t>
      </w:r>
      <w:r w:rsidRPr="00A82734">
        <w:rPr>
          <w:rFonts w:eastAsia="Calibri"/>
          <w:sz w:val="22"/>
          <w:szCs w:val="22"/>
        </w:rPr>
        <w:t>ch firm:</w:t>
      </w:r>
    </w:p>
    <w:p w:rsidR="00C84ABB" w:rsidRPr="00A82734" w:rsidRDefault="001377FA" w:rsidP="00C84ABB">
      <w:pPr>
        <w:pStyle w:val="Akapitzlist"/>
        <w:widowControl w:val="0"/>
        <w:numPr>
          <w:ilvl w:val="0"/>
          <w:numId w:val="8"/>
        </w:numPr>
        <w:autoSpaceDE w:val="0"/>
        <w:autoSpaceDN w:val="0"/>
        <w:spacing w:line="276" w:lineRule="auto"/>
        <w:ind w:left="284" w:hanging="284"/>
        <w:jc w:val="both"/>
        <w:rPr>
          <w:rFonts w:eastAsia="Calibri"/>
          <w:sz w:val="22"/>
          <w:szCs w:val="22"/>
        </w:rPr>
      </w:pPr>
      <w:r w:rsidRPr="00A82734">
        <w:rPr>
          <w:rFonts w:eastAsia="Calibri"/>
          <w:sz w:val="22"/>
          <w:szCs w:val="22"/>
        </w:rPr>
        <w:t>Ekoplant Sp. z o.o. umowa nr DO/373-Dz-87/</w:t>
      </w:r>
      <w:r w:rsidRPr="00065A40">
        <w:rPr>
          <w:rFonts w:eastAsia="Calibri"/>
          <w:sz w:val="22"/>
          <w:szCs w:val="22"/>
        </w:rPr>
        <w:t>2013 z dnia</w:t>
      </w:r>
      <w:r>
        <w:rPr>
          <w:rFonts w:eastAsia="Calibri"/>
          <w:sz w:val="22"/>
          <w:szCs w:val="22"/>
        </w:rPr>
        <w:t xml:space="preserve"> 03.06.2013 r.</w:t>
      </w:r>
      <w:r w:rsidRPr="00A82734">
        <w:rPr>
          <w:rFonts w:eastAsia="Calibri"/>
          <w:sz w:val="22"/>
          <w:szCs w:val="22"/>
        </w:rPr>
        <w:t xml:space="preserve">, należność główna </w:t>
      </w:r>
      <w:r>
        <w:rPr>
          <w:rFonts w:eastAsia="Calibri"/>
          <w:sz w:val="22"/>
          <w:szCs w:val="22"/>
        </w:rPr>
        <w:t>w kwocie</w:t>
      </w:r>
      <w:r w:rsidRPr="00A82734">
        <w:rPr>
          <w:rFonts w:eastAsia="Calibri"/>
          <w:sz w:val="22"/>
          <w:szCs w:val="22"/>
        </w:rPr>
        <w:t xml:space="preserve"> 304</w:t>
      </w:r>
      <w:r>
        <w:rPr>
          <w:rFonts w:eastAsia="Calibri"/>
          <w:sz w:val="22"/>
          <w:szCs w:val="22"/>
        </w:rPr>
        <w:t> </w:t>
      </w:r>
      <w:r w:rsidRPr="00A82734">
        <w:rPr>
          <w:rFonts w:eastAsia="Calibri"/>
          <w:sz w:val="22"/>
          <w:szCs w:val="22"/>
        </w:rPr>
        <w:t xml:space="preserve">880,24 zł oraz </w:t>
      </w:r>
      <w:r>
        <w:rPr>
          <w:rFonts w:eastAsia="Calibri"/>
          <w:sz w:val="22"/>
          <w:szCs w:val="22"/>
        </w:rPr>
        <w:t xml:space="preserve">należne </w:t>
      </w:r>
      <w:r w:rsidRPr="00A82734">
        <w:rPr>
          <w:rFonts w:eastAsia="Calibri"/>
          <w:sz w:val="22"/>
          <w:szCs w:val="22"/>
        </w:rPr>
        <w:t xml:space="preserve">odsetki – 128 203,45 </w:t>
      </w:r>
      <w:r>
        <w:rPr>
          <w:rFonts w:eastAsia="Calibri"/>
          <w:sz w:val="22"/>
          <w:szCs w:val="22"/>
        </w:rPr>
        <w:t>zł. Umowa</w:t>
      </w:r>
      <w:r w:rsidRPr="00A82734">
        <w:rPr>
          <w:rFonts w:eastAsia="Calibri"/>
          <w:sz w:val="22"/>
          <w:szCs w:val="22"/>
        </w:rPr>
        <w:t xml:space="preserve"> została rozwiązana we wrześniu 2015 r. Dochodzenie należności toczy się na drodze sądowej;</w:t>
      </w:r>
    </w:p>
    <w:p w:rsidR="00C84ABB" w:rsidRPr="00A82734" w:rsidRDefault="001377FA" w:rsidP="00C84ABB">
      <w:pPr>
        <w:pStyle w:val="Akapitzlist"/>
        <w:widowControl w:val="0"/>
        <w:numPr>
          <w:ilvl w:val="0"/>
          <w:numId w:val="8"/>
        </w:numPr>
        <w:autoSpaceDE w:val="0"/>
        <w:autoSpaceDN w:val="0"/>
        <w:spacing w:after="0" w:line="276" w:lineRule="auto"/>
        <w:ind w:left="284" w:hanging="284"/>
        <w:contextualSpacing w:val="0"/>
        <w:jc w:val="both"/>
        <w:rPr>
          <w:rFonts w:eastAsia="Calibri"/>
          <w:sz w:val="22"/>
          <w:szCs w:val="22"/>
        </w:rPr>
      </w:pPr>
      <w:r w:rsidRPr="00A82734">
        <w:rPr>
          <w:rFonts w:eastAsia="Calibri"/>
          <w:sz w:val="22"/>
          <w:szCs w:val="22"/>
        </w:rPr>
        <w:t>Pro</w:t>
      </w:r>
      <w:r w:rsidRPr="00A82734">
        <w:rPr>
          <w:rFonts w:eastAsia="Calibri"/>
          <w:sz w:val="22"/>
          <w:szCs w:val="22"/>
        </w:rPr>
        <w:t xml:space="preserve"> Natura Sp. z o.o. umowa nr DO/373-156/2016 z dnia </w:t>
      </w:r>
      <w:r>
        <w:rPr>
          <w:rFonts w:eastAsia="Calibri"/>
          <w:sz w:val="22"/>
          <w:szCs w:val="22"/>
        </w:rPr>
        <w:t>30.05.2016 r.</w:t>
      </w:r>
      <w:r w:rsidRPr="00A82734">
        <w:rPr>
          <w:rFonts w:eastAsia="Calibri"/>
          <w:sz w:val="22"/>
          <w:szCs w:val="22"/>
        </w:rPr>
        <w:t xml:space="preserve">, należność główna </w:t>
      </w:r>
      <w:r>
        <w:rPr>
          <w:rFonts w:eastAsia="Calibri"/>
          <w:sz w:val="22"/>
          <w:szCs w:val="22"/>
        </w:rPr>
        <w:t>w kwocie</w:t>
      </w:r>
      <w:r w:rsidRPr="00A82734">
        <w:rPr>
          <w:rFonts w:eastAsia="Calibri"/>
          <w:sz w:val="22"/>
          <w:szCs w:val="22"/>
        </w:rPr>
        <w:t xml:space="preserve"> 59</w:t>
      </w:r>
      <w:r>
        <w:rPr>
          <w:rFonts w:eastAsia="Calibri"/>
          <w:sz w:val="22"/>
          <w:szCs w:val="22"/>
        </w:rPr>
        <w:t> </w:t>
      </w:r>
      <w:r w:rsidRPr="00A82734">
        <w:rPr>
          <w:rFonts w:eastAsia="Calibri"/>
          <w:sz w:val="22"/>
          <w:szCs w:val="22"/>
        </w:rPr>
        <w:t>583,63</w:t>
      </w:r>
      <w:r>
        <w:rPr>
          <w:rFonts w:eastAsia="Calibri"/>
          <w:sz w:val="22"/>
          <w:szCs w:val="22"/>
        </w:rPr>
        <w:t xml:space="preserve"> zł</w:t>
      </w:r>
      <w:r w:rsidRPr="00A82734">
        <w:rPr>
          <w:rFonts w:eastAsia="Calibri"/>
          <w:sz w:val="22"/>
          <w:szCs w:val="22"/>
        </w:rPr>
        <w:t xml:space="preserve"> oraz </w:t>
      </w:r>
      <w:r>
        <w:rPr>
          <w:rFonts w:eastAsia="Calibri"/>
          <w:sz w:val="22"/>
          <w:szCs w:val="22"/>
        </w:rPr>
        <w:t xml:space="preserve">należne </w:t>
      </w:r>
      <w:r w:rsidRPr="00A82734">
        <w:rPr>
          <w:rFonts w:eastAsia="Calibri"/>
          <w:sz w:val="22"/>
          <w:szCs w:val="22"/>
        </w:rPr>
        <w:t>odsetki – 1</w:t>
      </w:r>
      <w:r>
        <w:rPr>
          <w:rFonts w:eastAsia="Calibri"/>
          <w:sz w:val="22"/>
          <w:szCs w:val="22"/>
        </w:rPr>
        <w:t> </w:t>
      </w:r>
      <w:r w:rsidRPr="00A82734">
        <w:rPr>
          <w:rFonts w:eastAsia="Calibri"/>
          <w:sz w:val="22"/>
          <w:szCs w:val="22"/>
        </w:rPr>
        <w:t>646,95</w:t>
      </w:r>
      <w:r>
        <w:rPr>
          <w:rFonts w:eastAsia="Calibri"/>
          <w:sz w:val="22"/>
          <w:szCs w:val="22"/>
        </w:rPr>
        <w:t xml:space="preserve"> zł</w:t>
      </w:r>
      <w:r w:rsidRPr="00A82734">
        <w:rPr>
          <w:rFonts w:eastAsia="Calibri"/>
          <w:sz w:val="22"/>
          <w:szCs w:val="22"/>
        </w:rPr>
        <w:t xml:space="preserve">. </w:t>
      </w:r>
      <w:r>
        <w:rPr>
          <w:rFonts w:eastAsia="Calibri"/>
          <w:sz w:val="22"/>
          <w:szCs w:val="22"/>
        </w:rPr>
        <w:t>W wyniku analizy dokumentacji stwierdzono, że Park podejmuje c</w:t>
      </w:r>
      <w:r w:rsidRPr="00A82734">
        <w:rPr>
          <w:rFonts w:eastAsia="Calibri"/>
          <w:sz w:val="22"/>
          <w:szCs w:val="22"/>
        </w:rPr>
        <w:t>zynności zmierzające do wyegzekwowania należności</w:t>
      </w:r>
      <w:r>
        <w:rPr>
          <w:rFonts w:eastAsia="Calibri"/>
          <w:sz w:val="22"/>
          <w:szCs w:val="22"/>
        </w:rPr>
        <w:t xml:space="preserve">, </w:t>
      </w:r>
      <w:r>
        <w:rPr>
          <w:rFonts w:eastAsia="Calibri"/>
          <w:sz w:val="22"/>
          <w:szCs w:val="22"/>
        </w:rPr>
        <w:t>poprzez kierowanie do strony pisemnych wezwań do zapłaty oraz prowadzi korespondencję e-mailową, w której przesyłane są faktury do zapłaty.</w:t>
      </w:r>
    </w:p>
    <w:p w:rsidR="00C84ABB" w:rsidRDefault="001377FA" w:rsidP="00C84ABB">
      <w:pPr>
        <w:widowControl w:val="0"/>
        <w:autoSpaceDE w:val="0"/>
        <w:autoSpaceDN w:val="0"/>
        <w:spacing w:after="120" w:line="276" w:lineRule="auto"/>
        <w:ind w:left="357"/>
        <w:jc w:val="right"/>
        <w:rPr>
          <w:rFonts w:eastAsia="Calibri"/>
          <w:sz w:val="22"/>
          <w:szCs w:val="22"/>
        </w:rPr>
      </w:pPr>
      <w:r w:rsidRPr="004517C8">
        <w:rPr>
          <w:rFonts w:eastAsia="Calibri"/>
          <w:sz w:val="22"/>
          <w:szCs w:val="22"/>
        </w:rPr>
        <w:t>[Dowód: akta kontroli str. II/V/281-574]</w:t>
      </w:r>
    </w:p>
    <w:p w:rsidR="00C84ABB" w:rsidRPr="004517C8" w:rsidRDefault="001377FA" w:rsidP="00C84ABB">
      <w:pPr>
        <w:pStyle w:val="Akapitzlist"/>
        <w:widowControl w:val="0"/>
        <w:numPr>
          <w:ilvl w:val="1"/>
          <w:numId w:val="7"/>
        </w:numPr>
        <w:autoSpaceDE w:val="0"/>
        <w:autoSpaceDN w:val="0"/>
        <w:spacing w:after="120" w:line="276" w:lineRule="auto"/>
        <w:ind w:left="425" w:hanging="425"/>
        <w:contextualSpacing w:val="0"/>
        <w:jc w:val="both"/>
        <w:rPr>
          <w:rFonts w:eastAsia="Calibri"/>
          <w:sz w:val="22"/>
          <w:szCs w:val="22"/>
          <w:u w:val="single"/>
        </w:rPr>
      </w:pPr>
      <w:r w:rsidRPr="004517C8">
        <w:rPr>
          <w:rFonts w:eastAsia="Calibri"/>
          <w:sz w:val="22"/>
          <w:szCs w:val="22"/>
          <w:u w:val="single"/>
        </w:rPr>
        <w:t xml:space="preserve">Skargi dotyczące gospodarowania </w:t>
      </w:r>
      <w:r>
        <w:rPr>
          <w:rFonts w:eastAsia="Calibri"/>
          <w:sz w:val="22"/>
          <w:szCs w:val="22"/>
          <w:u w:val="single"/>
        </w:rPr>
        <w:t>gruntami</w:t>
      </w:r>
      <w:r w:rsidRPr="004517C8">
        <w:rPr>
          <w:rFonts w:eastAsia="Calibri"/>
          <w:sz w:val="22"/>
          <w:szCs w:val="22"/>
          <w:u w:val="single"/>
        </w:rPr>
        <w:t xml:space="preserve"> przez KPN w okresie kontrolowanym</w:t>
      </w:r>
    </w:p>
    <w:p w:rsidR="00C84ABB" w:rsidRPr="004517C8" w:rsidRDefault="001377FA" w:rsidP="00C84ABB">
      <w:pPr>
        <w:widowControl w:val="0"/>
        <w:autoSpaceDE w:val="0"/>
        <w:autoSpaceDN w:val="0"/>
        <w:spacing w:line="276" w:lineRule="auto"/>
        <w:jc w:val="both"/>
        <w:rPr>
          <w:rFonts w:eastAsia="Calibri"/>
          <w:sz w:val="22"/>
          <w:szCs w:val="22"/>
        </w:rPr>
      </w:pPr>
      <w:r w:rsidRPr="004517C8">
        <w:rPr>
          <w:rFonts w:eastAsia="Calibri"/>
          <w:sz w:val="22"/>
          <w:szCs w:val="22"/>
        </w:rPr>
        <w:t xml:space="preserve">W okresie objętym kontrolą, </w:t>
      </w:r>
      <w:r w:rsidRPr="00AF57B9">
        <w:rPr>
          <w:rFonts w:eastAsia="Calibri"/>
          <w:sz w:val="22"/>
          <w:szCs w:val="22"/>
        </w:rPr>
        <w:t xml:space="preserve">zgodnie z wyjaśnieniami Dyrektora </w:t>
      </w:r>
      <w:r>
        <w:rPr>
          <w:rFonts w:eastAsia="Calibri"/>
          <w:sz w:val="22"/>
          <w:szCs w:val="22"/>
        </w:rPr>
        <w:t>Parku</w:t>
      </w:r>
      <w:r>
        <w:rPr>
          <w:rStyle w:val="Odwoanieprzypisudolnego"/>
          <w:rFonts w:eastAsia="Calibri"/>
          <w:sz w:val="22"/>
          <w:szCs w:val="22"/>
        </w:rPr>
        <w:footnoteReference w:id="27"/>
      </w:r>
      <w:r>
        <w:rPr>
          <w:rFonts w:eastAsia="Calibri"/>
          <w:sz w:val="22"/>
          <w:szCs w:val="22"/>
        </w:rPr>
        <w:t>,</w:t>
      </w:r>
      <w:r w:rsidRPr="00AF57B9">
        <w:rPr>
          <w:rFonts w:eastAsia="Calibri"/>
          <w:sz w:val="22"/>
          <w:szCs w:val="22"/>
        </w:rPr>
        <w:t xml:space="preserve"> nie odnotowano skarg</w:t>
      </w:r>
      <w:r w:rsidRPr="004517C8">
        <w:rPr>
          <w:rFonts w:eastAsia="Calibri"/>
          <w:sz w:val="22"/>
          <w:szCs w:val="22"/>
        </w:rPr>
        <w:t xml:space="preserve"> w</w:t>
      </w:r>
      <w:r>
        <w:rPr>
          <w:rFonts w:eastAsia="Calibri"/>
          <w:sz w:val="22"/>
          <w:szCs w:val="22"/>
        </w:rPr>
        <w:t> </w:t>
      </w:r>
      <w:r w:rsidRPr="004517C8">
        <w:rPr>
          <w:rFonts w:eastAsia="Calibri"/>
          <w:sz w:val="22"/>
          <w:szCs w:val="22"/>
        </w:rPr>
        <w:t xml:space="preserve">zakresie działalności </w:t>
      </w:r>
      <w:bookmarkStart w:id="24" w:name="_Hlk49419209"/>
      <w:r w:rsidRPr="004517C8">
        <w:rPr>
          <w:rFonts w:eastAsia="Calibri"/>
          <w:sz w:val="22"/>
          <w:szCs w:val="22"/>
        </w:rPr>
        <w:t>Zespołu ds. Gospodarki Gruntami i Wykup</w:t>
      </w:r>
      <w:r>
        <w:rPr>
          <w:rFonts w:eastAsia="Calibri"/>
          <w:sz w:val="22"/>
          <w:szCs w:val="22"/>
        </w:rPr>
        <w:t>u</w:t>
      </w:r>
      <w:r w:rsidRPr="004517C8">
        <w:rPr>
          <w:rFonts w:eastAsia="Calibri"/>
          <w:sz w:val="22"/>
          <w:szCs w:val="22"/>
        </w:rPr>
        <w:t xml:space="preserve"> </w:t>
      </w:r>
      <w:r w:rsidRPr="00AF57B9">
        <w:rPr>
          <w:rFonts w:eastAsia="Calibri"/>
          <w:sz w:val="22"/>
          <w:szCs w:val="22"/>
        </w:rPr>
        <w:t>Nieruchomości</w:t>
      </w:r>
      <w:bookmarkEnd w:id="24"/>
      <w:r w:rsidRPr="00AF57B9">
        <w:rPr>
          <w:rFonts w:eastAsia="Calibri"/>
          <w:sz w:val="22"/>
          <w:szCs w:val="22"/>
        </w:rPr>
        <w:t xml:space="preserve"> w KPN.</w:t>
      </w:r>
    </w:p>
    <w:p w:rsidR="00C84ABB" w:rsidRPr="004517C8" w:rsidRDefault="001377FA" w:rsidP="00C84ABB">
      <w:pPr>
        <w:widowControl w:val="0"/>
        <w:autoSpaceDE w:val="0"/>
        <w:autoSpaceDN w:val="0"/>
        <w:spacing w:after="120" w:line="276" w:lineRule="auto"/>
        <w:ind w:left="5318" w:firstLine="346"/>
        <w:jc w:val="right"/>
        <w:rPr>
          <w:rFonts w:eastAsia="Calibri"/>
          <w:sz w:val="22"/>
          <w:szCs w:val="22"/>
        </w:rPr>
      </w:pPr>
      <w:r w:rsidRPr="004517C8">
        <w:rPr>
          <w:rFonts w:eastAsia="Calibri"/>
          <w:sz w:val="22"/>
          <w:szCs w:val="22"/>
        </w:rPr>
        <w:t>[Dowód: akta kontroli str. II/V/60]</w:t>
      </w:r>
    </w:p>
    <w:p w:rsidR="00C84ABB" w:rsidRPr="004517C8" w:rsidRDefault="001377FA" w:rsidP="00C84ABB">
      <w:pPr>
        <w:pStyle w:val="Akapitzlist"/>
        <w:widowControl w:val="0"/>
        <w:numPr>
          <w:ilvl w:val="1"/>
          <w:numId w:val="7"/>
        </w:numPr>
        <w:autoSpaceDE w:val="0"/>
        <w:autoSpaceDN w:val="0"/>
        <w:spacing w:line="276" w:lineRule="auto"/>
        <w:ind w:left="426" w:hanging="426"/>
        <w:jc w:val="both"/>
        <w:rPr>
          <w:rFonts w:eastAsia="Calibri"/>
          <w:sz w:val="22"/>
          <w:szCs w:val="22"/>
          <w:u w:val="single"/>
        </w:rPr>
      </w:pPr>
      <w:r w:rsidRPr="004517C8">
        <w:rPr>
          <w:rFonts w:eastAsia="Calibri"/>
          <w:sz w:val="22"/>
          <w:szCs w:val="22"/>
          <w:u w:val="single"/>
        </w:rPr>
        <w:t xml:space="preserve">Kontrole wewnętrzne i audyt przeprowadzony </w:t>
      </w:r>
      <w:r w:rsidRPr="004517C8">
        <w:rPr>
          <w:rFonts w:eastAsia="Calibri"/>
          <w:sz w:val="22"/>
          <w:szCs w:val="22"/>
          <w:u w:val="single"/>
        </w:rPr>
        <w:t>w KPN okresie kontrolowanym</w:t>
      </w:r>
    </w:p>
    <w:p w:rsidR="00C84ABB" w:rsidRPr="004517C8" w:rsidRDefault="001377FA" w:rsidP="00C84ABB">
      <w:pPr>
        <w:widowControl w:val="0"/>
        <w:autoSpaceDE w:val="0"/>
        <w:autoSpaceDN w:val="0"/>
        <w:spacing w:after="120" w:line="276" w:lineRule="auto"/>
        <w:jc w:val="both"/>
        <w:rPr>
          <w:rFonts w:eastAsia="Calibri"/>
          <w:sz w:val="22"/>
          <w:szCs w:val="22"/>
        </w:rPr>
      </w:pPr>
      <w:r w:rsidRPr="004517C8">
        <w:rPr>
          <w:rFonts w:eastAsia="Calibri"/>
          <w:sz w:val="22"/>
          <w:szCs w:val="22"/>
        </w:rPr>
        <w:t>Realizacja zadań Zespołu ds. Gospodarki Gruntami i Wykup</w:t>
      </w:r>
      <w:r>
        <w:rPr>
          <w:rFonts w:eastAsia="Calibri"/>
          <w:sz w:val="22"/>
          <w:szCs w:val="22"/>
        </w:rPr>
        <w:t>u</w:t>
      </w:r>
      <w:r w:rsidRPr="004517C8">
        <w:rPr>
          <w:rFonts w:eastAsia="Calibri"/>
          <w:sz w:val="22"/>
          <w:szCs w:val="22"/>
        </w:rPr>
        <w:t xml:space="preserve"> Nieruchomości w roku 2019 była objęta kontrolą wewnętrzną. Zaplanowano i przeprowadzono 3 kontrole. Nie stwierdzono nieprawidłowości w związku z czym nie wydano </w:t>
      </w:r>
      <w:r>
        <w:rPr>
          <w:rFonts w:eastAsia="Calibri"/>
          <w:sz w:val="22"/>
          <w:szCs w:val="22"/>
        </w:rPr>
        <w:t xml:space="preserve">zaleceń </w:t>
      </w:r>
      <w:r w:rsidRPr="004517C8">
        <w:rPr>
          <w:rFonts w:eastAsia="Calibri"/>
          <w:sz w:val="22"/>
          <w:szCs w:val="22"/>
        </w:rPr>
        <w:t>p</w:t>
      </w:r>
      <w:r w:rsidRPr="004517C8">
        <w:rPr>
          <w:rFonts w:eastAsia="Calibri"/>
          <w:sz w:val="22"/>
          <w:szCs w:val="22"/>
        </w:rPr>
        <w:t>okontrolnych.</w:t>
      </w:r>
    </w:p>
    <w:p w:rsidR="00C84ABB" w:rsidRPr="004517C8" w:rsidRDefault="001377FA" w:rsidP="00C84ABB">
      <w:pPr>
        <w:widowControl w:val="0"/>
        <w:autoSpaceDE w:val="0"/>
        <w:autoSpaceDN w:val="0"/>
        <w:spacing w:line="276" w:lineRule="auto"/>
        <w:jc w:val="both"/>
        <w:rPr>
          <w:rFonts w:eastAsia="Calibri"/>
          <w:sz w:val="22"/>
          <w:szCs w:val="22"/>
        </w:rPr>
      </w:pPr>
      <w:r w:rsidRPr="004517C8">
        <w:rPr>
          <w:rFonts w:eastAsia="Calibri"/>
          <w:sz w:val="22"/>
          <w:szCs w:val="22"/>
        </w:rPr>
        <w:t xml:space="preserve">W </w:t>
      </w:r>
      <w:r>
        <w:rPr>
          <w:rFonts w:eastAsia="Calibri"/>
          <w:sz w:val="22"/>
          <w:szCs w:val="22"/>
        </w:rPr>
        <w:t xml:space="preserve">planie kontroli na </w:t>
      </w:r>
      <w:r w:rsidRPr="004517C8">
        <w:rPr>
          <w:rFonts w:eastAsia="Calibri"/>
          <w:sz w:val="22"/>
          <w:szCs w:val="22"/>
        </w:rPr>
        <w:t>2020 r</w:t>
      </w:r>
      <w:r>
        <w:rPr>
          <w:rFonts w:eastAsia="Calibri"/>
          <w:sz w:val="22"/>
          <w:szCs w:val="22"/>
        </w:rPr>
        <w:t>.</w:t>
      </w:r>
      <w:r w:rsidRPr="004517C8">
        <w:rPr>
          <w:rFonts w:eastAsia="Calibri"/>
          <w:sz w:val="22"/>
          <w:szCs w:val="22"/>
        </w:rPr>
        <w:t xml:space="preserve"> zaplanowane</w:t>
      </w:r>
      <w:r>
        <w:rPr>
          <w:rFonts w:eastAsia="Calibri"/>
          <w:sz w:val="22"/>
          <w:szCs w:val="22"/>
        </w:rPr>
        <w:t xml:space="preserve"> zostały 4</w:t>
      </w:r>
      <w:r w:rsidRPr="004517C8">
        <w:rPr>
          <w:rFonts w:eastAsia="Calibri"/>
          <w:sz w:val="22"/>
          <w:szCs w:val="22"/>
        </w:rPr>
        <w:t xml:space="preserve"> kontrole wewnętrzne</w:t>
      </w:r>
      <w:r>
        <w:rPr>
          <w:rFonts w:eastAsia="Calibri"/>
          <w:sz w:val="22"/>
          <w:szCs w:val="22"/>
        </w:rPr>
        <w:t xml:space="preserve"> – do dnia zakończenia czynności kontrolnych w jednostce, tj. do 13 sierpnia br. nie została wszczęta żadna z zaplanowanych kontroli</w:t>
      </w:r>
      <w:r w:rsidRPr="004517C8">
        <w:rPr>
          <w:rFonts w:eastAsia="Calibri"/>
          <w:sz w:val="22"/>
          <w:szCs w:val="22"/>
        </w:rPr>
        <w:t>.</w:t>
      </w:r>
    </w:p>
    <w:p w:rsidR="00C84ABB" w:rsidRPr="00B42BA0" w:rsidRDefault="001377FA" w:rsidP="00C84ABB">
      <w:pPr>
        <w:widowControl w:val="0"/>
        <w:autoSpaceDE w:val="0"/>
        <w:autoSpaceDN w:val="0"/>
        <w:spacing w:line="276" w:lineRule="auto"/>
        <w:jc w:val="both"/>
        <w:rPr>
          <w:rFonts w:eastAsia="Calibri"/>
          <w:sz w:val="22"/>
          <w:szCs w:val="22"/>
        </w:rPr>
      </w:pPr>
      <w:r w:rsidRPr="00B42BA0">
        <w:rPr>
          <w:rFonts w:eastAsia="Calibri"/>
          <w:sz w:val="22"/>
          <w:szCs w:val="22"/>
        </w:rPr>
        <w:t>W okresie objętym kontrolą Park był dw</w:t>
      </w:r>
      <w:r w:rsidRPr="00B42BA0">
        <w:rPr>
          <w:rFonts w:eastAsia="Calibri"/>
          <w:sz w:val="22"/>
          <w:szCs w:val="22"/>
        </w:rPr>
        <w:t>ukrotnie poddany kontroli zewnętrznej w tematyce gospodarki gruntami. Obie kontrole zostały przeprowadzone w 2019 r. przez Narodowy Fundusz Ochrony Środowiska i</w:t>
      </w:r>
      <w:r>
        <w:rPr>
          <w:rFonts w:eastAsia="Calibri"/>
          <w:sz w:val="22"/>
          <w:szCs w:val="22"/>
        </w:rPr>
        <w:t xml:space="preserve"> Gospodarki Wodnej</w:t>
      </w:r>
      <w:r w:rsidRPr="00B42BA0">
        <w:rPr>
          <w:rFonts w:eastAsia="Calibri"/>
          <w:sz w:val="22"/>
          <w:szCs w:val="22"/>
        </w:rPr>
        <w:t xml:space="preserve"> </w:t>
      </w:r>
      <w:r>
        <w:rPr>
          <w:rFonts w:eastAsia="Calibri"/>
          <w:sz w:val="22"/>
          <w:szCs w:val="22"/>
        </w:rPr>
        <w:t xml:space="preserve">i </w:t>
      </w:r>
      <w:r w:rsidRPr="00B42BA0">
        <w:rPr>
          <w:rFonts w:eastAsia="Calibri"/>
          <w:sz w:val="22"/>
          <w:szCs w:val="22"/>
        </w:rPr>
        <w:t>dotyczyły wykupu nieruchomości na terenie Parku</w:t>
      </w:r>
      <w:r>
        <w:rPr>
          <w:rFonts w:eastAsia="Calibri"/>
          <w:sz w:val="22"/>
          <w:szCs w:val="22"/>
        </w:rPr>
        <w:t xml:space="preserve"> – n</w:t>
      </w:r>
      <w:r w:rsidRPr="00B42BA0">
        <w:rPr>
          <w:rFonts w:eastAsia="Calibri"/>
          <w:sz w:val="22"/>
          <w:szCs w:val="22"/>
        </w:rPr>
        <w:t xml:space="preserve">ie stwierdzono nieprawidłowości. </w:t>
      </w:r>
    </w:p>
    <w:p w:rsidR="00C84ABB" w:rsidRDefault="001377FA" w:rsidP="00C84ABB">
      <w:pPr>
        <w:widowControl w:val="0"/>
        <w:autoSpaceDE w:val="0"/>
        <w:autoSpaceDN w:val="0"/>
        <w:spacing w:line="276" w:lineRule="auto"/>
        <w:ind w:left="5316"/>
        <w:jc w:val="right"/>
        <w:rPr>
          <w:rFonts w:eastAsia="Calibri"/>
          <w:sz w:val="22"/>
          <w:szCs w:val="22"/>
        </w:rPr>
      </w:pPr>
      <w:r w:rsidRPr="00B42BA0">
        <w:rPr>
          <w:rFonts w:eastAsia="Calibri"/>
          <w:sz w:val="22"/>
          <w:szCs w:val="22"/>
        </w:rPr>
        <w:t>[Dowód: akta kontroli str. II/I/60-96]</w:t>
      </w:r>
    </w:p>
    <w:p w:rsidR="00C84ABB" w:rsidRPr="001E3958" w:rsidRDefault="001377FA" w:rsidP="00C84ABB">
      <w:pPr>
        <w:widowControl w:val="0"/>
        <w:autoSpaceDE w:val="0"/>
        <w:autoSpaceDN w:val="0"/>
        <w:spacing w:line="276" w:lineRule="auto"/>
        <w:ind w:left="5316"/>
        <w:jc w:val="right"/>
        <w:rPr>
          <w:rFonts w:eastAsia="Calibri"/>
          <w:sz w:val="22"/>
          <w:szCs w:val="22"/>
        </w:rPr>
      </w:pPr>
    </w:p>
    <w:p w:rsidR="00C84ABB" w:rsidRPr="00B42BA0" w:rsidRDefault="001377FA" w:rsidP="00C84ABB">
      <w:pPr>
        <w:pStyle w:val="Akapitzlist"/>
        <w:numPr>
          <w:ilvl w:val="0"/>
          <w:numId w:val="2"/>
        </w:numPr>
        <w:spacing w:line="276" w:lineRule="auto"/>
        <w:ind w:left="426" w:hanging="426"/>
        <w:jc w:val="both"/>
        <w:rPr>
          <w:b/>
          <w:sz w:val="22"/>
          <w:szCs w:val="22"/>
        </w:rPr>
      </w:pPr>
      <w:r w:rsidRPr="00B42BA0">
        <w:rPr>
          <w:b/>
          <w:sz w:val="22"/>
          <w:szCs w:val="22"/>
          <w:lang w:eastAsia="en-US"/>
        </w:rPr>
        <w:t>Funkcjonowanie Parku w zakresie udzielania zamówień publicznych.</w:t>
      </w:r>
    </w:p>
    <w:p w:rsidR="00C84ABB" w:rsidRPr="00B42BA0" w:rsidRDefault="001377FA" w:rsidP="00C84ABB">
      <w:pPr>
        <w:numPr>
          <w:ilvl w:val="1"/>
          <w:numId w:val="9"/>
        </w:numPr>
        <w:spacing w:after="160" w:line="276" w:lineRule="auto"/>
        <w:ind w:left="426" w:hanging="426"/>
        <w:jc w:val="both"/>
        <w:rPr>
          <w:bCs/>
          <w:sz w:val="22"/>
          <w:szCs w:val="22"/>
          <w:u w:val="single"/>
        </w:rPr>
      </w:pPr>
      <w:r w:rsidRPr="00B42BA0">
        <w:rPr>
          <w:bCs/>
          <w:sz w:val="22"/>
          <w:szCs w:val="22"/>
          <w:u w:val="single"/>
        </w:rPr>
        <w:t>Zamówienia publiczne w strukturze organizacyjnej KPN.</w:t>
      </w:r>
    </w:p>
    <w:p w:rsidR="00C84ABB" w:rsidRPr="00B42BA0" w:rsidRDefault="001377FA" w:rsidP="00C84ABB">
      <w:pPr>
        <w:spacing w:line="276" w:lineRule="auto"/>
        <w:jc w:val="both"/>
        <w:rPr>
          <w:bCs/>
          <w:sz w:val="22"/>
          <w:szCs w:val="22"/>
        </w:rPr>
      </w:pPr>
      <w:r w:rsidRPr="00B42BA0">
        <w:rPr>
          <w:bCs/>
          <w:sz w:val="22"/>
          <w:szCs w:val="22"/>
        </w:rPr>
        <w:t>W KPN zadania w zakresie udzielania zamówień publicznych oraz n</w:t>
      </w:r>
      <w:r w:rsidRPr="00B42BA0">
        <w:rPr>
          <w:bCs/>
          <w:sz w:val="22"/>
          <w:szCs w:val="22"/>
        </w:rPr>
        <w:t xml:space="preserve">adzoru nad realizacją tych zadań </w:t>
      </w:r>
      <w:r>
        <w:rPr>
          <w:bCs/>
          <w:sz w:val="22"/>
          <w:szCs w:val="22"/>
        </w:rPr>
        <w:br/>
      </w:r>
      <w:r w:rsidRPr="00B42BA0">
        <w:rPr>
          <w:bCs/>
          <w:sz w:val="22"/>
          <w:szCs w:val="22"/>
        </w:rPr>
        <w:t>są przypisane do Działu Finansowo-Księgowego.</w:t>
      </w:r>
    </w:p>
    <w:p w:rsidR="00C84ABB" w:rsidRPr="00B42BA0" w:rsidRDefault="001377FA" w:rsidP="00C84ABB">
      <w:pPr>
        <w:spacing w:line="276" w:lineRule="auto"/>
        <w:jc w:val="both"/>
        <w:rPr>
          <w:bCs/>
          <w:sz w:val="22"/>
          <w:szCs w:val="22"/>
        </w:rPr>
      </w:pPr>
      <w:r w:rsidRPr="00B42BA0">
        <w:rPr>
          <w:bCs/>
          <w:sz w:val="22"/>
          <w:szCs w:val="22"/>
        </w:rPr>
        <w:t xml:space="preserve">Zgodnie z obowiązującą </w:t>
      </w:r>
      <w:r w:rsidRPr="00B42BA0">
        <w:rPr>
          <w:bCs/>
          <w:i/>
          <w:iCs/>
          <w:sz w:val="22"/>
          <w:szCs w:val="22"/>
        </w:rPr>
        <w:t>Instrukcją przygotowania i przeprowadzania postępowania o udzielenie zamówienia publicznego dla Kampinoskiego Parku Narodowego</w:t>
      </w:r>
      <w:r w:rsidRPr="00B42BA0">
        <w:rPr>
          <w:bCs/>
          <w:sz w:val="22"/>
          <w:szCs w:val="22"/>
        </w:rPr>
        <w:t xml:space="preserve">, za prawidłowość realizacji zamówienia odpowiada bezpośrednio </w:t>
      </w:r>
      <w:r w:rsidRPr="00B42BA0">
        <w:rPr>
          <w:bCs/>
          <w:iCs/>
          <w:sz w:val="22"/>
          <w:szCs w:val="22"/>
        </w:rPr>
        <w:t>pracownik merytoryczny</w:t>
      </w:r>
      <w:r w:rsidRPr="00B42BA0">
        <w:rPr>
          <w:bCs/>
          <w:sz w:val="22"/>
          <w:szCs w:val="22"/>
        </w:rPr>
        <w:t xml:space="preserve"> prowadzący postępowanie. Nadzór merytoryczny odnośnie przestrzegania przez pracowników przepisów ustawy Prawo zamówień publicznych</w:t>
      </w:r>
      <w:r>
        <w:rPr>
          <w:rStyle w:val="Odwoanieprzypisudolnego"/>
          <w:bCs/>
          <w:sz w:val="22"/>
          <w:szCs w:val="22"/>
        </w:rPr>
        <w:footnoteReference w:id="28"/>
      </w:r>
      <w:r>
        <w:rPr>
          <w:bCs/>
          <w:sz w:val="22"/>
          <w:szCs w:val="22"/>
        </w:rPr>
        <w:t xml:space="preserve"> (dalej – ustawa p.z.p.),</w:t>
      </w:r>
      <w:r w:rsidRPr="00B42BA0">
        <w:rPr>
          <w:bCs/>
          <w:sz w:val="22"/>
          <w:szCs w:val="22"/>
        </w:rPr>
        <w:t xml:space="preserve"> sprawuje Spec</w:t>
      </w:r>
      <w:r w:rsidRPr="00B42BA0">
        <w:rPr>
          <w:bCs/>
          <w:sz w:val="22"/>
          <w:szCs w:val="22"/>
        </w:rPr>
        <w:t>jalista ds. zamówień publicznych, który podlega Zastępcy Głównej Księgowej Parku.</w:t>
      </w:r>
    </w:p>
    <w:p w:rsidR="00C84ABB" w:rsidRPr="00B42BA0" w:rsidRDefault="001377FA" w:rsidP="00C84ABB">
      <w:pPr>
        <w:spacing w:after="120" w:line="276" w:lineRule="auto"/>
        <w:ind w:left="4247" w:firstLine="709"/>
        <w:jc w:val="right"/>
        <w:rPr>
          <w:sz w:val="22"/>
          <w:szCs w:val="22"/>
        </w:rPr>
      </w:pPr>
      <w:r w:rsidRPr="00B42BA0">
        <w:rPr>
          <w:sz w:val="22"/>
          <w:szCs w:val="22"/>
        </w:rPr>
        <w:t xml:space="preserve">[Dowód: akta kontroli str. </w:t>
      </w:r>
      <w:bookmarkStart w:id="25" w:name="_Hlk52348678"/>
      <w:r>
        <w:rPr>
          <w:sz w:val="22"/>
          <w:szCs w:val="22"/>
        </w:rPr>
        <w:t>III/I</w:t>
      </w:r>
      <w:bookmarkEnd w:id="25"/>
      <w:r w:rsidRPr="00B42BA0">
        <w:rPr>
          <w:sz w:val="22"/>
          <w:szCs w:val="22"/>
        </w:rPr>
        <w:t>/2-4,19-22]</w:t>
      </w:r>
    </w:p>
    <w:p w:rsidR="00C84ABB" w:rsidRPr="0093504F" w:rsidRDefault="001377FA" w:rsidP="00C84ABB">
      <w:pPr>
        <w:numPr>
          <w:ilvl w:val="1"/>
          <w:numId w:val="9"/>
        </w:numPr>
        <w:spacing w:after="160" w:line="276" w:lineRule="auto"/>
        <w:ind w:left="426" w:hanging="426"/>
        <w:jc w:val="both"/>
        <w:rPr>
          <w:bCs/>
          <w:sz w:val="22"/>
          <w:szCs w:val="22"/>
          <w:u w:val="single"/>
        </w:rPr>
      </w:pPr>
      <w:r w:rsidRPr="00B42BA0">
        <w:rPr>
          <w:bCs/>
          <w:sz w:val="22"/>
          <w:szCs w:val="22"/>
          <w:u w:val="single"/>
        </w:rPr>
        <w:t xml:space="preserve">Wewnętrzne procedury w sprawie przygotowania i prowadzenia postępowania o udzielanie </w:t>
      </w:r>
      <w:r w:rsidRPr="0093504F">
        <w:rPr>
          <w:bCs/>
          <w:sz w:val="22"/>
          <w:szCs w:val="22"/>
          <w:u w:val="single"/>
        </w:rPr>
        <w:t xml:space="preserve">zamówienia publicznego obowiązujące w KPN. </w:t>
      </w:r>
    </w:p>
    <w:p w:rsidR="00C84ABB" w:rsidRPr="0093504F" w:rsidRDefault="001377FA" w:rsidP="00C84ABB">
      <w:pPr>
        <w:spacing w:line="276" w:lineRule="auto"/>
        <w:jc w:val="both"/>
        <w:rPr>
          <w:bCs/>
          <w:sz w:val="22"/>
          <w:szCs w:val="22"/>
          <w:u w:val="single"/>
        </w:rPr>
      </w:pPr>
      <w:r w:rsidRPr="0093504F">
        <w:rPr>
          <w:sz w:val="22"/>
          <w:szCs w:val="22"/>
        </w:rPr>
        <w:t xml:space="preserve">Park posiada procedury udzielania zamówień publicznych określone w zarządzeniu Nr 23/2019 Dyrektora KPN z dnia 4 lipca 2019 r. w sprawie wprowadzenia Instrukcji </w:t>
      </w:r>
      <w:r w:rsidRPr="0093504F">
        <w:rPr>
          <w:bCs/>
          <w:sz w:val="22"/>
          <w:szCs w:val="22"/>
        </w:rPr>
        <w:t>przygotowania i</w:t>
      </w:r>
      <w:r>
        <w:rPr>
          <w:bCs/>
          <w:sz w:val="22"/>
          <w:szCs w:val="22"/>
        </w:rPr>
        <w:t> p</w:t>
      </w:r>
      <w:r w:rsidRPr="0093504F">
        <w:rPr>
          <w:bCs/>
          <w:sz w:val="22"/>
          <w:szCs w:val="22"/>
        </w:rPr>
        <w:t>rzeprowadzania postępowania o udzielenie zamówienia publicznego dla Kampinoski</w:t>
      </w:r>
      <w:r w:rsidRPr="0093504F">
        <w:rPr>
          <w:bCs/>
          <w:sz w:val="22"/>
          <w:szCs w:val="22"/>
        </w:rPr>
        <w:t xml:space="preserve">ego Parku Narodowego (dalej – Instrukcja) oraz </w:t>
      </w:r>
      <w:r w:rsidRPr="0093504F">
        <w:rPr>
          <w:sz w:val="22"/>
          <w:szCs w:val="22"/>
        </w:rPr>
        <w:t>Aneksie nr 1 z dnia 9 stycznia 2020 r. do ww. zarządzenia.</w:t>
      </w:r>
    </w:p>
    <w:p w:rsidR="00C84ABB" w:rsidRDefault="001377FA" w:rsidP="00C84ABB">
      <w:pPr>
        <w:spacing w:line="276" w:lineRule="auto"/>
        <w:jc w:val="both"/>
        <w:rPr>
          <w:sz w:val="22"/>
          <w:szCs w:val="22"/>
        </w:rPr>
      </w:pPr>
      <w:r w:rsidRPr="0093504F">
        <w:rPr>
          <w:sz w:val="22"/>
          <w:szCs w:val="22"/>
        </w:rPr>
        <w:t xml:space="preserve">Zarządzenie i ww. Instrukcja zostały opracowane na </w:t>
      </w:r>
      <w:bookmarkStart w:id="26" w:name="_Hlk51146374"/>
      <w:r w:rsidRPr="0093504F">
        <w:rPr>
          <w:sz w:val="22"/>
          <w:szCs w:val="22"/>
        </w:rPr>
        <w:t xml:space="preserve">podstawie ustawy </w:t>
      </w:r>
      <w:r>
        <w:rPr>
          <w:sz w:val="22"/>
          <w:szCs w:val="22"/>
        </w:rPr>
        <w:t>p.z.p</w:t>
      </w:r>
      <w:r w:rsidRPr="0093504F">
        <w:rPr>
          <w:sz w:val="22"/>
          <w:szCs w:val="22"/>
        </w:rPr>
        <w:t>.</w:t>
      </w:r>
    </w:p>
    <w:bookmarkEnd w:id="26"/>
    <w:p w:rsidR="00C84ABB" w:rsidRPr="0093504F" w:rsidRDefault="001377FA" w:rsidP="00C84ABB">
      <w:pPr>
        <w:spacing w:line="276" w:lineRule="auto"/>
        <w:jc w:val="both"/>
        <w:rPr>
          <w:sz w:val="22"/>
          <w:szCs w:val="22"/>
        </w:rPr>
      </w:pPr>
      <w:r>
        <w:rPr>
          <w:sz w:val="22"/>
          <w:szCs w:val="22"/>
        </w:rPr>
        <w:t>Wskazane powyżej z</w:t>
      </w:r>
      <w:r w:rsidRPr="0093504F">
        <w:rPr>
          <w:sz w:val="22"/>
          <w:szCs w:val="22"/>
        </w:rPr>
        <w:t xml:space="preserve">arządzenie </w:t>
      </w:r>
      <w:r>
        <w:rPr>
          <w:sz w:val="22"/>
          <w:szCs w:val="22"/>
        </w:rPr>
        <w:t>reguluje</w:t>
      </w:r>
      <w:r w:rsidRPr="0093504F">
        <w:rPr>
          <w:sz w:val="22"/>
          <w:szCs w:val="22"/>
        </w:rPr>
        <w:t xml:space="preserve"> w sposób szczegółowy udzielenie zamów</w:t>
      </w:r>
      <w:r w:rsidRPr="0093504F">
        <w:rPr>
          <w:sz w:val="22"/>
          <w:szCs w:val="22"/>
        </w:rPr>
        <w:t>ienia publicznego o wartości szacunkowej powyżej 30</w:t>
      </w:r>
      <w:r>
        <w:rPr>
          <w:sz w:val="22"/>
          <w:szCs w:val="22"/>
        </w:rPr>
        <w:t> </w:t>
      </w:r>
      <w:r w:rsidRPr="0093504F">
        <w:rPr>
          <w:sz w:val="22"/>
          <w:szCs w:val="22"/>
        </w:rPr>
        <w:t>000</w:t>
      </w:r>
      <w:r>
        <w:rPr>
          <w:sz w:val="22"/>
          <w:szCs w:val="22"/>
        </w:rPr>
        <w:t>,00</w:t>
      </w:r>
      <w:r w:rsidRPr="0093504F">
        <w:rPr>
          <w:sz w:val="22"/>
          <w:szCs w:val="22"/>
        </w:rPr>
        <w:t xml:space="preserve"> euro</w:t>
      </w:r>
      <w:r>
        <w:rPr>
          <w:sz w:val="22"/>
          <w:szCs w:val="22"/>
        </w:rPr>
        <w:t xml:space="preserve"> netto,</w:t>
      </w:r>
      <w:r w:rsidRPr="0093504F">
        <w:rPr>
          <w:sz w:val="22"/>
          <w:szCs w:val="22"/>
        </w:rPr>
        <w:t xml:space="preserve"> zgodnie z</w:t>
      </w:r>
      <w:r>
        <w:rPr>
          <w:sz w:val="22"/>
          <w:szCs w:val="22"/>
        </w:rPr>
        <w:t xml:space="preserve"> przepisami ustawy</w:t>
      </w:r>
      <w:r w:rsidRPr="0093504F">
        <w:rPr>
          <w:sz w:val="22"/>
          <w:szCs w:val="22"/>
        </w:rPr>
        <w:t xml:space="preserve"> Prawo zamówień publicznych</w:t>
      </w:r>
      <w:r>
        <w:rPr>
          <w:sz w:val="22"/>
          <w:szCs w:val="22"/>
        </w:rPr>
        <w:t>.</w:t>
      </w:r>
    </w:p>
    <w:p w:rsidR="00C84ABB" w:rsidRDefault="001377FA" w:rsidP="00C84ABB">
      <w:pPr>
        <w:spacing w:line="276" w:lineRule="auto"/>
        <w:jc w:val="both"/>
        <w:rPr>
          <w:sz w:val="22"/>
          <w:szCs w:val="22"/>
        </w:rPr>
      </w:pPr>
    </w:p>
    <w:p w:rsidR="00C84ABB" w:rsidRPr="00B7269D" w:rsidRDefault="001377FA" w:rsidP="00C84ABB">
      <w:pPr>
        <w:spacing w:line="276" w:lineRule="auto"/>
        <w:jc w:val="both"/>
        <w:rPr>
          <w:sz w:val="22"/>
          <w:szCs w:val="22"/>
        </w:rPr>
      </w:pPr>
      <w:r w:rsidRPr="00B7269D">
        <w:rPr>
          <w:sz w:val="22"/>
          <w:szCs w:val="22"/>
        </w:rPr>
        <w:t xml:space="preserve">Zarządzenie reguluje również </w:t>
      </w:r>
      <w:r>
        <w:rPr>
          <w:sz w:val="22"/>
          <w:szCs w:val="22"/>
        </w:rPr>
        <w:t xml:space="preserve">procedurę </w:t>
      </w:r>
      <w:r w:rsidRPr="00B7269D">
        <w:rPr>
          <w:sz w:val="22"/>
          <w:szCs w:val="22"/>
        </w:rPr>
        <w:t>udzielani</w:t>
      </w:r>
      <w:r>
        <w:rPr>
          <w:sz w:val="22"/>
          <w:szCs w:val="22"/>
        </w:rPr>
        <w:t>a</w:t>
      </w:r>
      <w:r w:rsidRPr="00B7269D">
        <w:rPr>
          <w:sz w:val="22"/>
          <w:szCs w:val="22"/>
        </w:rPr>
        <w:t xml:space="preserve"> zamówień o wartości szacunkowej poniżej 30</w:t>
      </w:r>
      <w:r>
        <w:rPr>
          <w:sz w:val="22"/>
          <w:szCs w:val="22"/>
        </w:rPr>
        <w:t> </w:t>
      </w:r>
      <w:r w:rsidRPr="00B7269D">
        <w:rPr>
          <w:sz w:val="22"/>
          <w:szCs w:val="22"/>
        </w:rPr>
        <w:t>000</w:t>
      </w:r>
      <w:r>
        <w:rPr>
          <w:sz w:val="22"/>
          <w:szCs w:val="22"/>
        </w:rPr>
        <w:t>,00</w:t>
      </w:r>
      <w:r w:rsidRPr="00B7269D">
        <w:rPr>
          <w:sz w:val="22"/>
          <w:szCs w:val="22"/>
        </w:rPr>
        <w:t xml:space="preserve"> euro netto. W przypadku zamó</w:t>
      </w:r>
      <w:r w:rsidRPr="00B7269D">
        <w:rPr>
          <w:sz w:val="22"/>
          <w:szCs w:val="22"/>
        </w:rPr>
        <w:t>wień realizowanych ze środków krajowych poniżej 5</w:t>
      </w:r>
      <w:r>
        <w:rPr>
          <w:sz w:val="22"/>
          <w:szCs w:val="22"/>
        </w:rPr>
        <w:t> </w:t>
      </w:r>
      <w:r w:rsidRPr="00B7269D">
        <w:rPr>
          <w:sz w:val="22"/>
          <w:szCs w:val="22"/>
        </w:rPr>
        <w:t>000</w:t>
      </w:r>
      <w:r>
        <w:rPr>
          <w:sz w:val="22"/>
          <w:szCs w:val="22"/>
        </w:rPr>
        <w:t>,00</w:t>
      </w:r>
      <w:r w:rsidRPr="00B7269D">
        <w:rPr>
          <w:sz w:val="22"/>
          <w:szCs w:val="22"/>
        </w:rPr>
        <w:t xml:space="preserve"> zł netto nie ma obowiązku dokumentowania pisemnego rozeznania rynku. Taki obowiązek pojawia się powyżej kwoty 5</w:t>
      </w:r>
      <w:r>
        <w:rPr>
          <w:sz w:val="22"/>
          <w:szCs w:val="22"/>
        </w:rPr>
        <w:t> </w:t>
      </w:r>
      <w:r w:rsidRPr="00B7269D">
        <w:rPr>
          <w:sz w:val="22"/>
          <w:szCs w:val="22"/>
        </w:rPr>
        <w:t>000</w:t>
      </w:r>
      <w:r>
        <w:rPr>
          <w:sz w:val="22"/>
          <w:szCs w:val="22"/>
        </w:rPr>
        <w:t>,00</w:t>
      </w:r>
      <w:r w:rsidRPr="00B7269D">
        <w:rPr>
          <w:sz w:val="22"/>
          <w:szCs w:val="22"/>
        </w:rPr>
        <w:t xml:space="preserve"> zł netto.</w:t>
      </w:r>
    </w:p>
    <w:p w:rsidR="00C84ABB" w:rsidRDefault="001377FA" w:rsidP="00C84ABB">
      <w:pPr>
        <w:spacing w:line="276" w:lineRule="auto"/>
        <w:jc w:val="both"/>
        <w:rPr>
          <w:sz w:val="22"/>
          <w:szCs w:val="22"/>
        </w:rPr>
      </w:pPr>
    </w:p>
    <w:p w:rsidR="00C84ABB" w:rsidRPr="0093504F" w:rsidRDefault="001377FA" w:rsidP="00C84ABB">
      <w:pPr>
        <w:spacing w:line="276" w:lineRule="auto"/>
        <w:jc w:val="both"/>
        <w:rPr>
          <w:sz w:val="22"/>
          <w:szCs w:val="22"/>
        </w:rPr>
      </w:pPr>
      <w:r w:rsidRPr="0093504F">
        <w:rPr>
          <w:sz w:val="22"/>
          <w:szCs w:val="22"/>
        </w:rPr>
        <w:t>Zgodnie z ww. Instrukcją, w przypadku zamówień publicznych realizowan</w:t>
      </w:r>
      <w:r w:rsidRPr="0093504F">
        <w:rPr>
          <w:sz w:val="22"/>
          <w:szCs w:val="22"/>
        </w:rPr>
        <w:t xml:space="preserve">ych z udziałem środków </w:t>
      </w:r>
      <w:r>
        <w:rPr>
          <w:sz w:val="22"/>
          <w:szCs w:val="22"/>
        </w:rPr>
        <w:t>U</w:t>
      </w:r>
      <w:r w:rsidRPr="0093504F">
        <w:rPr>
          <w:sz w:val="22"/>
          <w:szCs w:val="22"/>
        </w:rPr>
        <w:t xml:space="preserve">nii </w:t>
      </w:r>
      <w:r>
        <w:rPr>
          <w:sz w:val="22"/>
          <w:szCs w:val="22"/>
        </w:rPr>
        <w:t>E</w:t>
      </w:r>
      <w:r w:rsidRPr="0093504F">
        <w:rPr>
          <w:sz w:val="22"/>
          <w:szCs w:val="22"/>
        </w:rPr>
        <w:t>uropejskiej o wartości szacunkowej w skali całego projektu od 20</w:t>
      </w:r>
      <w:r>
        <w:rPr>
          <w:sz w:val="22"/>
          <w:szCs w:val="22"/>
        </w:rPr>
        <w:t> </w:t>
      </w:r>
      <w:r w:rsidRPr="0093504F">
        <w:rPr>
          <w:sz w:val="22"/>
          <w:szCs w:val="22"/>
        </w:rPr>
        <w:t>000</w:t>
      </w:r>
      <w:r>
        <w:rPr>
          <w:sz w:val="22"/>
          <w:szCs w:val="22"/>
        </w:rPr>
        <w:t>,00</w:t>
      </w:r>
      <w:r w:rsidRPr="0093504F">
        <w:rPr>
          <w:sz w:val="22"/>
          <w:szCs w:val="22"/>
        </w:rPr>
        <w:t xml:space="preserve"> zł do 50</w:t>
      </w:r>
      <w:r>
        <w:rPr>
          <w:sz w:val="22"/>
          <w:szCs w:val="22"/>
        </w:rPr>
        <w:t> </w:t>
      </w:r>
      <w:r w:rsidRPr="0093504F">
        <w:rPr>
          <w:sz w:val="22"/>
          <w:szCs w:val="22"/>
        </w:rPr>
        <w:t>000</w:t>
      </w:r>
      <w:r>
        <w:rPr>
          <w:sz w:val="22"/>
          <w:szCs w:val="22"/>
        </w:rPr>
        <w:t>,00</w:t>
      </w:r>
      <w:r w:rsidRPr="0093504F">
        <w:rPr>
          <w:sz w:val="22"/>
          <w:szCs w:val="22"/>
        </w:rPr>
        <w:t xml:space="preserve"> zł </w:t>
      </w:r>
      <w:r>
        <w:rPr>
          <w:sz w:val="22"/>
          <w:szCs w:val="22"/>
        </w:rPr>
        <w:t xml:space="preserve">netto </w:t>
      </w:r>
      <w:r w:rsidRPr="0093504F">
        <w:rPr>
          <w:sz w:val="22"/>
          <w:szCs w:val="22"/>
        </w:rPr>
        <w:t xml:space="preserve">– należy przeprowadzić rozeznanie rynku. Natomiast w przypadku zamówienia publicznego realizowanego z udziałem środków </w:t>
      </w:r>
      <w:r>
        <w:rPr>
          <w:sz w:val="22"/>
          <w:szCs w:val="22"/>
        </w:rPr>
        <w:t>U</w:t>
      </w:r>
      <w:r w:rsidRPr="0093504F">
        <w:rPr>
          <w:sz w:val="22"/>
          <w:szCs w:val="22"/>
        </w:rPr>
        <w:t xml:space="preserve">nii </w:t>
      </w:r>
      <w:r>
        <w:rPr>
          <w:sz w:val="22"/>
          <w:szCs w:val="22"/>
        </w:rPr>
        <w:t>E</w:t>
      </w:r>
      <w:r w:rsidRPr="0093504F">
        <w:rPr>
          <w:sz w:val="22"/>
          <w:szCs w:val="22"/>
        </w:rPr>
        <w:t>uropejskiej o wartości szacunkowej obliczonej w skali całego projektu powyżej 50</w:t>
      </w:r>
      <w:r>
        <w:rPr>
          <w:sz w:val="22"/>
          <w:szCs w:val="22"/>
        </w:rPr>
        <w:t> </w:t>
      </w:r>
      <w:r w:rsidRPr="0093504F">
        <w:rPr>
          <w:sz w:val="22"/>
          <w:szCs w:val="22"/>
        </w:rPr>
        <w:t>000</w:t>
      </w:r>
      <w:r>
        <w:rPr>
          <w:sz w:val="22"/>
          <w:szCs w:val="22"/>
        </w:rPr>
        <w:t>,00</w:t>
      </w:r>
      <w:r w:rsidRPr="0093504F">
        <w:rPr>
          <w:sz w:val="22"/>
          <w:szCs w:val="22"/>
        </w:rPr>
        <w:t xml:space="preserve"> zł netto, ale nie przekraczającej 30</w:t>
      </w:r>
      <w:r>
        <w:rPr>
          <w:sz w:val="22"/>
          <w:szCs w:val="22"/>
        </w:rPr>
        <w:t> </w:t>
      </w:r>
      <w:r w:rsidRPr="0093504F">
        <w:rPr>
          <w:sz w:val="22"/>
          <w:szCs w:val="22"/>
        </w:rPr>
        <w:t>000</w:t>
      </w:r>
      <w:r>
        <w:rPr>
          <w:sz w:val="22"/>
          <w:szCs w:val="22"/>
        </w:rPr>
        <w:t>,00</w:t>
      </w:r>
      <w:r w:rsidRPr="0093504F">
        <w:rPr>
          <w:sz w:val="22"/>
          <w:szCs w:val="22"/>
        </w:rPr>
        <w:t xml:space="preserve"> euro netto</w:t>
      </w:r>
      <w:r>
        <w:rPr>
          <w:sz w:val="22"/>
          <w:szCs w:val="22"/>
        </w:rPr>
        <w:t xml:space="preserve"> –</w:t>
      </w:r>
      <w:r w:rsidRPr="0093504F">
        <w:rPr>
          <w:sz w:val="22"/>
          <w:szCs w:val="22"/>
        </w:rPr>
        <w:t xml:space="preserve"> postępowanie powinno być przeprowadzone zgodnie z zasadą konkurencyjności.</w:t>
      </w:r>
    </w:p>
    <w:p w:rsidR="00C84ABB" w:rsidRDefault="001377FA" w:rsidP="00C84ABB">
      <w:pPr>
        <w:spacing w:line="276" w:lineRule="auto"/>
        <w:jc w:val="both"/>
        <w:rPr>
          <w:sz w:val="22"/>
          <w:szCs w:val="22"/>
        </w:rPr>
      </w:pPr>
    </w:p>
    <w:p w:rsidR="00C84ABB" w:rsidRPr="00C17FDF" w:rsidRDefault="001377FA" w:rsidP="00C84ABB">
      <w:pPr>
        <w:spacing w:line="276" w:lineRule="auto"/>
        <w:jc w:val="both"/>
        <w:rPr>
          <w:bCs/>
          <w:sz w:val="22"/>
          <w:szCs w:val="22"/>
          <w:u w:val="single"/>
        </w:rPr>
      </w:pPr>
      <w:r w:rsidRPr="00740E80">
        <w:rPr>
          <w:sz w:val="22"/>
          <w:szCs w:val="22"/>
        </w:rPr>
        <w:t xml:space="preserve">W </w:t>
      </w:r>
      <w:r>
        <w:rPr>
          <w:sz w:val="22"/>
          <w:szCs w:val="22"/>
        </w:rPr>
        <w:t>KPN</w:t>
      </w:r>
      <w:r w:rsidRPr="00740E80">
        <w:rPr>
          <w:sz w:val="22"/>
          <w:szCs w:val="22"/>
        </w:rPr>
        <w:t xml:space="preserve"> opracowuje </w:t>
      </w:r>
      <w:r>
        <w:rPr>
          <w:sz w:val="22"/>
          <w:szCs w:val="22"/>
        </w:rPr>
        <w:t xml:space="preserve">się </w:t>
      </w:r>
      <w:r w:rsidRPr="00740E80">
        <w:rPr>
          <w:sz w:val="22"/>
          <w:szCs w:val="22"/>
        </w:rPr>
        <w:t>roczny plan po</w:t>
      </w:r>
      <w:r w:rsidRPr="00740E80">
        <w:rPr>
          <w:sz w:val="22"/>
          <w:szCs w:val="22"/>
        </w:rPr>
        <w:t>stępowań o udzielenie zamówień publicznych oraz sprawozdanie roczne o udzielonych zamówieniach przekazywane</w:t>
      </w:r>
      <w:r>
        <w:rPr>
          <w:sz w:val="22"/>
          <w:szCs w:val="22"/>
        </w:rPr>
        <w:t xml:space="preserve"> </w:t>
      </w:r>
      <w:r w:rsidRPr="00740E80">
        <w:rPr>
          <w:sz w:val="22"/>
          <w:szCs w:val="22"/>
        </w:rPr>
        <w:t>do</w:t>
      </w:r>
      <w:r>
        <w:rPr>
          <w:sz w:val="22"/>
          <w:szCs w:val="22"/>
        </w:rPr>
        <w:t xml:space="preserve"> </w:t>
      </w:r>
      <w:r w:rsidRPr="00740E80">
        <w:rPr>
          <w:sz w:val="22"/>
          <w:szCs w:val="22"/>
        </w:rPr>
        <w:t>Urzędu Zamówień Publicznych.</w:t>
      </w:r>
    </w:p>
    <w:p w:rsidR="00C84ABB" w:rsidRPr="00BB36AF" w:rsidRDefault="001377FA" w:rsidP="00C84ABB">
      <w:pPr>
        <w:spacing w:after="120" w:line="276" w:lineRule="auto"/>
        <w:ind w:left="4247" w:firstLine="709"/>
        <w:jc w:val="right"/>
        <w:rPr>
          <w:bCs/>
          <w:sz w:val="22"/>
          <w:szCs w:val="22"/>
        </w:rPr>
      </w:pPr>
      <w:r w:rsidRPr="00BB36AF">
        <w:rPr>
          <w:bCs/>
          <w:sz w:val="22"/>
          <w:szCs w:val="22"/>
        </w:rPr>
        <w:t>[Dowód: akta kontroli str. III/I/5-18, 92-96]</w:t>
      </w:r>
    </w:p>
    <w:p w:rsidR="00C84ABB" w:rsidRPr="006154B5" w:rsidRDefault="001377FA" w:rsidP="00C84ABB">
      <w:pPr>
        <w:numPr>
          <w:ilvl w:val="1"/>
          <w:numId w:val="9"/>
        </w:numPr>
        <w:spacing w:after="160" w:line="276" w:lineRule="auto"/>
        <w:ind w:left="426" w:hanging="426"/>
        <w:jc w:val="both"/>
        <w:rPr>
          <w:bCs/>
          <w:sz w:val="22"/>
          <w:szCs w:val="22"/>
          <w:u w:val="single"/>
        </w:rPr>
      </w:pPr>
      <w:r w:rsidRPr="006154B5">
        <w:rPr>
          <w:bCs/>
          <w:sz w:val="22"/>
          <w:szCs w:val="22"/>
          <w:u w:val="single"/>
        </w:rPr>
        <w:t>Kontrola wybranych postępowań przeprowadzonych przez KPN w okresie obj</w:t>
      </w:r>
      <w:r w:rsidRPr="006154B5">
        <w:rPr>
          <w:bCs/>
          <w:sz w:val="22"/>
          <w:szCs w:val="22"/>
          <w:u w:val="single"/>
        </w:rPr>
        <w:t>ętym kontrolą.</w:t>
      </w:r>
    </w:p>
    <w:p w:rsidR="00C84ABB" w:rsidRPr="006154B5" w:rsidRDefault="001377FA" w:rsidP="00C84ABB">
      <w:pPr>
        <w:spacing w:line="276" w:lineRule="auto"/>
        <w:jc w:val="both"/>
        <w:rPr>
          <w:sz w:val="22"/>
          <w:szCs w:val="22"/>
        </w:rPr>
      </w:pPr>
      <w:r w:rsidRPr="006154B5">
        <w:rPr>
          <w:sz w:val="22"/>
          <w:szCs w:val="22"/>
        </w:rPr>
        <w:t xml:space="preserve">Od 1 stycznia 2019 r. do 31 grudnia 2019 r. Park udzielił </w:t>
      </w:r>
      <w:r>
        <w:rPr>
          <w:sz w:val="22"/>
          <w:szCs w:val="22"/>
        </w:rPr>
        <w:t xml:space="preserve">42 </w:t>
      </w:r>
      <w:r w:rsidRPr="006154B5">
        <w:rPr>
          <w:sz w:val="22"/>
          <w:szCs w:val="22"/>
        </w:rPr>
        <w:t>zamówień publicznych</w:t>
      </w:r>
      <w:r>
        <w:rPr>
          <w:sz w:val="22"/>
          <w:szCs w:val="22"/>
        </w:rPr>
        <w:t>, w tym:</w:t>
      </w:r>
    </w:p>
    <w:p w:rsidR="00C84ABB" w:rsidRPr="006154B5" w:rsidRDefault="001377FA" w:rsidP="00C84ABB">
      <w:pPr>
        <w:numPr>
          <w:ilvl w:val="0"/>
          <w:numId w:val="10"/>
        </w:numPr>
        <w:spacing w:line="276" w:lineRule="auto"/>
        <w:ind w:left="284" w:hanging="278"/>
        <w:jc w:val="both"/>
        <w:rPr>
          <w:sz w:val="22"/>
          <w:szCs w:val="22"/>
        </w:rPr>
      </w:pPr>
      <w:r>
        <w:rPr>
          <w:sz w:val="22"/>
          <w:szCs w:val="22"/>
        </w:rPr>
        <w:t xml:space="preserve">28 </w:t>
      </w:r>
      <w:r w:rsidRPr="006154B5">
        <w:rPr>
          <w:sz w:val="22"/>
          <w:szCs w:val="22"/>
        </w:rPr>
        <w:t>powyżej 30</w:t>
      </w:r>
      <w:r>
        <w:rPr>
          <w:sz w:val="22"/>
          <w:szCs w:val="22"/>
        </w:rPr>
        <w:t> </w:t>
      </w:r>
      <w:r w:rsidRPr="006154B5">
        <w:rPr>
          <w:sz w:val="22"/>
          <w:szCs w:val="22"/>
        </w:rPr>
        <w:t>000</w:t>
      </w:r>
      <w:r>
        <w:rPr>
          <w:sz w:val="22"/>
          <w:szCs w:val="22"/>
        </w:rPr>
        <w:t>,00</w:t>
      </w:r>
      <w:r w:rsidRPr="006154B5">
        <w:rPr>
          <w:sz w:val="22"/>
          <w:szCs w:val="22"/>
        </w:rPr>
        <w:t xml:space="preserve"> euro</w:t>
      </w:r>
      <w:r>
        <w:rPr>
          <w:sz w:val="22"/>
          <w:szCs w:val="22"/>
        </w:rPr>
        <w:t xml:space="preserve"> netto, </w:t>
      </w:r>
      <w:r w:rsidRPr="006154B5">
        <w:rPr>
          <w:sz w:val="22"/>
          <w:szCs w:val="22"/>
        </w:rPr>
        <w:t>na kwotę 6 297 268,49 zł</w:t>
      </w:r>
      <w:r>
        <w:rPr>
          <w:sz w:val="22"/>
          <w:szCs w:val="22"/>
        </w:rPr>
        <w:t xml:space="preserve"> (wg zawartych umów)</w:t>
      </w:r>
      <w:r w:rsidRPr="006154B5">
        <w:rPr>
          <w:sz w:val="22"/>
          <w:szCs w:val="22"/>
        </w:rPr>
        <w:t xml:space="preserve">, do których stosowano przepisy ustawy </w:t>
      </w:r>
      <w:r>
        <w:rPr>
          <w:sz w:val="22"/>
          <w:szCs w:val="22"/>
        </w:rPr>
        <w:t>p.z.p.;</w:t>
      </w:r>
    </w:p>
    <w:p w:rsidR="00C84ABB" w:rsidRPr="006154B5" w:rsidRDefault="001377FA" w:rsidP="00C84ABB">
      <w:pPr>
        <w:numPr>
          <w:ilvl w:val="0"/>
          <w:numId w:val="10"/>
        </w:numPr>
        <w:spacing w:line="276" w:lineRule="auto"/>
        <w:ind w:left="284" w:hanging="278"/>
        <w:jc w:val="both"/>
        <w:rPr>
          <w:sz w:val="22"/>
          <w:szCs w:val="22"/>
        </w:rPr>
      </w:pPr>
      <w:r>
        <w:rPr>
          <w:sz w:val="22"/>
          <w:szCs w:val="22"/>
        </w:rPr>
        <w:t xml:space="preserve">14 </w:t>
      </w:r>
      <w:r w:rsidRPr="006154B5">
        <w:rPr>
          <w:sz w:val="22"/>
          <w:szCs w:val="22"/>
        </w:rPr>
        <w:t>poniżej 30</w:t>
      </w:r>
      <w:r>
        <w:rPr>
          <w:sz w:val="22"/>
          <w:szCs w:val="22"/>
        </w:rPr>
        <w:t> </w:t>
      </w:r>
      <w:r w:rsidRPr="006154B5">
        <w:rPr>
          <w:sz w:val="22"/>
          <w:szCs w:val="22"/>
        </w:rPr>
        <w:t>000</w:t>
      </w:r>
      <w:r>
        <w:rPr>
          <w:sz w:val="22"/>
          <w:szCs w:val="22"/>
        </w:rPr>
        <w:t>,00</w:t>
      </w:r>
      <w:r w:rsidRPr="006154B5">
        <w:rPr>
          <w:sz w:val="22"/>
          <w:szCs w:val="22"/>
        </w:rPr>
        <w:t xml:space="preserve"> euro</w:t>
      </w:r>
      <w:r>
        <w:rPr>
          <w:sz w:val="22"/>
          <w:szCs w:val="22"/>
        </w:rPr>
        <w:t xml:space="preserve"> n</w:t>
      </w:r>
      <w:r>
        <w:rPr>
          <w:sz w:val="22"/>
          <w:szCs w:val="22"/>
        </w:rPr>
        <w:t>etto</w:t>
      </w:r>
      <w:r w:rsidRPr="006154B5">
        <w:rPr>
          <w:sz w:val="22"/>
          <w:szCs w:val="22"/>
        </w:rPr>
        <w:t>, ale powyżej 50</w:t>
      </w:r>
      <w:r>
        <w:rPr>
          <w:sz w:val="22"/>
          <w:szCs w:val="22"/>
        </w:rPr>
        <w:t> </w:t>
      </w:r>
      <w:r w:rsidRPr="006154B5">
        <w:rPr>
          <w:sz w:val="22"/>
          <w:szCs w:val="22"/>
        </w:rPr>
        <w:t>000</w:t>
      </w:r>
      <w:r>
        <w:rPr>
          <w:sz w:val="22"/>
          <w:szCs w:val="22"/>
        </w:rPr>
        <w:t>,00</w:t>
      </w:r>
      <w:r w:rsidRPr="006154B5">
        <w:rPr>
          <w:sz w:val="22"/>
          <w:szCs w:val="22"/>
        </w:rPr>
        <w:t xml:space="preserve"> zł</w:t>
      </w:r>
      <w:r>
        <w:rPr>
          <w:sz w:val="22"/>
          <w:szCs w:val="22"/>
        </w:rPr>
        <w:t xml:space="preserve"> netto, </w:t>
      </w:r>
      <w:r w:rsidRPr="006154B5">
        <w:rPr>
          <w:sz w:val="22"/>
          <w:szCs w:val="22"/>
        </w:rPr>
        <w:t>na kwotę 1 167 355,09 zł</w:t>
      </w:r>
      <w:r>
        <w:rPr>
          <w:sz w:val="22"/>
          <w:szCs w:val="22"/>
        </w:rPr>
        <w:t xml:space="preserve"> (wg zawartych umów)</w:t>
      </w:r>
      <w:r w:rsidRPr="006154B5">
        <w:rPr>
          <w:sz w:val="22"/>
          <w:szCs w:val="22"/>
        </w:rPr>
        <w:t>, do</w:t>
      </w:r>
      <w:r>
        <w:rPr>
          <w:sz w:val="22"/>
          <w:szCs w:val="22"/>
        </w:rPr>
        <w:t xml:space="preserve"> </w:t>
      </w:r>
      <w:r w:rsidRPr="006154B5">
        <w:rPr>
          <w:sz w:val="22"/>
          <w:szCs w:val="22"/>
        </w:rPr>
        <w:t xml:space="preserve">których nie stosowano przepisów ustawy </w:t>
      </w:r>
      <w:r>
        <w:rPr>
          <w:sz w:val="22"/>
          <w:szCs w:val="22"/>
        </w:rPr>
        <w:t>p.z.p.</w:t>
      </w:r>
      <w:r w:rsidRPr="006154B5">
        <w:rPr>
          <w:sz w:val="22"/>
          <w:szCs w:val="22"/>
        </w:rPr>
        <w:t xml:space="preserve">, </w:t>
      </w:r>
    </w:p>
    <w:p w:rsidR="00C84ABB" w:rsidRPr="006154B5" w:rsidRDefault="001377FA" w:rsidP="00C84ABB">
      <w:pPr>
        <w:spacing w:line="276" w:lineRule="auto"/>
        <w:jc w:val="both"/>
        <w:rPr>
          <w:sz w:val="22"/>
          <w:szCs w:val="22"/>
        </w:rPr>
      </w:pPr>
      <w:r w:rsidRPr="006154B5">
        <w:rPr>
          <w:sz w:val="22"/>
          <w:szCs w:val="22"/>
        </w:rPr>
        <w:t>Łączna wartość udzielonych zamówień publicznych w wyniosła 7 464 623,58 zł.</w:t>
      </w:r>
    </w:p>
    <w:p w:rsidR="00C84ABB" w:rsidRPr="006154B5" w:rsidRDefault="001377FA" w:rsidP="00C84ABB">
      <w:pPr>
        <w:spacing w:after="120" w:line="276" w:lineRule="auto"/>
        <w:ind w:left="4956"/>
        <w:jc w:val="right"/>
        <w:rPr>
          <w:sz w:val="22"/>
          <w:szCs w:val="22"/>
        </w:rPr>
      </w:pPr>
      <w:r w:rsidRPr="006154B5">
        <w:rPr>
          <w:sz w:val="22"/>
          <w:szCs w:val="22"/>
        </w:rPr>
        <w:t xml:space="preserve">[Dowód: akta kontroli str. </w:t>
      </w:r>
      <w:r>
        <w:rPr>
          <w:sz w:val="22"/>
          <w:szCs w:val="22"/>
        </w:rPr>
        <w:t>III/I</w:t>
      </w:r>
      <w:r w:rsidRPr="006154B5">
        <w:rPr>
          <w:sz w:val="22"/>
          <w:szCs w:val="22"/>
        </w:rPr>
        <w:t>/149-160]</w:t>
      </w:r>
    </w:p>
    <w:p w:rsidR="00C84ABB" w:rsidRDefault="001377FA" w:rsidP="00C84ABB">
      <w:pPr>
        <w:spacing w:line="276" w:lineRule="auto"/>
        <w:jc w:val="both"/>
        <w:rPr>
          <w:sz w:val="22"/>
          <w:szCs w:val="22"/>
        </w:rPr>
      </w:pPr>
      <w:r w:rsidRPr="00A82A14">
        <w:rPr>
          <w:sz w:val="22"/>
          <w:szCs w:val="22"/>
        </w:rPr>
        <w:t>Do kontroli wytypowano 4 z 28 zamówień, do których stosowano przepisy ustawy p.z.p.</w:t>
      </w:r>
      <w:r>
        <w:rPr>
          <w:rStyle w:val="Odwoanieprzypisudolnego"/>
          <w:sz w:val="22"/>
          <w:szCs w:val="22"/>
        </w:rPr>
        <w:footnoteReference w:id="29"/>
      </w:r>
      <w:r w:rsidRPr="00A82A14">
        <w:rPr>
          <w:sz w:val="22"/>
          <w:szCs w:val="22"/>
        </w:rPr>
        <w:t xml:space="preserve"> oraz 2 z 14 zamówień poniżej progu stosowania ustawy p.z.p.</w:t>
      </w:r>
      <w:r>
        <w:rPr>
          <w:rStyle w:val="Odwoanieprzypisudolnego"/>
          <w:sz w:val="22"/>
          <w:szCs w:val="22"/>
        </w:rPr>
        <w:footnoteReference w:id="30"/>
      </w:r>
      <w:r w:rsidRPr="00A82A14">
        <w:rPr>
          <w:sz w:val="22"/>
          <w:szCs w:val="22"/>
        </w:rPr>
        <w:t>.</w:t>
      </w:r>
    </w:p>
    <w:p w:rsidR="00C84ABB" w:rsidRDefault="001377FA" w:rsidP="00C84ABB">
      <w:pPr>
        <w:spacing w:line="276" w:lineRule="auto"/>
        <w:jc w:val="both"/>
        <w:rPr>
          <w:sz w:val="22"/>
          <w:szCs w:val="22"/>
        </w:rPr>
      </w:pPr>
    </w:p>
    <w:p w:rsidR="00C84ABB" w:rsidRPr="00CC5627" w:rsidRDefault="001377FA" w:rsidP="00C84ABB">
      <w:pPr>
        <w:pStyle w:val="Akapitzlist"/>
        <w:numPr>
          <w:ilvl w:val="0"/>
          <w:numId w:val="26"/>
        </w:numPr>
        <w:spacing w:after="120" w:line="276" w:lineRule="auto"/>
        <w:ind w:left="426" w:hanging="426"/>
        <w:jc w:val="both"/>
        <w:rPr>
          <w:sz w:val="22"/>
          <w:szCs w:val="22"/>
          <w:u w:val="single"/>
        </w:rPr>
      </w:pPr>
      <w:r w:rsidRPr="00CC5627">
        <w:rPr>
          <w:sz w:val="22"/>
          <w:szCs w:val="22"/>
          <w:u w:val="single"/>
        </w:rPr>
        <w:t>Kontrola post</w:t>
      </w:r>
      <w:r>
        <w:rPr>
          <w:sz w:val="22"/>
          <w:szCs w:val="22"/>
          <w:u w:val="single"/>
        </w:rPr>
        <w:t>ę</w:t>
      </w:r>
      <w:r w:rsidRPr="00CC5627">
        <w:rPr>
          <w:sz w:val="22"/>
          <w:szCs w:val="22"/>
          <w:u w:val="single"/>
        </w:rPr>
        <w:t>powań realizowanych zgodnie z ustawą p.z.p. – powyżej progu 30</w:t>
      </w:r>
      <w:r>
        <w:rPr>
          <w:sz w:val="22"/>
          <w:szCs w:val="22"/>
          <w:u w:val="single"/>
        </w:rPr>
        <w:t> </w:t>
      </w:r>
      <w:r w:rsidRPr="00CC5627">
        <w:rPr>
          <w:sz w:val="22"/>
          <w:szCs w:val="22"/>
          <w:u w:val="single"/>
        </w:rPr>
        <w:t>000</w:t>
      </w:r>
      <w:r>
        <w:rPr>
          <w:sz w:val="22"/>
          <w:szCs w:val="22"/>
          <w:u w:val="single"/>
        </w:rPr>
        <w:t>,00</w:t>
      </w:r>
      <w:r w:rsidRPr="00CC5627">
        <w:rPr>
          <w:sz w:val="22"/>
          <w:szCs w:val="22"/>
          <w:u w:val="single"/>
        </w:rPr>
        <w:t xml:space="preserve"> euro</w:t>
      </w:r>
      <w:r>
        <w:rPr>
          <w:sz w:val="22"/>
          <w:szCs w:val="22"/>
          <w:u w:val="single"/>
        </w:rPr>
        <w:t xml:space="preserve"> netto</w:t>
      </w:r>
      <w:r w:rsidRPr="00CC5627">
        <w:rPr>
          <w:sz w:val="22"/>
          <w:szCs w:val="22"/>
          <w:u w:val="single"/>
        </w:rPr>
        <w:t>.</w:t>
      </w:r>
    </w:p>
    <w:p w:rsidR="00C84ABB" w:rsidRPr="00A82A14" w:rsidRDefault="001377FA" w:rsidP="00C84ABB">
      <w:pPr>
        <w:spacing w:line="276" w:lineRule="auto"/>
        <w:jc w:val="both"/>
        <w:rPr>
          <w:sz w:val="22"/>
          <w:szCs w:val="22"/>
        </w:rPr>
      </w:pPr>
      <w:r w:rsidRPr="00A82A14">
        <w:rPr>
          <w:sz w:val="22"/>
          <w:szCs w:val="22"/>
        </w:rPr>
        <w:t>Kontroli zos</w:t>
      </w:r>
      <w:r w:rsidRPr="00A82A14">
        <w:rPr>
          <w:sz w:val="22"/>
          <w:szCs w:val="22"/>
        </w:rPr>
        <w:t>tały poddane następujące postępowania:</w:t>
      </w:r>
    </w:p>
    <w:p w:rsidR="00C84ABB" w:rsidRPr="00A82A14" w:rsidRDefault="001377FA" w:rsidP="00C84ABB">
      <w:pPr>
        <w:numPr>
          <w:ilvl w:val="0"/>
          <w:numId w:val="11"/>
        </w:numPr>
        <w:spacing w:line="276" w:lineRule="auto"/>
        <w:ind w:left="357" w:hanging="357"/>
        <w:jc w:val="both"/>
        <w:rPr>
          <w:sz w:val="22"/>
          <w:szCs w:val="22"/>
        </w:rPr>
      </w:pPr>
      <w:r w:rsidRPr="00A82A14">
        <w:rPr>
          <w:sz w:val="22"/>
          <w:szCs w:val="22"/>
        </w:rPr>
        <w:t>Wykonanie usług z zakresu wykaszania i odkrzaczania łąk na terenie Kampinoskiego Parku Narodowego w 2019 r. – Część IV</w:t>
      </w:r>
      <w:r>
        <w:rPr>
          <w:sz w:val="22"/>
          <w:szCs w:val="22"/>
        </w:rPr>
        <w:t>.</w:t>
      </w:r>
    </w:p>
    <w:p w:rsidR="00C84ABB" w:rsidRPr="00A82A14" w:rsidRDefault="001377FA" w:rsidP="00C84ABB">
      <w:pPr>
        <w:numPr>
          <w:ilvl w:val="0"/>
          <w:numId w:val="11"/>
        </w:numPr>
        <w:spacing w:line="276" w:lineRule="auto"/>
        <w:ind w:left="357" w:hanging="357"/>
        <w:jc w:val="both"/>
        <w:rPr>
          <w:sz w:val="22"/>
          <w:szCs w:val="22"/>
        </w:rPr>
      </w:pPr>
      <w:r w:rsidRPr="00A82A14">
        <w:rPr>
          <w:sz w:val="22"/>
          <w:szCs w:val="22"/>
        </w:rPr>
        <w:t>Wykonanie usług z zakresu wykaszania i odkrzaczania łąk na terenie Kampinoskiego Parku Narodowego</w:t>
      </w:r>
      <w:r w:rsidRPr="00A82A14">
        <w:rPr>
          <w:sz w:val="22"/>
          <w:szCs w:val="22"/>
        </w:rPr>
        <w:t xml:space="preserve"> w 2019 r. – Część VIII</w:t>
      </w:r>
      <w:r>
        <w:rPr>
          <w:sz w:val="22"/>
          <w:szCs w:val="22"/>
        </w:rPr>
        <w:t>.</w:t>
      </w:r>
    </w:p>
    <w:p w:rsidR="00C84ABB" w:rsidRPr="00A82A14" w:rsidRDefault="001377FA" w:rsidP="00C84ABB">
      <w:pPr>
        <w:numPr>
          <w:ilvl w:val="0"/>
          <w:numId w:val="11"/>
        </w:numPr>
        <w:spacing w:line="276" w:lineRule="auto"/>
        <w:ind w:left="357" w:hanging="357"/>
        <w:jc w:val="both"/>
        <w:rPr>
          <w:sz w:val="22"/>
          <w:szCs w:val="22"/>
        </w:rPr>
      </w:pPr>
      <w:r w:rsidRPr="00A82A14">
        <w:rPr>
          <w:sz w:val="22"/>
          <w:szCs w:val="22"/>
        </w:rPr>
        <w:t>Dostawa sortów mundurowych i odzieży BHP dla pracowników służby Parków Narodowych</w:t>
      </w:r>
      <w:r>
        <w:rPr>
          <w:sz w:val="22"/>
          <w:szCs w:val="22"/>
        </w:rPr>
        <w:t>.</w:t>
      </w:r>
    </w:p>
    <w:p w:rsidR="00C84ABB" w:rsidRPr="00A82A14" w:rsidRDefault="001377FA" w:rsidP="00C84ABB">
      <w:pPr>
        <w:numPr>
          <w:ilvl w:val="0"/>
          <w:numId w:val="11"/>
        </w:numPr>
        <w:spacing w:line="276" w:lineRule="auto"/>
        <w:jc w:val="both"/>
        <w:rPr>
          <w:sz w:val="22"/>
          <w:szCs w:val="22"/>
        </w:rPr>
      </w:pPr>
      <w:bookmarkStart w:id="27" w:name="_Hlk49205437"/>
      <w:r w:rsidRPr="00A82A14">
        <w:rPr>
          <w:sz w:val="22"/>
          <w:szCs w:val="22"/>
        </w:rPr>
        <w:t>Wykonanie usług z zakresu ochrony ekosystemów leśnych i nieleśnych na terenie Kampinoskiego Parku Narodowego w 2019 r. – cz. V.</w:t>
      </w:r>
    </w:p>
    <w:bookmarkEnd w:id="27"/>
    <w:p w:rsidR="00C84ABB" w:rsidRPr="00A82A14" w:rsidRDefault="001377FA" w:rsidP="00C84ABB">
      <w:pPr>
        <w:pStyle w:val="Akapitzlist"/>
        <w:spacing w:after="120" w:line="276" w:lineRule="auto"/>
        <w:ind w:left="357"/>
        <w:jc w:val="right"/>
        <w:rPr>
          <w:sz w:val="22"/>
          <w:szCs w:val="22"/>
        </w:rPr>
      </w:pPr>
      <w:r w:rsidRPr="00A82A14">
        <w:rPr>
          <w:sz w:val="22"/>
          <w:szCs w:val="22"/>
        </w:rPr>
        <w:t>[Dowód: akta kontrol</w:t>
      </w:r>
      <w:r w:rsidRPr="00A82A14">
        <w:rPr>
          <w:sz w:val="22"/>
          <w:szCs w:val="22"/>
        </w:rPr>
        <w:t xml:space="preserve">i str. </w:t>
      </w:r>
      <w:r w:rsidRPr="00BB36AF">
        <w:rPr>
          <w:bCs/>
          <w:sz w:val="22"/>
          <w:szCs w:val="22"/>
        </w:rPr>
        <w:t>III/I</w:t>
      </w:r>
      <w:r w:rsidRPr="00A82A14">
        <w:rPr>
          <w:sz w:val="22"/>
          <w:szCs w:val="22"/>
        </w:rPr>
        <w:t>/268-755]</w:t>
      </w:r>
    </w:p>
    <w:p w:rsidR="00C84ABB" w:rsidRPr="00A82A14" w:rsidRDefault="001377FA" w:rsidP="00C84ABB">
      <w:pPr>
        <w:spacing w:line="276" w:lineRule="auto"/>
        <w:jc w:val="both"/>
        <w:rPr>
          <w:i/>
          <w:iCs/>
          <w:sz w:val="22"/>
          <w:szCs w:val="22"/>
        </w:rPr>
      </w:pPr>
      <w:r w:rsidRPr="00A82A14">
        <w:rPr>
          <w:sz w:val="22"/>
          <w:szCs w:val="22"/>
        </w:rPr>
        <w:t xml:space="preserve">W przypadku </w:t>
      </w:r>
      <w:r>
        <w:rPr>
          <w:sz w:val="22"/>
          <w:szCs w:val="22"/>
        </w:rPr>
        <w:t xml:space="preserve">ww. </w:t>
      </w:r>
      <w:r w:rsidRPr="00A82A14">
        <w:rPr>
          <w:sz w:val="22"/>
          <w:szCs w:val="22"/>
        </w:rPr>
        <w:t xml:space="preserve">zamówień </w:t>
      </w:r>
      <w:r>
        <w:rPr>
          <w:sz w:val="22"/>
          <w:szCs w:val="22"/>
        </w:rPr>
        <w:t xml:space="preserve">wskazanych pod poz. </w:t>
      </w:r>
      <w:r w:rsidRPr="00A82A14">
        <w:rPr>
          <w:sz w:val="22"/>
          <w:szCs w:val="22"/>
        </w:rPr>
        <w:t xml:space="preserve">1, 2 (dwie części tego samego zamówienia) </w:t>
      </w:r>
      <w:r>
        <w:rPr>
          <w:sz w:val="22"/>
          <w:szCs w:val="22"/>
        </w:rPr>
        <w:t>oraz</w:t>
      </w:r>
      <w:r w:rsidRPr="00A82A14">
        <w:rPr>
          <w:sz w:val="22"/>
          <w:szCs w:val="22"/>
        </w:rPr>
        <w:t xml:space="preserve"> </w:t>
      </w:r>
      <w:r>
        <w:rPr>
          <w:sz w:val="22"/>
          <w:szCs w:val="22"/>
        </w:rPr>
        <w:br/>
        <w:t xml:space="preserve">poz. </w:t>
      </w:r>
      <w:r w:rsidRPr="00A82A14">
        <w:rPr>
          <w:sz w:val="22"/>
          <w:szCs w:val="22"/>
        </w:rPr>
        <w:t>4</w:t>
      </w:r>
      <w:r>
        <w:rPr>
          <w:sz w:val="22"/>
          <w:szCs w:val="22"/>
        </w:rPr>
        <w:t xml:space="preserve"> –</w:t>
      </w:r>
      <w:r w:rsidRPr="00A82A14">
        <w:rPr>
          <w:sz w:val="22"/>
          <w:szCs w:val="22"/>
        </w:rPr>
        <w:t xml:space="preserve"> w dokumentacji dotyczącej zamówień stwierdzono brak </w:t>
      </w:r>
      <w:r>
        <w:rPr>
          <w:sz w:val="22"/>
          <w:szCs w:val="22"/>
        </w:rPr>
        <w:t>informacji dotyczących</w:t>
      </w:r>
      <w:r w:rsidRPr="00A82A14">
        <w:rPr>
          <w:sz w:val="22"/>
          <w:szCs w:val="22"/>
        </w:rPr>
        <w:t xml:space="preserve"> daty, z którą zostało zamieszczone ogłoszenie w miejscu publicznym dostępnym w siedzibie KPN</w:t>
      </w:r>
      <w:bookmarkStart w:id="28" w:name="_Hlk51311625"/>
      <w:r w:rsidRPr="00A82A14">
        <w:rPr>
          <w:sz w:val="22"/>
          <w:szCs w:val="22"/>
        </w:rPr>
        <w:t xml:space="preserve">. </w:t>
      </w:r>
      <w:r>
        <w:rPr>
          <w:sz w:val="22"/>
          <w:szCs w:val="22"/>
        </w:rPr>
        <w:t>W pisemnym wyjaśnieniu</w:t>
      </w:r>
      <w:r>
        <w:rPr>
          <w:rStyle w:val="Odwoanieprzypisudolnego"/>
          <w:sz w:val="22"/>
          <w:szCs w:val="22"/>
        </w:rPr>
        <w:footnoteReference w:id="31"/>
      </w:r>
      <w:r>
        <w:rPr>
          <w:sz w:val="22"/>
          <w:szCs w:val="22"/>
        </w:rPr>
        <w:t xml:space="preserve"> Dyrektor KPN</w:t>
      </w:r>
      <w:bookmarkEnd w:id="28"/>
      <w:r>
        <w:rPr>
          <w:sz w:val="22"/>
          <w:szCs w:val="22"/>
        </w:rPr>
        <w:t xml:space="preserve"> wskazał, że </w:t>
      </w:r>
      <w:r>
        <w:rPr>
          <w:i/>
          <w:iCs/>
          <w:sz w:val="22"/>
          <w:szCs w:val="22"/>
        </w:rPr>
        <w:t xml:space="preserve">„(…) </w:t>
      </w:r>
      <w:r w:rsidRPr="00A82A14">
        <w:rPr>
          <w:i/>
          <w:iCs/>
          <w:sz w:val="22"/>
          <w:szCs w:val="22"/>
        </w:rPr>
        <w:t>Zgodnie z art. 40 ust 1 ustawy PZP w obu przypadkach datą umieszczenia ogłoszenia w miejscu publicznym na t</w:t>
      </w:r>
      <w:r w:rsidRPr="00A82A14">
        <w:rPr>
          <w:i/>
          <w:iCs/>
          <w:sz w:val="22"/>
          <w:szCs w:val="22"/>
        </w:rPr>
        <w:t xml:space="preserve">ablicy informacyjnej w siedzibie KPN była data ogłoszenia zamówienia na stronie internetowej bip.kampinoski-pn.gov.pl. Daty dla poszczególnych zamówień: </w:t>
      </w:r>
    </w:p>
    <w:p w:rsidR="00C84ABB" w:rsidRPr="00A82A14" w:rsidRDefault="001377FA" w:rsidP="00C84ABB">
      <w:pPr>
        <w:pStyle w:val="Akapitzlist"/>
        <w:numPr>
          <w:ilvl w:val="0"/>
          <w:numId w:val="12"/>
        </w:numPr>
        <w:spacing w:line="276" w:lineRule="auto"/>
        <w:ind w:left="284" w:hanging="284"/>
        <w:jc w:val="both"/>
        <w:rPr>
          <w:i/>
          <w:iCs/>
          <w:sz w:val="22"/>
          <w:szCs w:val="22"/>
        </w:rPr>
      </w:pPr>
      <w:r w:rsidRPr="00A82A14">
        <w:rPr>
          <w:i/>
          <w:iCs/>
          <w:sz w:val="22"/>
          <w:szCs w:val="22"/>
        </w:rPr>
        <w:t>„Wykonanie usług z zakresu ochrony ekosystemów leśnych i nieleśnych na terenie Kampinoskiego Parku Nar</w:t>
      </w:r>
      <w:r w:rsidRPr="00A82A14">
        <w:rPr>
          <w:i/>
          <w:iCs/>
          <w:sz w:val="22"/>
          <w:szCs w:val="22"/>
        </w:rPr>
        <w:t>odowego w 2019 r. – cz. V”; - Ogłoszenie zostało zamieszczone na tablicy ogłoszeń w</w:t>
      </w:r>
      <w:r>
        <w:rPr>
          <w:i/>
          <w:iCs/>
          <w:sz w:val="22"/>
          <w:szCs w:val="22"/>
        </w:rPr>
        <w:t> </w:t>
      </w:r>
      <w:r w:rsidRPr="00A82A14">
        <w:rPr>
          <w:i/>
          <w:iCs/>
          <w:sz w:val="22"/>
          <w:szCs w:val="22"/>
        </w:rPr>
        <w:t>dyrekcji KPN w dniu 15.05.2019 r. i pozostało tam do dnia otwarcia ofert, czyli 28.05.2019 r.</w:t>
      </w:r>
    </w:p>
    <w:p w:rsidR="00C84ABB" w:rsidRPr="003B683B" w:rsidRDefault="001377FA" w:rsidP="003B683B">
      <w:pPr>
        <w:pStyle w:val="Akapitzlist"/>
        <w:numPr>
          <w:ilvl w:val="0"/>
          <w:numId w:val="12"/>
        </w:numPr>
        <w:spacing w:line="276" w:lineRule="auto"/>
        <w:ind w:left="284" w:hanging="284"/>
        <w:jc w:val="both"/>
        <w:rPr>
          <w:i/>
          <w:iCs/>
          <w:sz w:val="22"/>
          <w:szCs w:val="22"/>
        </w:rPr>
      </w:pPr>
      <w:r w:rsidRPr="00A82A14">
        <w:rPr>
          <w:i/>
          <w:iCs/>
          <w:sz w:val="22"/>
          <w:szCs w:val="22"/>
        </w:rPr>
        <w:t xml:space="preserve">„Wykonanie usług z zakresu wykaszania i odkrzaczania łąk na terenie </w:t>
      </w:r>
      <w:r w:rsidRPr="00A82A14">
        <w:rPr>
          <w:i/>
          <w:iCs/>
          <w:sz w:val="22"/>
          <w:szCs w:val="22"/>
        </w:rPr>
        <w:t>Kampinoskiego Parku Narodowego w 2019 r”. - Ogłoszenie zostało zamieszczone na tablicy ogłoszeń w dyrekcji KPN w</w:t>
      </w:r>
      <w:r>
        <w:rPr>
          <w:i/>
          <w:iCs/>
          <w:sz w:val="22"/>
          <w:szCs w:val="22"/>
        </w:rPr>
        <w:t> </w:t>
      </w:r>
      <w:r w:rsidRPr="00A82A14">
        <w:rPr>
          <w:i/>
          <w:iCs/>
          <w:sz w:val="22"/>
          <w:szCs w:val="22"/>
        </w:rPr>
        <w:t>dniu 29.07.2019 r. i pozostało tam do dnia otwarcia ofert, czyli 6.08.2019 r</w:t>
      </w:r>
      <w:r>
        <w:rPr>
          <w:i/>
          <w:iCs/>
          <w:sz w:val="22"/>
          <w:szCs w:val="22"/>
        </w:rPr>
        <w:t>. (…)”</w:t>
      </w:r>
      <w:r w:rsidRPr="00A82A14">
        <w:rPr>
          <w:i/>
          <w:iCs/>
          <w:sz w:val="22"/>
          <w:szCs w:val="22"/>
        </w:rPr>
        <w:t>.</w:t>
      </w:r>
    </w:p>
    <w:p w:rsidR="00C84ABB" w:rsidRDefault="001377FA" w:rsidP="00C84ABB">
      <w:pPr>
        <w:pStyle w:val="Akapitzlist"/>
        <w:spacing w:line="276" w:lineRule="auto"/>
        <w:ind w:left="4974" w:firstLine="690"/>
        <w:jc w:val="right"/>
        <w:rPr>
          <w:sz w:val="22"/>
          <w:szCs w:val="22"/>
        </w:rPr>
      </w:pPr>
      <w:r w:rsidRPr="00A82A14">
        <w:rPr>
          <w:sz w:val="22"/>
          <w:szCs w:val="22"/>
        </w:rPr>
        <w:t xml:space="preserve">[Dowód: akta kontroli str. </w:t>
      </w:r>
      <w:r w:rsidRPr="00BB36AF">
        <w:rPr>
          <w:bCs/>
          <w:sz w:val="22"/>
          <w:szCs w:val="22"/>
        </w:rPr>
        <w:t>III/I</w:t>
      </w:r>
      <w:r w:rsidRPr="00A82A14">
        <w:rPr>
          <w:sz w:val="22"/>
          <w:szCs w:val="22"/>
        </w:rPr>
        <w:t>/90]</w:t>
      </w:r>
    </w:p>
    <w:p w:rsidR="00C84ABB" w:rsidRDefault="001377FA" w:rsidP="00C84ABB">
      <w:pPr>
        <w:spacing w:line="276" w:lineRule="auto"/>
        <w:jc w:val="both"/>
        <w:rPr>
          <w:i/>
          <w:iCs/>
          <w:sz w:val="22"/>
          <w:szCs w:val="22"/>
        </w:rPr>
      </w:pPr>
      <w:r w:rsidRPr="008A5556">
        <w:rPr>
          <w:sz w:val="22"/>
          <w:szCs w:val="22"/>
        </w:rPr>
        <w:t>W przypadku postępowan</w:t>
      </w:r>
      <w:r w:rsidRPr="008A5556">
        <w:rPr>
          <w:sz w:val="22"/>
          <w:szCs w:val="22"/>
        </w:rPr>
        <w:t>ia</w:t>
      </w:r>
      <w:r>
        <w:rPr>
          <w:sz w:val="22"/>
          <w:szCs w:val="22"/>
        </w:rPr>
        <w:t xml:space="preserve"> na</w:t>
      </w:r>
      <w:r w:rsidRPr="008A5556">
        <w:rPr>
          <w:sz w:val="22"/>
          <w:szCs w:val="22"/>
        </w:rPr>
        <w:t xml:space="preserve"> </w:t>
      </w:r>
      <w:r>
        <w:rPr>
          <w:i/>
          <w:iCs/>
          <w:sz w:val="22"/>
          <w:szCs w:val="22"/>
        </w:rPr>
        <w:t>„W</w:t>
      </w:r>
      <w:r w:rsidRPr="008A5556">
        <w:rPr>
          <w:i/>
          <w:iCs/>
          <w:sz w:val="22"/>
          <w:szCs w:val="22"/>
        </w:rPr>
        <w:t>ykonanie usług z zakresu wykaszania i odkrzaczania łąk na terenie Kampinoskiego Parku Narodowego w 2019 r.</w:t>
      </w:r>
      <w:r>
        <w:rPr>
          <w:i/>
          <w:iCs/>
          <w:sz w:val="22"/>
          <w:szCs w:val="22"/>
        </w:rPr>
        <w:t>”</w:t>
      </w:r>
      <w:r w:rsidRPr="008A5556">
        <w:rPr>
          <w:i/>
          <w:iCs/>
          <w:sz w:val="22"/>
          <w:szCs w:val="22"/>
        </w:rPr>
        <w:t xml:space="preserve"> </w:t>
      </w:r>
      <w:r w:rsidRPr="00E3309F">
        <w:rPr>
          <w:sz w:val="22"/>
          <w:szCs w:val="22"/>
        </w:rPr>
        <w:t>stwierdzono</w:t>
      </w:r>
      <w:r>
        <w:rPr>
          <w:i/>
          <w:iCs/>
          <w:sz w:val="22"/>
          <w:szCs w:val="22"/>
        </w:rPr>
        <w:t xml:space="preserve">, </w:t>
      </w:r>
      <w:r w:rsidRPr="00E3309F">
        <w:rPr>
          <w:sz w:val="22"/>
          <w:szCs w:val="22"/>
        </w:rPr>
        <w:t>że:</w:t>
      </w:r>
    </w:p>
    <w:p w:rsidR="00C84ABB" w:rsidRPr="00481E43" w:rsidRDefault="001377FA" w:rsidP="00C84ABB">
      <w:pPr>
        <w:pStyle w:val="Akapitzlist"/>
        <w:numPr>
          <w:ilvl w:val="0"/>
          <w:numId w:val="35"/>
        </w:numPr>
        <w:spacing w:after="0" w:line="276" w:lineRule="auto"/>
        <w:ind w:left="284" w:hanging="284"/>
        <w:jc w:val="both"/>
        <w:rPr>
          <w:sz w:val="22"/>
          <w:szCs w:val="22"/>
        </w:rPr>
      </w:pPr>
      <w:r w:rsidRPr="00481E43">
        <w:rPr>
          <w:sz w:val="22"/>
          <w:szCs w:val="22"/>
        </w:rPr>
        <w:t>pomimo kwoty poniżej progu 30</w:t>
      </w:r>
      <w:r>
        <w:rPr>
          <w:sz w:val="22"/>
          <w:szCs w:val="22"/>
        </w:rPr>
        <w:t> </w:t>
      </w:r>
      <w:r w:rsidRPr="00481E43">
        <w:rPr>
          <w:sz w:val="22"/>
          <w:szCs w:val="22"/>
        </w:rPr>
        <w:t>000</w:t>
      </w:r>
      <w:r>
        <w:rPr>
          <w:sz w:val="22"/>
          <w:szCs w:val="22"/>
        </w:rPr>
        <w:t>,00</w:t>
      </w:r>
      <w:r w:rsidRPr="00481E43">
        <w:rPr>
          <w:sz w:val="22"/>
          <w:szCs w:val="22"/>
        </w:rPr>
        <w:t xml:space="preserve"> euro</w:t>
      </w:r>
      <w:r>
        <w:rPr>
          <w:sz w:val="22"/>
          <w:szCs w:val="22"/>
        </w:rPr>
        <w:t xml:space="preserve"> netto</w:t>
      </w:r>
      <w:r w:rsidRPr="00481E43">
        <w:rPr>
          <w:sz w:val="22"/>
          <w:szCs w:val="22"/>
        </w:rPr>
        <w:t xml:space="preserve"> zamówienie zostało zrealizowane na drodze ustawy p.z.p. Zgodnie z pisemnym </w:t>
      </w:r>
      <w:r w:rsidRPr="00481E43">
        <w:rPr>
          <w:sz w:val="22"/>
          <w:szCs w:val="22"/>
        </w:rPr>
        <w:t>wyjaśnieniem Dyrektora KPN</w:t>
      </w:r>
      <w:r>
        <w:rPr>
          <w:rStyle w:val="Odwoanieprzypisudolnego"/>
          <w:sz w:val="22"/>
          <w:szCs w:val="22"/>
        </w:rPr>
        <w:footnoteReference w:id="32"/>
      </w:r>
      <w:r w:rsidRPr="00481E43">
        <w:rPr>
          <w:sz w:val="22"/>
          <w:szCs w:val="22"/>
        </w:rPr>
        <w:t xml:space="preserve"> </w:t>
      </w:r>
      <w:r w:rsidRPr="00481E43">
        <w:rPr>
          <w:i/>
          <w:iCs/>
          <w:sz w:val="22"/>
          <w:szCs w:val="22"/>
        </w:rPr>
        <w:t>„(…) Zamówienie publiczne pt.: „Wykonanie usług z zakresu wykaszania i odkrzaczania łąk na terenie Kampinoskiego Parku Narodowego w 2019 r.” zostało zrealizowane jako przetarg w trosce o wywiązanie się z art. 5b pkt 2) ustawy PZ</w:t>
      </w:r>
      <w:r w:rsidRPr="00481E43">
        <w:rPr>
          <w:i/>
          <w:iCs/>
          <w:sz w:val="22"/>
          <w:szCs w:val="22"/>
        </w:rPr>
        <w:t>P, zgodnie z którym Zamawiający nie może w celu uniknięcia stosowania przepisów ustawy dzielić zamówienia na odrębne zamówienia, w celu uniknięcia łącznego szacowania ich wartości. Z uwagi na fakt, iż w Kampinoskim Parku Narodowym koszenia wykonywane są w</w:t>
      </w:r>
      <w:r>
        <w:rPr>
          <w:i/>
          <w:iCs/>
          <w:sz w:val="22"/>
          <w:szCs w:val="22"/>
        </w:rPr>
        <w:t> </w:t>
      </w:r>
      <w:r w:rsidRPr="00481E43">
        <w:rPr>
          <w:i/>
          <w:iCs/>
          <w:sz w:val="22"/>
          <w:szCs w:val="22"/>
        </w:rPr>
        <w:t xml:space="preserve">różnych projektach w skali roku przekraczają one kwotę obligującą do przeprowadzenia przetargu (…)”. </w:t>
      </w:r>
      <w:r w:rsidRPr="00481E43">
        <w:rPr>
          <w:sz w:val="22"/>
          <w:szCs w:val="22"/>
        </w:rPr>
        <w:t>Natomiast obowiązująca w KPN Instrukcja w punkcie 4.2 przewiduje przeprowadzenie tego typu postępowania zgodnie z zasadą konkurencyjności;</w:t>
      </w:r>
    </w:p>
    <w:p w:rsidR="00C84ABB" w:rsidRPr="00E3309F" w:rsidRDefault="001377FA" w:rsidP="00C84ABB">
      <w:pPr>
        <w:pStyle w:val="Akapitzlist"/>
        <w:numPr>
          <w:ilvl w:val="0"/>
          <w:numId w:val="33"/>
        </w:numPr>
        <w:spacing w:after="0" w:line="276" w:lineRule="auto"/>
        <w:ind w:left="284" w:hanging="284"/>
        <w:jc w:val="both"/>
        <w:rPr>
          <w:i/>
          <w:iCs/>
          <w:sz w:val="22"/>
          <w:szCs w:val="22"/>
        </w:rPr>
      </w:pPr>
      <w:r w:rsidRPr="00E3309F">
        <w:rPr>
          <w:sz w:val="22"/>
          <w:szCs w:val="22"/>
        </w:rPr>
        <w:t>w wykazie pracow</w:t>
      </w:r>
      <w:r w:rsidRPr="00E3309F">
        <w:rPr>
          <w:sz w:val="22"/>
          <w:szCs w:val="22"/>
        </w:rPr>
        <w:t>ników świadczących usługi w zamówieniu publicznym, w jednym z</w:t>
      </w:r>
      <w:r>
        <w:rPr>
          <w:sz w:val="22"/>
          <w:szCs w:val="22"/>
        </w:rPr>
        <w:t> </w:t>
      </w:r>
      <w:r w:rsidRPr="00E3309F">
        <w:rPr>
          <w:sz w:val="22"/>
          <w:szCs w:val="22"/>
        </w:rPr>
        <w:t xml:space="preserve">dokumentów odnotowano brak daty przy podpisie oferenta. </w:t>
      </w:r>
      <w:r>
        <w:rPr>
          <w:sz w:val="22"/>
          <w:szCs w:val="22"/>
        </w:rPr>
        <w:t xml:space="preserve">W złożonych wyjaśnieniach </w:t>
      </w:r>
      <w:r w:rsidRPr="00E3309F">
        <w:rPr>
          <w:sz w:val="22"/>
          <w:szCs w:val="22"/>
        </w:rPr>
        <w:t>Dyrektor KPN</w:t>
      </w:r>
      <w:r>
        <w:rPr>
          <w:rStyle w:val="Odwoanieprzypisudolnego"/>
          <w:sz w:val="22"/>
          <w:szCs w:val="22"/>
        </w:rPr>
        <w:footnoteReference w:id="33"/>
      </w:r>
      <w:r>
        <w:rPr>
          <w:sz w:val="22"/>
          <w:szCs w:val="22"/>
        </w:rPr>
        <w:t xml:space="preserve"> wskazał, że</w:t>
      </w:r>
      <w:r w:rsidRPr="00E3309F">
        <w:rPr>
          <w:sz w:val="22"/>
          <w:szCs w:val="22"/>
        </w:rPr>
        <w:t xml:space="preserve"> </w:t>
      </w:r>
      <w:r w:rsidRPr="00E3309F">
        <w:rPr>
          <w:i/>
          <w:iCs/>
          <w:sz w:val="22"/>
          <w:szCs w:val="22"/>
        </w:rPr>
        <w:t xml:space="preserve">„(…) Na przedstawionej do kontroli ofercie Pana </w:t>
      </w:r>
      <w:r>
        <w:rPr>
          <w:i/>
          <w:iCs/>
          <w:sz w:val="22"/>
          <w:szCs w:val="22"/>
        </w:rPr>
        <w:t>(…)</w:t>
      </w:r>
      <w:r w:rsidRPr="00E3309F">
        <w:rPr>
          <w:i/>
          <w:iCs/>
          <w:sz w:val="22"/>
          <w:szCs w:val="22"/>
        </w:rPr>
        <w:t xml:space="preserve"> nie ma daty przy podpisie</w:t>
      </w:r>
      <w:r>
        <w:rPr>
          <w:i/>
          <w:iCs/>
          <w:sz w:val="22"/>
          <w:szCs w:val="22"/>
        </w:rPr>
        <w:t>,</w:t>
      </w:r>
      <w:r w:rsidRPr="00E3309F">
        <w:rPr>
          <w:i/>
          <w:iCs/>
          <w:sz w:val="22"/>
          <w:szCs w:val="22"/>
        </w:rPr>
        <w:t xml:space="preserve"> jednakż</w:t>
      </w:r>
      <w:r w:rsidRPr="00E3309F">
        <w:rPr>
          <w:i/>
          <w:iCs/>
          <w:sz w:val="22"/>
          <w:szCs w:val="22"/>
        </w:rPr>
        <w:t xml:space="preserve">e na Wykazach załączonych do pozostałych ofert, które Pan </w:t>
      </w:r>
      <w:r>
        <w:rPr>
          <w:i/>
          <w:iCs/>
          <w:sz w:val="22"/>
          <w:szCs w:val="22"/>
        </w:rPr>
        <w:t>(…)</w:t>
      </w:r>
      <w:r w:rsidRPr="00E3309F">
        <w:rPr>
          <w:i/>
          <w:iCs/>
          <w:sz w:val="22"/>
          <w:szCs w:val="22"/>
        </w:rPr>
        <w:t xml:space="preserve"> składał na inne części zamówienia pn: </w:t>
      </w:r>
      <w:bookmarkStart w:id="29" w:name="_Hlk46920444"/>
      <w:r w:rsidRPr="00E3309F">
        <w:rPr>
          <w:i/>
          <w:iCs/>
          <w:sz w:val="22"/>
          <w:szCs w:val="22"/>
        </w:rPr>
        <w:t>„Wykonanie usług</w:t>
      </w:r>
      <w:r>
        <w:rPr>
          <w:i/>
          <w:iCs/>
          <w:sz w:val="22"/>
          <w:szCs w:val="22"/>
        </w:rPr>
        <w:t xml:space="preserve"> </w:t>
      </w:r>
      <w:r w:rsidRPr="00E3309F">
        <w:rPr>
          <w:i/>
          <w:iCs/>
          <w:sz w:val="22"/>
          <w:szCs w:val="22"/>
        </w:rPr>
        <w:t>z zakresu wykaszania i odkrzaczania łąk na terenie Kampinoskiego Parku Narodowego w 2019 r.”</w:t>
      </w:r>
      <w:bookmarkEnd w:id="29"/>
      <w:r w:rsidRPr="00E3309F">
        <w:rPr>
          <w:i/>
          <w:iCs/>
          <w:sz w:val="22"/>
          <w:szCs w:val="22"/>
        </w:rPr>
        <w:t xml:space="preserve"> w wykazie pracowników świadczących usługi są z</w:t>
      </w:r>
      <w:r w:rsidRPr="00E3309F">
        <w:rPr>
          <w:i/>
          <w:iCs/>
          <w:sz w:val="22"/>
          <w:szCs w:val="22"/>
        </w:rPr>
        <w:t>amieszczone daty przy podpisach. Dokumenty te są tożsame – składane do tego samego przetargu. Jednocześnie zgodnie z</w:t>
      </w:r>
      <w:r>
        <w:rPr>
          <w:i/>
          <w:iCs/>
          <w:sz w:val="22"/>
          <w:szCs w:val="22"/>
        </w:rPr>
        <w:t xml:space="preserve"> </w:t>
      </w:r>
      <w:r w:rsidRPr="00E3309F">
        <w:rPr>
          <w:i/>
          <w:iCs/>
          <w:sz w:val="22"/>
          <w:szCs w:val="22"/>
        </w:rPr>
        <w:t xml:space="preserve">Rozporządzeniem Ministra Rozwoju z dnia 27 lipca </w:t>
      </w:r>
      <w:r>
        <w:rPr>
          <w:i/>
          <w:iCs/>
          <w:sz w:val="22"/>
          <w:szCs w:val="22"/>
        </w:rPr>
        <w:br/>
      </w:r>
      <w:r w:rsidRPr="00E3309F">
        <w:rPr>
          <w:i/>
          <w:iCs/>
          <w:sz w:val="22"/>
          <w:szCs w:val="22"/>
        </w:rPr>
        <w:t xml:space="preserve">2016 r. </w:t>
      </w:r>
      <w:r>
        <w:rPr>
          <w:i/>
          <w:iCs/>
          <w:sz w:val="22"/>
          <w:szCs w:val="22"/>
        </w:rPr>
        <w:t>p</w:t>
      </w:r>
      <w:r w:rsidRPr="00E3309F">
        <w:rPr>
          <w:i/>
          <w:iCs/>
          <w:sz w:val="22"/>
          <w:szCs w:val="22"/>
        </w:rPr>
        <w:t>oz</w:t>
      </w:r>
      <w:r>
        <w:rPr>
          <w:i/>
          <w:iCs/>
          <w:sz w:val="22"/>
          <w:szCs w:val="22"/>
        </w:rPr>
        <w:t>.</w:t>
      </w:r>
      <w:r w:rsidRPr="00E3309F">
        <w:rPr>
          <w:i/>
          <w:iCs/>
          <w:sz w:val="22"/>
          <w:szCs w:val="22"/>
        </w:rPr>
        <w:t xml:space="preserve"> 1126 w sprawie rodzajów dokumentów, jakich może żądać zamawiający od wykonaw</w:t>
      </w:r>
      <w:r w:rsidRPr="00E3309F">
        <w:rPr>
          <w:i/>
          <w:iCs/>
          <w:sz w:val="22"/>
          <w:szCs w:val="22"/>
        </w:rPr>
        <w:t>cy w postępowaniu o udzielenie zamówienia w § 10 pkt 2 w przypadku wskazania przez wykonawcę oświadczeń lub dokumentów, o których mowa w</w:t>
      </w:r>
      <w:r>
        <w:rPr>
          <w:i/>
          <w:iCs/>
          <w:sz w:val="22"/>
          <w:szCs w:val="22"/>
        </w:rPr>
        <w:t xml:space="preserve"> </w:t>
      </w:r>
      <w:r w:rsidRPr="00E3309F">
        <w:rPr>
          <w:i/>
          <w:iCs/>
          <w:sz w:val="22"/>
          <w:szCs w:val="22"/>
        </w:rPr>
        <w:t>§ 2, § 5 i § 7, które znajdują się w</w:t>
      </w:r>
      <w:r>
        <w:rPr>
          <w:i/>
          <w:iCs/>
          <w:sz w:val="22"/>
          <w:szCs w:val="22"/>
        </w:rPr>
        <w:t> </w:t>
      </w:r>
      <w:r w:rsidRPr="00E3309F">
        <w:rPr>
          <w:i/>
          <w:iCs/>
          <w:sz w:val="22"/>
          <w:szCs w:val="22"/>
        </w:rPr>
        <w:t>posiadaniu zamawiającego,</w:t>
      </w:r>
      <w:r>
        <w:rPr>
          <w:i/>
          <w:iCs/>
          <w:sz w:val="22"/>
          <w:szCs w:val="22"/>
        </w:rPr>
        <w:t xml:space="preserve"> </w:t>
      </w:r>
      <w:r w:rsidRPr="00E3309F">
        <w:rPr>
          <w:i/>
          <w:iCs/>
          <w:sz w:val="22"/>
          <w:szCs w:val="22"/>
        </w:rPr>
        <w:t>w szczególności oświadczeń lub dokumentów przechowywanyc</w:t>
      </w:r>
      <w:r w:rsidRPr="00E3309F">
        <w:rPr>
          <w:i/>
          <w:iCs/>
          <w:sz w:val="22"/>
          <w:szCs w:val="22"/>
        </w:rPr>
        <w:t>h przez zamawiającego zgodnie z art. 97 ust. 1 ustawy, zamawiający w</w:t>
      </w:r>
      <w:r>
        <w:rPr>
          <w:i/>
          <w:iCs/>
          <w:sz w:val="22"/>
          <w:szCs w:val="22"/>
        </w:rPr>
        <w:t xml:space="preserve"> </w:t>
      </w:r>
      <w:r w:rsidRPr="00E3309F">
        <w:rPr>
          <w:i/>
          <w:iCs/>
          <w:sz w:val="22"/>
          <w:szCs w:val="22"/>
        </w:rPr>
        <w:t>celu potwierdzenia okoliczności, o których mowa w art. 25 ust. 1 pkt 1 i 3 ustawy, korzysta z</w:t>
      </w:r>
      <w:r>
        <w:rPr>
          <w:i/>
          <w:iCs/>
          <w:sz w:val="22"/>
          <w:szCs w:val="22"/>
        </w:rPr>
        <w:t xml:space="preserve"> </w:t>
      </w:r>
      <w:r w:rsidRPr="00E3309F">
        <w:rPr>
          <w:i/>
          <w:iCs/>
          <w:sz w:val="22"/>
          <w:szCs w:val="22"/>
        </w:rPr>
        <w:t>posiadanych oświadczeń lub dokumentów, o ile są one aktualne (…)”</w:t>
      </w:r>
      <w:r w:rsidRPr="00F51511">
        <w:rPr>
          <w:sz w:val="22"/>
          <w:szCs w:val="22"/>
        </w:rPr>
        <w:t>;</w:t>
      </w:r>
    </w:p>
    <w:p w:rsidR="00C84ABB" w:rsidRDefault="001377FA" w:rsidP="00C84ABB">
      <w:pPr>
        <w:pStyle w:val="Akapitzlist"/>
        <w:spacing w:after="120" w:line="276" w:lineRule="auto"/>
        <w:ind w:left="4973"/>
        <w:contextualSpacing w:val="0"/>
        <w:jc w:val="right"/>
        <w:rPr>
          <w:sz w:val="22"/>
          <w:szCs w:val="22"/>
        </w:rPr>
      </w:pPr>
      <w:r w:rsidRPr="008A5556">
        <w:rPr>
          <w:sz w:val="22"/>
          <w:szCs w:val="22"/>
        </w:rPr>
        <w:t>[Dowód: akta kontroli str.</w:t>
      </w:r>
      <w:r w:rsidRPr="008A5556">
        <w:rPr>
          <w:sz w:val="22"/>
          <w:szCs w:val="22"/>
        </w:rPr>
        <w:t xml:space="preserve"> </w:t>
      </w:r>
      <w:r w:rsidRPr="00BB36AF">
        <w:rPr>
          <w:bCs/>
          <w:sz w:val="22"/>
          <w:szCs w:val="22"/>
        </w:rPr>
        <w:t>III/I</w:t>
      </w:r>
      <w:r w:rsidRPr="008A5556">
        <w:rPr>
          <w:sz w:val="22"/>
          <w:szCs w:val="22"/>
        </w:rPr>
        <w:t>/90-91]</w:t>
      </w:r>
    </w:p>
    <w:p w:rsidR="00C84ABB" w:rsidRPr="00E3309F" w:rsidRDefault="001377FA" w:rsidP="00C84ABB">
      <w:pPr>
        <w:pStyle w:val="Akapitzlist"/>
        <w:numPr>
          <w:ilvl w:val="0"/>
          <w:numId w:val="34"/>
        </w:numPr>
        <w:spacing w:after="0" w:line="276" w:lineRule="auto"/>
        <w:ind w:left="284" w:firstLine="0"/>
        <w:jc w:val="both"/>
        <w:rPr>
          <w:sz w:val="22"/>
          <w:szCs w:val="22"/>
        </w:rPr>
      </w:pPr>
      <w:r>
        <w:rPr>
          <w:sz w:val="22"/>
          <w:szCs w:val="22"/>
        </w:rPr>
        <w:t xml:space="preserve">zaistniały </w:t>
      </w:r>
      <w:r w:rsidRPr="00E3309F">
        <w:rPr>
          <w:sz w:val="22"/>
          <w:szCs w:val="22"/>
        </w:rPr>
        <w:t xml:space="preserve">rozbieżności </w:t>
      </w:r>
      <w:r>
        <w:rPr>
          <w:sz w:val="22"/>
          <w:szCs w:val="22"/>
        </w:rPr>
        <w:t>pomiędzy treścią o</w:t>
      </w:r>
      <w:r w:rsidRPr="00E3309F">
        <w:rPr>
          <w:sz w:val="22"/>
          <w:szCs w:val="22"/>
        </w:rPr>
        <w:t>głoszeni</w:t>
      </w:r>
      <w:r>
        <w:rPr>
          <w:sz w:val="22"/>
          <w:szCs w:val="22"/>
        </w:rPr>
        <w:t>a</w:t>
      </w:r>
      <w:r w:rsidRPr="00E3309F">
        <w:rPr>
          <w:sz w:val="22"/>
          <w:szCs w:val="22"/>
        </w:rPr>
        <w:t xml:space="preserve"> nr 579800-N-2019 z dnia 29 lipca 2019 r. </w:t>
      </w:r>
      <w:r>
        <w:rPr>
          <w:sz w:val="22"/>
          <w:szCs w:val="22"/>
        </w:rPr>
        <w:br/>
        <w:t>a</w:t>
      </w:r>
      <w:r w:rsidRPr="00E3309F">
        <w:rPr>
          <w:sz w:val="22"/>
          <w:szCs w:val="22"/>
        </w:rPr>
        <w:t xml:space="preserve"> Protokołem postępowania o udzielenie zamówień w trybie przetargu nieograniczonego (druk ZP-PN) w</w:t>
      </w:r>
      <w:r>
        <w:rPr>
          <w:sz w:val="22"/>
          <w:szCs w:val="22"/>
        </w:rPr>
        <w:t xml:space="preserve"> </w:t>
      </w:r>
      <w:r w:rsidRPr="00E3309F">
        <w:rPr>
          <w:sz w:val="22"/>
          <w:szCs w:val="22"/>
        </w:rPr>
        <w:t>zakresie:</w:t>
      </w:r>
    </w:p>
    <w:p w:rsidR="00C84ABB" w:rsidRPr="008A5556" w:rsidRDefault="001377FA" w:rsidP="00C84ABB">
      <w:pPr>
        <w:pStyle w:val="Akapitzlist"/>
        <w:numPr>
          <w:ilvl w:val="0"/>
          <w:numId w:val="13"/>
        </w:numPr>
        <w:spacing w:line="276" w:lineRule="auto"/>
        <w:ind w:left="993" w:hanging="284"/>
        <w:jc w:val="both"/>
        <w:rPr>
          <w:sz w:val="22"/>
          <w:szCs w:val="22"/>
        </w:rPr>
      </w:pPr>
      <w:r>
        <w:rPr>
          <w:sz w:val="22"/>
          <w:szCs w:val="22"/>
        </w:rPr>
        <w:t>w</w:t>
      </w:r>
      <w:r w:rsidRPr="008A5556">
        <w:rPr>
          <w:sz w:val="22"/>
          <w:szCs w:val="22"/>
        </w:rPr>
        <w:t>spółfinansowania programu lub projektu</w:t>
      </w:r>
      <w:r w:rsidRPr="008A5556">
        <w:rPr>
          <w:sz w:val="22"/>
          <w:szCs w:val="22"/>
        </w:rPr>
        <w:t xml:space="preserve"> ze środków Unii Europejskiej;</w:t>
      </w:r>
    </w:p>
    <w:p w:rsidR="00C84ABB" w:rsidRPr="008A5556" w:rsidRDefault="001377FA" w:rsidP="00C84ABB">
      <w:pPr>
        <w:pStyle w:val="Akapitzlist"/>
        <w:numPr>
          <w:ilvl w:val="0"/>
          <w:numId w:val="13"/>
        </w:numPr>
        <w:spacing w:line="276" w:lineRule="auto"/>
        <w:ind w:left="993" w:hanging="284"/>
        <w:jc w:val="both"/>
        <w:rPr>
          <w:sz w:val="22"/>
          <w:szCs w:val="22"/>
        </w:rPr>
      </w:pPr>
      <w:r>
        <w:rPr>
          <w:sz w:val="22"/>
          <w:szCs w:val="22"/>
        </w:rPr>
        <w:t>o</w:t>
      </w:r>
      <w:r w:rsidRPr="008A5556">
        <w:rPr>
          <w:sz w:val="22"/>
          <w:szCs w:val="22"/>
        </w:rPr>
        <w:t>twarcia ofert;</w:t>
      </w:r>
    </w:p>
    <w:p w:rsidR="00C84ABB" w:rsidRDefault="001377FA" w:rsidP="00C84ABB">
      <w:pPr>
        <w:pStyle w:val="Akapitzlist"/>
        <w:numPr>
          <w:ilvl w:val="0"/>
          <w:numId w:val="13"/>
        </w:numPr>
        <w:spacing w:after="0" w:line="276" w:lineRule="auto"/>
        <w:ind w:left="993" w:hanging="284"/>
        <w:contextualSpacing w:val="0"/>
        <w:jc w:val="both"/>
        <w:rPr>
          <w:sz w:val="22"/>
          <w:szCs w:val="22"/>
        </w:rPr>
      </w:pPr>
      <w:r>
        <w:rPr>
          <w:sz w:val="22"/>
          <w:szCs w:val="22"/>
        </w:rPr>
        <w:t>m</w:t>
      </w:r>
      <w:r w:rsidRPr="008A5556">
        <w:rPr>
          <w:sz w:val="22"/>
          <w:szCs w:val="22"/>
        </w:rPr>
        <w:t>iejsca i terminu składania ofert.</w:t>
      </w:r>
    </w:p>
    <w:p w:rsidR="00C84ABB" w:rsidRPr="00E3309F" w:rsidRDefault="001377FA" w:rsidP="00C84ABB">
      <w:pPr>
        <w:spacing w:line="276" w:lineRule="auto"/>
        <w:ind w:left="284"/>
        <w:jc w:val="both"/>
        <w:rPr>
          <w:sz w:val="22"/>
          <w:szCs w:val="22"/>
        </w:rPr>
      </w:pPr>
      <w:r w:rsidRPr="00E3309F">
        <w:rPr>
          <w:sz w:val="22"/>
          <w:szCs w:val="22"/>
        </w:rPr>
        <w:t xml:space="preserve">W </w:t>
      </w:r>
      <w:r>
        <w:rPr>
          <w:sz w:val="22"/>
          <w:szCs w:val="22"/>
        </w:rPr>
        <w:t>przedmiotowym zakresie</w:t>
      </w:r>
      <w:r w:rsidRPr="00E3309F">
        <w:rPr>
          <w:sz w:val="22"/>
          <w:szCs w:val="22"/>
        </w:rPr>
        <w:t xml:space="preserve"> Dyrektor KPN</w:t>
      </w:r>
      <w:r>
        <w:rPr>
          <w:sz w:val="22"/>
          <w:szCs w:val="22"/>
        </w:rPr>
        <w:t xml:space="preserve"> wyjaśnił</w:t>
      </w:r>
      <w:r>
        <w:rPr>
          <w:rStyle w:val="Odwoanieprzypisudolnego"/>
          <w:sz w:val="22"/>
          <w:szCs w:val="22"/>
        </w:rPr>
        <w:footnoteReference w:id="34"/>
      </w:r>
      <w:r>
        <w:rPr>
          <w:sz w:val="22"/>
          <w:szCs w:val="22"/>
        </w:rPr>
        <w:t>, że</w:t>
      </w:r>
      <w:r w:rsidRPr="00E3309F">
        <w:rPr>
          <w:sz w:val="22"/>
          <w:szCs w:val="22"/>
        </w:rPr>
        <w:t xml:space="preserve"> </w:t>
      </w:r>
      <w:r w:rsidRPr="00E3309F">
        <w:rPr>
          <w:i/>
          <w:iCs/>
          <w:sz w:val="22"/>
          <w:szCs w:val="22"/>
        </w:rPr>
        <w:t>„(…) Powstałe rozbieżności wynikają z</w:t>
      </w:r>
      <w:r>
        <w:rPr>
          <w:i/>
          <w:iCs/>
          <w:sz w:val="22"/>
          <w:szCs w:val="22"/>
        </w:rPr>
        <w:t> </w:t>
      </w:r>
      <w:r w:rsidRPr="00E3309F">
        <w:rPr>
          <w:i/>
          <w:iCs/>
          <w:sz w:val="22"/>
          <w:szCs w:val="22"/>
        </w:rPr>
        <w:t xml:space="preserve">omyłek pisarskich przy opracowywaniu druku ZP-PN. W druku ZP-PN nie zaznaczono </w:t>
      </w:r>
      <w:r w:rsidRPr="00E3309F">
        <w:rPr>
          <w:i/>
          <w:iCs/>
          <w:sz w:val="22"/>
          <w:szCs w:val="22"/>
        </w:rPr>
        <w:t>współfinansowania ze środków Unii Europejskiej a także błędnie wpisano godzinę składania ofert (06.08.2019 godz. 10:00 – powinno</w:t>
      </w:r>
      <w:r>
        <w:rPr>
          <w:i/>
          <w:iCs/>
          <w:sz w:val="22"/>
          <w:szCs w:val="22"/>
        </w:rPr>
        <w:t xml:space="preserve"> </w:t>
      </w:r>
      <w:r w:rsidRPr="00E3309F">
        <w:rPr>
          <w:i/>
          <w:iCs/>
          <w:sz w:val="22"/>
          <w:szCs w:val="22"/>
        </w:rPr>
        <w:t>być 06.08.2019 godz. 9:30) oraz godzinę otwarcia ofert (06.08.2019 godz. 10:15 – powinno być 06.08.2019 godz. 10:00). Faktyczny</w:t>
      </w:r>
      <w:r w:rsidRPr="00E3309F">
        <w:rPr>
          <w:i/>
          <w:iCs/>
          <w:sz w:val="22"/>
          <w:szCs w:val="22"/>
        </w:rPr>
        <w:t xml:space="preserve"> czas składania i otwarcia ofert był zgodny z SIWZ, ogłoszeniem o zamówieniu oraz Protokołem z</w:t>
      </w:r>
      <w:r>
        <w:rPr>
          <w:i/>
          <w:iCs/>
          <w:sz w:val="22"/>
          <w:szCs w:val="22"/>
        </w:rPr>
        <w:t xml:space="preserve"> </w:t>
      </w:r>
      <w:r w:rsidRPr="00E3309F">
        <w:rPr>
          <w:i/>
          <w:iCs/>
          <w:sz w:val="22"/>
          <w:szCs w:val="22"/>
        </w:rPr>
        <w:t>otwarcia ofert (…)”</w:t>
      </w:r>
      <w:r>
        <w:rPr>
          <w:sz w:val="22"/>
          <w:szCs w:val="22"/>
        </w:rPr>
        <w:t>;</w:t>
      </w:r>
    </w:p>
    <w:p w:rsidR="00C84ABB" w:rsidRPr="00A460CE" w:rsidRDefault="001377FA" w:rsidP="00C84ABB">
      <w:pPr>
        <w:spacing w:after="120" w:line="276" w:lineRule="auto"/>
        <w:ind w:left="4956" w:firstLine="709"/>
        <w:jc w:val="right"/>
        <w:rPr>
          <w:sz w:val="22"/>
          <w:szCs w:val="22"/>
        </w:rPr>
      </w:pPr>
      <w:r w:rsidRPr="00A460CE">
        <w:rPr>
          <w:sz w:val="22"/>
          <w:szCs w:val="22"/>
        </w:rPr>
        <w:t xml:space="preserve">[Dowód: akta kontroli str. </w:t>
      </w:r>
      <w:r w:rsidRPr="00BB36AF">
        <w:rPr>
          <w:bCs/>
          <w:sz w:val="22"/>
          <w:szCs w:val="22"/>
        </w:rPr>
        <w:t>III/I</w:t>
      </w:r>
      <w:r w:rsidRPr="00A460CE">
        <w:rPr>
          <w:sz w:val="22"/>
          <w:szCs w:val="22"/>
        </w:rPr>
        <w:t>/91]</w:t>
      </w:r>
    </w:p>
    <w:p w:rsidR="00C84ABB" w:rsidRPr="00E3309F" w:rsidRDefault="001377FA" w:rsidP="00C84ABB">
      <w:pPr>
        <w:pStyle w:val="Akapitzlist"/>
        <w:numPr>
          <w:ilvl w:val="0"/>
          <w:numId w:val="33"/>
        </w:numPr>
        <w:spacing w:after="0" w:line="276" w:lineRule="auto"/>
        <w:ind w:left="284" w:hanging="284"/>
        <w:jc w:val="both"/>
        <w:rPr>
          <w:sz w:val="22"/>
          <w:szCs w:val="22"/>
        </w:rPr>
      </w:pPr>
      <w:r w:rsidRPr="00E3309F">
        <w:rPr>
          <w:sz w:val="22"/>
          <w:szCs w:val="22"/>
        </w:rPr>
        <w:t>w dokumentacji postępowania stwierdzono brak informacji lub notatki o niezwłocznym poinformowaniu wykon</w:t>
      </w:r>
      <w:r w:rsidRPr="00E3309F">
        <w:rPr>
          <w:sz w:val="22"/>
          <w:szCs w:val="22"/>
        </w:rPr>
        <w:t>awców</w:t>
      </w:r>
      <w:r>
        <w:rPr>
          <w:sz w:val="22"/>
          <w:szCs w:val="22"/>
        </w:rPr>
        <w:t>,</w:t>
      </w:r>
      <w:r w:rsidRPr="00E3309F">
        <w:rPr>
          <w:sz w:val="22"/>
          <w:szCs w:val="22"/>
        </w:rPr>
        <w:t xml:space="preserve"> m.in. o wykluczeniu pozostałych przy wyborze najkorzystniejszej oferty</w:t>
      </w:r>
      <w:r>
        <w:rPr>
          <w:sz w:val="22"/>
          <w:szCs w:val="22"/>
        </w:rPr>
        <w:t xml:space="preserve">, </w:t>
      </w:r>
      <w:r w:rsidRPr="00E3309F">
        <w:rPr>
          <w:sz w:val="22"/>
          <w:szCs w:val="22"/>
        </w:rPr>
        <w:t>zgodnie</w:t>
      </w:r>
      <w:r>
        <w:rPr>
          <w:sz w:val="22"/>
          <w:szCs w:val="22"/>
        </w:rPr>
        <w:t xml:space="preserve"> </w:t>
      </w:r>
      <w:r w:rsidRPr="00E3309F">
        <w:rPr>
          <w:sz w:val="22"/>
          <w:szCs w:val="22"/>
        </w:rPr>
        <w:t xml:space="preserve">z art. 92 ustawy p.z.p. </w:t>
      </w:r>
      <w:r>
        <w:rPr>
          <w:sz w:val="22"/>
          <w:szCs w:val="22"/>
        </w:rPr>
        <w:t>Zgodnie z wyjaśnieniem</w:t>
      </w:r>
      <w:r w:rsidRPr="00E3309F">
        <w:rPr>
          <w:sz w:val="22"/>
          <w:szCs w:val="22"/>
        </w:rPr>
        <w:t xml:space="preserve"> Dyrektor</w:t>
      </w:r>
      <w:r>
        <w:rPr>
          <w:sz w:val="22"/>
          <w:szCs w:val="22"/>
        </w:rPr>
        <w:t>a</w:t>
      </w:r>
      <w:r w:rsidRPr="00E3309F">
        <w:rPr>
          <w:sz w:val="22"/>
          <w:szCs w:val="22"/>
        </w:rPr>
        <w:t xml:space="preserve"> KPN</w:t>
      </w:r>
      <w:r>
        <w:rPr>
          <w:rStyle w:val="Odwoanieprzypisudolnego"/>
          <w:sz w:val="22"/>
          <w:szCs w:val="22"/>
        </w:rPr>
        <w:footnoteReference w:id="35"/>
      </w:r>
      <w:r w:rsidRPr="00E3309F">
        <w:rPr>
          <w:i/>
          <w:iCs/>
          <w:sz w:val="22"/>
          <w:szCs w:val="22"/>
        </w:rPr>
        <w:t xml:space="preserve"> „(…) W</w:t>
      </w:r>
      <w:r>
        <w:rPr>
          <w:i/>
          <w:iCs/>
          <w:sz w:val="22"/>
          <w:szCs w:val="22"/>
        </w:rPr>
        <w:t xml:space="preserve"> </w:t>
      </w:r>
      <w:r w:rsidRPr="00E3309F">
        <w:rPr>
          <w:i/>
          <w:iCs/>
          <w:sz w:val="22"/>
          <w:szCs w:val="22"/>
        </w:rPr>
        <w:t>dniu 13.08.2019 r., informacja o wyborze najkorzystniejszych ofert została umieszczona na stronie in</w:t>
      </w:r>
      <w:r w:rsidRPr="00E3309F">
        <w:rPr>
          <w:i/>
          <w:iCs/>
          <w:sz w:val="22"/>
          <w:szCs w:val="22"/>
        </w:rPr>
        <w:t>ternetowej https://bip.kampinoski-pn.gov.pl a wszyscy wykonawcy zostali poinformowani o</w:t>
      </w:r>
      <w:r>
        <w:rPr>
          <w:i/>
          <w:iCs/>
          <w:sz w:val="22"/>
          <w:szCs w:val="22"/>
        </w:rPr>
        <w:t> </w:t>
      </w:r>
      <w:r w:rsidRPr="00E3309F">
        <w:rPr>
          <w:i/>
          <w:iCs/>
          <w:sz w:val="22"/>
          <w:szCs w:val="22"/>
        </w:rPr>
        <w:t>wyborze najkorzystniejszych ofert telefonicznie przez Pana Bartosza Struga prowadzącego zamówienie. Notatka sporządzona na tą okoliczność nie została załączona do dokum</w:t>
      </w:r>
      <w:r w:rsidRPr="00E3309F">
        <w:rPr>
          <w:i/>
          <w:iCs/>
          <w:sz w:val="22"/>
          <w:szCs w:val="22"/>
        </w:rPr>
        <w:t xml:space="preserve">entacji postępowania. Jednocześnie informujemy, że postępowanie podzielone było </w:t>
      </w:r>
      <w:r>
        <w:rPr>
          <w:i/>
          <w:iCs/>
          <w:sz w:val="22"/>
          <w:szCs w:val="22"/>
        </w:rPr>
        <w:br/>
      </w:r>
      <w:r w:rsidRPr="00E3309F">
        <w:rPr>
          <w:i/>
          <w:iCs/>
          <w:sz w:val="22"/>
          <w:szCs w:val="22"/>
        </w:rPr>
        <w:t>na 10 części i brało w nim udział 3 wykonawców a każdy z nich złożył oferty na wszystkie części postępowania. W toku oceny ofert wybrano najkorzystniejsze z nich dla każdej cz</w:t>
      </w:r>
      <w:r w:rsidRPr="00E3309F">
        <w:rPr>
          <w:i/>
          <w:iCs/>
          <w:sz w:val="22"/>
          <w:szCs w:val="22"/>
        </w:rPr>
        <w:t>ęści co skutkowało wyborem wszystkich wykonawców dla różnych części zamówienia. Żadna oferta nie została odrzucona a żaden z</w:t>
      </w:r>
      <w:r>
        <w:rPr>
          <w:i/>
          <w:iCs/>
          <w:sz w:val="22"/>
          <w:szCs w:val="22"/>
        </w:rPr>
        <w:t> </w:t>
      </w:r>
      <w:r w:rsidRPr="00E3309F">
        <w:rPr>
          <w:i/>
          <w:iCs/>
          <w:sz w:val="22"/>
          <w:szCs w:val="22"/>
        </w:rPr>
        <w:t>wykonawców wykluczony (…)”</w:t>
      </w:r>
      <w:r>
        <w:rPr>
          <w:sz w:val="22"/>
          <w:szCs w:val="22"/>
        </w:rPr>
        <w:t>.</w:t>
      </w:r>
    </w:p>
    <w:p w:rsidR="00C84ABB" w:rsidRDefault="001377FA" w:rsidP="00C84ABB">
      <w:pPr>
        <w:spacing w:after="120" w:line="276" w:lineRule="auto"/>
        <w:ind w:left="4956" w:firstLine="708"/>
        <w:jc w:val="right"/>
        <w:rPr>
          <w:sz w:val="22"/>
          <w:szCs w:val="22"/>
        </w:rPr>
      </w:pPr>
      <w:r w:rsidRPr="00A460CE">
        <w:rPr>
          <w:sz w:val="22"/>
          <w:szCs w:val="22"/>
        </w:rPr>
        <w:t xml:space="preserve">[Dowód: akta kontroli str. </w:t>
      </w:r>
      <w:r w:rsidRPr="00BB36AF">
        <w:rPr>
          <w:bCs/>
          <w:sz w:val="22"/>
          <w:szCs w:val="22"/>
        </w:rPr>
        <w:t>III/I</w:t>
      </w:r>
      <w:r w:rsidRPr="00A460CE">
        <w:rPr>
          <w:sz w:val="22"/>
          <w:szCs w:val="22"/>
        </w:rPr>
        <w:t>/91]</w:t>
      </w:r>
    </w:p>
    <w:p w:rsidR="00C84ABB" w:rsidRDefault="001377FA" w:rsidP="00C84ABB">
      <w:pPr>
        <w:spacing w:line="276" w:lineRule="auto"/>
        <w:jc w:val="both"/>
        <w:rPr>
          <w:sz w:val="22"/>
          <w:szCs w:val="22"/>
        </w:rPr>
      </w:pPr>
      <w:r>
        <w:rPr>
          <w:sz w:val="22"/>
          <w:szCs w:val="22"/>
        </w:rPr>
        <w:t>We</w:t>
      </w:r>
      <w:r w:rsidRPr="00A460CE">
        <w:rPr>
          <w:sz w:val="22"/>
          <w:szCs w:val="22"/>
        </w:rPr>
        <w:t xml:space="preserve"> wszystkich kontrolowanych postępowa</w:t>
      </w:r>
      <w:r>
        <w:rPr>
          <w:sz w:val="22"/>
          <w:szCs w:val="22"/>
        </w:rPr>
        <w:t>niach</w:t>
      </w:r>
      <w:r w:rsidRPr="00A460CE">
        <w:rPr>
          <w:sz w:val="22"/>
          <w:szCs w:val="22"/>
        </w:rPr>
        <w:t xml:space="preserve"> stwierdz</w:t>
      </w:r>
      <w:r>
        <w:rPr>
          <w:sz w:val="22"/>
          <w:szCs w:val="22"/>
        </w:rPr>
        <w:t>ono</w:t>
      </w:r>
      <w:r w:rsidRPr="00A460CE">
        <w:rPr>
          <w:sz w:val="22"/>
          <w:szCs w:val="22"/>
        </w:rPr>
        <w:t xml:space="preserve"> </w:t>
      </w:r>
      <w:bookmarkStart w:id="30" w:name="_Hlk49283827"/>
      <w:r w:rsidRPr="00A460CE">
        <w:rPr>
          <w:sz w:val="22"/>
          <w:szCs w:val="22"/>
        </w:rPr>
        <w:t xml:space="preserve">brak </w:t>
      </w:r>
      <w:r>
        <w:rPr>
          <w:sz w:val="22"/>
          <w:szCs w:val="22"/>
        </w:rPr>
        <w:t xml:space="preserve">opisu przedmiotu zamówienia publicznego oraz </w:t>
      </w:r>
      <w:r w:rsidRPr="00A460CE">
        <w:rPr>
          <w:sz w:val="22"/>
          <w:szCs w:val="22"/>
        </w:rPr>
        <w:t xml:space="preserve">notatki lub informacji o ustaleniu szacunkowej wartości zamówienia przed przygotowaniem </w:t>
      </w:r>
      <w:r w:rsidRPr="00A460CE">
        <w:rPr>
          <w:i/>
          <w:iCs/>
          <w:sz w:val="22"/>
          <w:szCs w:val="22"/>
        </w:rPr>
        <w:t>Wniosku o wszczęcie postępowania w sprawie udzielenia zamówienia publicznego</w:t>
      </w:r>
      <w:r>
        <w:rPr>
          <w:i/>
          <w:iCs/>
          <w:sz w:val="22"/>
          <w:szCs w:val="22"/>
        </w:rPr>
        <w:t>,</w:t>
      </w:r>
      <w:r>
        <w:rPr>
          <w:sz w:val="22"/>
          <w:szCs w:val="22"/>
        </w:rPr>
        <w:t xml:space="preserve"> o którym mowa</w:t>
      </w:r>
      <w:r w:rsidRPr="00A460CE">
        <w:rPr>
          <w:sz w:val="22"/>
          <w:szCs w:val="22"/>
        </w:rPr>
        <w:t xml:space="preserve"> </w:t>
      </w:r>
      <w:r>
        <w:rPr>
          <w:sz w:val="22"/>
          <w:szCs w:val="22"/>
        </w:rPr>
        <w:t>w punkcie 1, cz.</w:t>
      </w:r>
      <w:r w:rsidRPr="00AB5D93">
        <w:rPr>
          <w:sz w:val="22"/>
          <w:szCs w:val="22"/>
        </w:rPr>
        <w:t xml:space="preserve"> II – szczegóło</w:t>
      </w:r>
      <w:r w:rsidRPr="00AB5D93">
        <w:rPr>
          <w:sz w:val="22"/>
          <w:szCs w:val="22"/>
        </w:rPr>
        <w:t>w</w:t>
      </w:r>
      <w:r>
        <w:rPr>
          <w:sz w:val="22"/>
          <w:szCs w:val="22"/>
        </w:rPr>
        <w:t>a</w:t>
      </w:r>
      <w:r w:rsidRPr="00AB5D93">
        <w:rPr>
          <w:sz w:val="22"/>
          <w:szCs w:val="22"/>
        </w:rPr>
        <w:t xml:space="preserve"> Instrukcji</w:t>
      </w:r>
      <w:r>
        <w:rPr>
          <w:i/>
          <w:iCs/>
          <w:sz w:val="22"/>
          <w:szCs w:val="22"/>
        </w:rPr>
        <w:t xml:space="preserve"> </w:t>
      </w:r>
      <w:r w:rsidRPr="006538D3">
        <w:rPr>
          <w:sz w:val="22"/>
          <w:szCs w:val="22"/>
        </w:rPr>
        <w:t>obowiązującej w KPN</w:t>
      </w:r>
      <w:r>
        <w:rPr>
          <w:sz w:val="22"/>
          <w:szCs w:val="22"/>
        </w:rPr>
        <w:t>.</w:t>
      </w:r>
    </w:p>
    <w:p w:rsidR="00C84ABB" w:rsidRPr="00A460CE" w:rsidRDefault="001377FA" w:rsidP="00C84ABB">
      <w:pPr>
        <w:spacing w:line="276" w:lineRule="auto"/>
        <w:jc w:val="both"/>
        <w:rPr>
          <w:sz w:val="22"/>
          <w:szCs w:val="22"/>
        </w:rPr>
      </w:pPr>
    </w:p>
    <w:bookmarkEnd w:id="30"/>
    <w:p w:rsidR="00C84ABB" w:rsidRPr="00CC5627" w:rsidRDefault="001377FA" w:rsidP="00C84ABB">
      <w:pPr>
        <w:pStyle w:val="Akapitzlist"/>
        <w:numPr>
          <w:ilvl w:val="0"/>
          <w:numId w:val="26"/>
        </w:numPr>
        <w:spacing w:after="120" w:line="276" w:lineRule="auto"/>
        <w:ind w:left="426" w:hanging="426"/>
        <w:jc w:val="both"/>
        <w:rPr>
          <w:sz w:val="22"/>
          <w:szCs w:val="22"/>
          <w:u w:val="single"/>
        </w:rPr>
      </w:pPr>
      <w:r w:rsidRPr="00CC5627">
        <w:rPr>
          <w:sz w:val="22"/>
          <w:szCs w:val="22"/>
          <w:u w:val="single"/>
        </w:rPr>
        <w:t>Kontrola postępowań do których nie stosowano ustawy p.z.p. – poniżej progu 30</w:t>
      </w:r>
      <w:r>
        <w:rPr>
          <w:sz w:val="22"/>
          <w:szCs w:val="22"/>
          <w:u w:val="single"/>
        </w:rPr>
        <w:t> </w:t>
      </w:r>
      <w:r w:rsidRPr="00CC5627">
        <w:rPr>
          <w:sz w:val="22"/>
          <w:szCs w:val="22"/>
          <w:u w:val="single"/>
        </w:rPr>
        <w:t>000</w:t>
      </w:r>
      <w:r>
        <w:rPr>
          <w:sz w:val="22"/>
          <w:szCs w:val="22"/>
          <w:u w:val="single"/>
        </w:rPr>
        <w:t>,00</w:t>
      </w:r>
      <w:r w:rsidRPr="00CC5627">
        <w:rPr>
          <w:sz w:val="22"/>
          <w:szCs w:val="22"/>
          <w:u w:val="single"/>
        </w:rPr>
        <w:t xml:space="preserve"> euro</w:t>
      </w:r>
      <w:r>
        <w:rPr>
          <w:sz w:val="22"/>
          <w:szCs w:val="22"/>
          <w:u w:val="single"/>
        </w:rPr>
        <w:t xml:space="preserve"> netto</w:t>
      </w:r>
      <w:r w:rsidRPr="00CC5627">
        <w:rPr>
          <w:sz w:val="22"/>
          <w:szCs w:val="22"/>
          <w:u w:val="single"/>
        </w:rPr>
        <w:t>, ale powyżej 50</w:t>
      </w:r>
      <w:r>
        <w:rPr>
          <w:sz w:val="22"/>
          <w:szCs w:val="22"/>
          <w:u w:val="single"/>
        </w:rPr>
        <w:t> </w:t>
      </w:r>
      <w:r w:rsidRPr="00CC5627">
        <w:rPr>
          <w:sz w:val="22"/>
          <w:szCs w:val="22"/>
          <w:u w:val="single"/>
        </w:rPr>
        <w:t>000</w:t>
      </w:r>
      <w:r>
        <w:rPr>
          <w:sz w:val="22"/>
          <w:szCs w:val="22"/>
          <w:u w:val="single"/>
        </w:rPr>
        <w:t>,00</w:t>
      </w:r>
      <w:r w:rsidRPr="00CC5627">
        <w:rPr>
          <w:sz w:val="22"/>
          <w:szCs w:val="22"/>
          <w:u w:val="single"/>
        </w:rPr>
        <w:t xml:space="preserve"> zł.</w:t>
      </w:r>
    </w:p>
    <w:p w:rsidR="00C84ABB" w:rsidRPr="00A460CE" w:rsidRDefault="001377FA" w:rsidP="00C84ABB">
      <w:pPr>
        <w:spacing w:line="276" w:lineRule="auto"/>
        <w:jc w:val="both"/>
        <w:rPr>
          <w:sz w:val="22"/>
          <w:szCs w:val="22"/>
        </w:rPr>
      </w:pPr>
      <w:r w:rsidRPr="00A460CE">
        <w:rPr>
          <w:sz w:val="22"/>
          <w:szCs w:val="22"/>
        </w:rPr>
        <w:t xml:space="preserve">Kontroli zostały poddane następujące postępowania: </w:t>
      </w:r>
    </w:p>
    <w:p w:rsidR="00C84ABB" w:rsidRPr="00A460CE" w:rsidRDefault="001377FA" w:rsidP="00C84ABB">
      <w:pPr>
        <w:pStyle w:val="Akapitzlist"/>
        <w:numPr>
          <w:ilvl w:val="0"/>
          <w:numId w:val="14"/>
        </w:numPr>
        <w:spacing w:line="276" w:lineRule="auto"/>
        <w:ind w:left="426" w:hanging="426"/>
        <w:jc w:val="both"/>
        <w:rPr>
          <w:sz w:val="22"/>
          <w:szCs w:val="22"/>
        </w:rPr>
      </w:pPr>
      <w:r w:rsidRPr="00A460CE">
        <w:rPr>
          <w:sz w:val="22"/>
          <w:szCs w:val="22"/>
        </w:rPr>
        <w:t>Wykonanie robót rozbiórkowych</w:t>
      </w:r>
      <w:r>
        <w:rPr>
          <w:sz w:val="22"/>
          <w:szCs w:val="22"/>
        </w:rPr>
        <w:t>.</w:t>
      </w:r>
    </w:p>
    <w:p w:rsidR="00C84ABB" w:rsidRPr="00A460CE" w:rsidRDefault="001377FA" w:rsidP="00C84ABB">
      <w:pPr>
        <w:pStyle w:val="Akapitzlist"/>
        <w:numPr>
          <w:ilvl w:val="0"/>
          <w:numId w:val="14"/>
        </w:numPr>
        <w:spacing w:line="276" w:lineRule="auto"/>
        <w:ind w:left="426" w:hanging="426"/>
        <w:jc w:val="both"/>
        <w:rPr>
          <w:sz w:val="22"/>
          <w:szCs w:val="22"/>
          <w:u w:val="single"/>
        </w:rPr>
      </w:pPr>
      <w:r w:rsidRPr="00A460CE">
        <w:rPr>
          <w:color w:val="000000"/>
          <w:sz w:val="22"/>
          <w:szCs w:val="22"/>
        </w:rPr>
        <w:t xml:space="preserve">Badania </w:t>
      </w:r>
      <w:r w:rsidRPr="00A460CE">
        <w:rPr>
          <w:color w:val="000000"/>
          <w:sz w:val="22"/>
          <w:szCs w:val="22"/>
        </w:rPr>
        <w:t>naukowe: Charakterystyka genetyczna i różnorodność biologiczna drzewostanów z</w:t>
      </w:r>
      <w:r>
        <w:rPr>
          <w:color w:val="000000"/>
          <w:sz w:val="22"/>
          <w:szCs w:val="22"/>
        </w:rPr>
        <w:t xml:space="preserve"> </w:t>
      </w:r>
      <w:r w:rsidRPr="00A460CE">
        <w:rPr>
          <w:color w:val="000000"/>
          <w:sz w:val="22"/>
          <w:szCs w:val="22"/>
        </w:rPr>
        <w:t xml:space="preserve">sosną zwyczajną w Kampinoskim Parku Narodowym – etap III. </w:t>
      </w:r>
    </w:p>
    <w:p w:rsidR="00C84ABB" w:rsidRPr="00CC5627" w:rsidRDefault="001377FA" w:rsidP="00C84ABB">
      <w:pPr>
        <w:pStyle w:val="Akapitzlist"/>
        <w:spacing w:after="120" w:line="276" w:lineRule="auto"/>
        <w:ind w:left="4258" w:firstLine="697"/>
        <w:jc w:val="right"/>
        <w:rPr>
          <w:sz w:val="22"/>
          <w:szCs w:val="22"/>
          <w:u w:val="single"/>
        </w:rPr>
      </w:pPr>
      <w:r w:rsidRPr="00CC5627">
        <w:rPr>
          <w:sz w:val="22"/>
          <w:szCs w:val="22"/>
        </w:rPr>
        <w:t xml:space="preserve">[Dowód: akta kontroli str. </w:t>
      </w:r>
      <w:r w:rsidRPr="00BB36AF">
        <w:rPr>
          <w:bCs/>
          <w:sz w:val="22"/>
          <w:szCs w:val="22"/>
        </w:rPr>
        <w:t>III/I</w:t>
      </w:r>
      <w:r w:rsidRPr="00CC5627">
        <w:rPr>
          <w:sz w:val="22"/>
          <w:szCs w:val="22"/>
        </w:rPr>
        <w:t>/161-267]</w:t>
      </w:r>
    </w:p>
    <w:p w:rsidR="00C84ABB" w:rsidRDefault="001377FA" w:rsidP="00C84ABB">
      <w:pPr>
        <w:spacing w:line="276" w:lineRule="auto"/>
        <w:jc w:val="both"/>
        <w:rPr>
          <w:i/>
          <w:iCs/>
          <w:sz w:val="22"/>
          <w:szCs w:val="22"/>
        </w:rPr>
      </w:pPr>
      <w:r w:rsidRPr="00CC5627">
        <w:rPr>
          <w:sz w:val="22"/>
          <w:szCs w:val="22"/>
        </w:rPr>
        <w:t xml:space="preserve">W przypadku kontrolowanych postępowań nie stwierdzono żadnych uchybień ani </w:t>
      </w:r>
      <w:r w:rsidRPr="00CC5627">
        <w:rPr>
          <w:sz w:val="22"/>
          <w:szCs w:val="22"/>
        </w:rPr>
        <w:t>nieprawidłowości. Wszystkie post</w:t>
      </w:r>
      <w:r>
        <w:rPr>
          <w:sz w:val="22"/>
          <w:szCs w:val="22"/>
        </w:rPr>
        <w:t>ę</w:t>
      </w:r>
      <w:r w:rsidRPr="00CC5627">
        <w:rPr>
          <w:sz w:val="22"/>
          <w:szCs w:val="22"/>
        </w:rPr>
        <w:t>powania przeprowadzono zgodnie z obowiązującą w KPN Instrukcją</w:t>
      </w:r>
      <w:r w:rsidRPr="00CC5627">
        <w:rPr>
          <w:i/>
          <w:iCs/>
          <w:sz w:val="22"/>
          <w:szCs w:val="22"/>
        </w:rPr>
        <w:t>.</w:t>
      </w:r>
    </w:p>
    <w:p w:rsidR="00C84ABB" w:rsidRPr="00CC5627" w:rsidRDefault="001377FA" w:rsidP="00C84ABB">
      <w:pPr>
        <w:spacing w:line="276" w:lineRule="auto"/>
        <w:jc w:val="both"/>
        <w:rPr>
          <w:bCs/>
          <w:i/>
          <w:iCs/>
          <w:sz w:val="22"/>
          <w:szCs w:val="22"/>
        </w:rPr>
      </w:pPr>
    </w:p>
    <w:p w:rsidR="00C84ABB" w:rsidRPr="00CC5627" w:rsidRDefault="001377FA" w:rsidP="00C84ABB">
      <w:pPr>
        <w:pStyle w:val="Akapitzlist"/>
        <w:numPr>
          <w:ilvl w:val="0"/>
          <w:numId w:val="26"/>
        </w:numPr>
        <w:spacing w:after="120" w:line="276" w:lineRule="auto"/>
        <w:ind w:left="425" w:hanging="425"/>
        <w:contextualSpacing w:val="0"/>
        <w:jc w:val="both"/>
        <w:rPr>
          <w:sz w:val="22"/>
          <w:szCs w:val="22"/>
          <w:u w:val="single"/>
        </w:rPr>
      </w:pPr>
      <w:r w:rsidRPr="00CC5627">
        <w:rPr>
          <w:sz w:val="22"/>
          <w:szCs w:val="22"/>
          <w:u w:val="single"/>
        </w:rPr>
        <w:t>Ewidencja postępowań do których nie stosowano ustawy p.z.p. –</w:t>
      </w:r>
      <w:r w:rsidRPr="00CC5627">
        <w:rPr>
          <w:bCs/>
          <w:sz w:val="22"/>
          <w:szCs w:val="22"/>
          <w:u w:val="single"/>
        </w:rPr>
        <w:t xml:space="preserve"> poniżej progu 50</w:t>
      </w:r>
      <w:r>
        <w:rPr>
          <w:bCs/>
          <w:sz w:val="22"/>
          <w:szCs w:val="22"/>
          <w:u w:val="single"/>
        </w:rPr>
        <w:t> </w:t>
      </w:r>
      <w:r w:rsidRPr="00CC5627">
        <w:rPr>
          <w:bCs/>
          <w:sz w:val="22"/>
          <w:szCs w:val="22"/>
          <w:u w:val="single"/>
        </w:rPr>
        <w:t>000</w:t>
      </w:r>
      <w:r>
        <w:rPr>
          <w:bCs/>
          <w:sz w:val="22"/>
          <w:szCs w:val="22"/>
          <w:u w:val="single"/>
        </w:rPr>
        <w:t>,00</w:t>
      </w:r>
      <w:r w:rsidRPr="00CC5627">
        <w:rPr>
          <w:bCs/>
          <w:sz w:val="22"/>
          <w:szCs w:val="22"/>
          <w:u w:val="single"/>
        </w:rPr>
        <w:t xml:space="preserve"> zł.</w:t>
      </w:r>
    </w:p>
    <w:p w:rsidR="00C84ABB" w:rsidRPr="00CC5627" w:rsidRDefault="001377FA" w:rsidP="00C84ABB">
      <w:pPr>
        <w:pStyle w:val="Akapitzlist"/>
        <w:spacing w:after="0" w:line="276" w:lineRule="auto"/>
        <w:ind w:left="0"/>
        <w:contextualSpacing w:val="0"/>
        <w:jc w:val="both"/>
        <w:rPr>
          <w:sz w:val="22"/>
          <w:szCs w:val="22"/>
        </w:rPr>
      </w:pPr>
      <w:r w:rsidRPr="00CC5627">
        <w:rPr>
          <w:sz w:val="22"/>
          <w:szCs w:val="22"/>
        </w:rPr>
        <w:t>Za zamówienia poniżej progu 50</w:t>
      </w:r>
      <w:r>
        <w:rPr>
          <w:sz w:val="22"/>
          <w:szCs w:val="22"/>
        </w:rPr>
        <w:t> </w:t>
      </w:r>
      <w:r w:rsidRPr="00CC5627">
        <w:rPr>
          <w:sz w:val="22"/>
          <w:szCs w:val="22"/>
        </w:rPr>
        <w:t>000</w:t>
      </w:r>
      <w:r>
        <w:rPr>
          <w:sz w:val="22"/>
          <w:szCs w:val="22"/>
        </w:rPr>
        <w:t>,00</w:t>
      </w:r>
      <w:r w:rsidRPr="00CC5627">
        <w:rPr>
          <w:sz w:val="22"/>
          <w:szCs w:val="22"/>
        </w:rPr>
        <w:t xml:space="preserve"> zł odpowiedzialne są poszczegó</w:t>
      </w:r>
      <w:r w:rsidRPr="00CC5627">
        <w:rPr>
          <w:sz w:val="22"/>
          <w:szCs w:val="22"/>
        </w:rPr>
        <w:t>lne komórki merytoryczne KPN. W Parku nie jest prowadzona zbiorcza ewidencja zamówień o szacunkowej wartości netto powyżej progu 5</w:t>
      </w:r>
      <w:r>
        <w:rPr>
          <w:sz w:val="22"/>
          <w:szCs w:val="22"/>
        </w:rPr>
        <w:t> </w:t>
      </w:r>
      <w:r w:rsidRPr="00CC5627">
        <w:rPr>
          <w:sz w:val="22"/>
          <w:szCs w:val="22"/>
        </w:rPr>
        <w:t>000</w:t>
      </w:r>
      <w:r>
        <w:rPr>
          <w:sz w:val="22"/>
          <w:szCs w:val="22"/>
        </w:rPr>
        <w:t>,00</w:t>
      </w:r>
      <w:r w:rsidRPr="00CC5627">
        <w:rPr>
          <w:sz w:val="22"/>
          <w:szCs w:val="22"/>
        </w:rPr>
        <w:t xml:space="preserve"> zł a</w:t>
      </w:r>
      <w:r>
        <w:rPr>
          <w:sz w:val="22"/>
          <w:szCs w:val="22"/>
        </w:rPr>
        <w:t xml:space="preserve"> </w:t>
      </w:r>
      <w:r w:rsidRPr="00CC5627">
        <w:rPr>
          <w:sz w:val="22"/>
          <w:szCs w:val="22"/>
        </w:rPr>
        <w:t>poniżej 50</w:t>
      </w:r>
      <w:r>
        <w:rPr>
          <w:sz w:val="22"/>
          <w:szCs w:val="22"/>
        </w:rPr>
        <w:t> </w:t>
      </w:r>
      <w:r w:rsidRPr="00CC5627">
        <w:rPr>
          <w:sz w:val="22"/>
          <w:szCs w:val="22"/>
        </w:rPr>
        <w:t>000</w:t>
      </w:r>
      <w:r>
        <w:rPr>
          <w:sz w:val="22"/>
          <w:szCs w:val="22"/>
        </w:rPr>
        <w:t>,00</w:t>
      </w:r>
      <w:r w:rsidRPr="00CC5627">
        <w:rPr>
          <w:sz w:val="22"/>
          <w:szCs w:val="22"/>
        </w:rPr>
        <w:t> zł.</w:t>
      </w:r>
    </w:p>
    <w:p w:rsidR="00C84ABB" w:rsidRPr="00CC5627" w:rsidRDefault="001377FA" w:rsidP="00C84ABB">
      <w:pPr>
        <w:pStyle w:val="Akapitzlist"/>
        <w:spacing w:after="120" w:line="276" w:lineRule="auto"/>
        <w:ind w:left="4258" w:firstLine="697"/>
        <w:contextualSpacing w:val="0"/>
        <w:jc w:val="right"/>
        <w:rPr>
          <w:sz w:val="22"/>
          <w:szCs w:val="22"/>
        </w:rPr>
      </w:pPr>
      <w:r w:rsidRPr="00CC5627">
        <w:rPr>
          <w:sz w:val="22"/>
          <w:szCs w:val="22"/>
        </w:rPr>
        <w:t xml:space="preserve">[Dowód: akta kontroli str. </w:t>
      </w:r>
      <w:r w:rsidRPr="00BB36AF">
        <w:rPr>
          <w:bCs/>
          <w:sz w:val="22"/>
          <w:szCs w:val="22"/>
        </w:rPr>
        <w:t>III/I</w:t>
      </w:r>
      <w:r w:rsidRPr="00CC5627">
        <w:rPr>
          <w:sz w:val="22"/>
          <w:szCs w:val="22"/>
        </w:rPr>
        <w:t>/127-148]</w:t>
      </w:r>
    </w:p>
    <w:p w:rsidR="00C84ABB" w:rsidRPr="00B252C5" w:rsidRDefault="001377FA" w:rsidP="00C84ABB">
      <w:pPr>
        <w:pStyle w:val="Akapitzlist"/>
        <w:numPr>
          <w:ilvl w:val="1"/>
          <w:numId w:val="28"/>
        </w:numPr>
        <w:spacing w:after="120" w:line="276" w:lineRule="auto"/>
        <w:ind w:left="426" w:hanging="426"/>
        <w:jc w:val="both"/>
        <w:rPr>
          <w:b/>
          <w:sz w:val="22"/>
          <w:szCs w:val="22"/>
        </w:rPr>
      </w:pPr>
      <w:r w:rsidRPr="00B252C5">
        <w:rPr>
          <w:bCs/>
          <w:sz w:val="22"/>
          <w:szCs w:val="22"/>
          <w:u w:val="single"/>
        </w:rPr>
        <w:t xml:space="preserve">Skargi dotyczące udzielania zamówień publicznych </w:t>
      </w:r>
      <w:r w:rsidRPr="00B252C5">
        <w:rPr>
          <w:bCs/>
          <w:sz w:val="22"/>
          <w:szCs w:val="22"/>
          <w:u w:val="single"/>
        </w:rPr>
        <w:t>przez KPN w okresie kontrolowanym</w:t>
      </w:r>
    </w:p>
    <w:p w:rsidR="00C84ABB" w:rsidRPr="00CC5627" w:rsidRDefault="001377FA" w:rsidP="00C84ABB">
      <w:pPr>
        <w:spacing w:line="276" w:lineRule="auto"/>
        <w:jc w:val="both"/>
        <w:rPr>
          <w:bCs/>
          <w:sz w:val="22"/>
          <w:szCs w:val="22"/>
        </w:rPr>
      </w:pPr>
      <w:r w:rsidRPr="00CC5627">
        <w:rPr>
          <w:bCs/>
          <w:sz w:val="22"/>
          <w:szCs w:val="22"/>
        </w:rPr>
        <w:t>W okresie objętym kontrolą, w KPN odnotowano dwie sprawy związane z prowadzonymi postępowaniami o udzielenie zamówienia publicznego, tj.:</w:t>
      </w:r>
    </w:p>
    <w:p w:rsidR="00C84ABB" w:rsidRPr="00CC5627" w:rsidRDefault="001377FA" w:rsidP="00C84ABB">
      <w:pPr>
        <w:pStyle w:val="Akapitzlist"/>
        <w:numPr>
          <w:ilvl w:val="0"/>
          <w:numId w:val="15"/>
        </w:numPr>
        <w:spacing w:after="0" w:line="276" w:lineRule="auto"/>
        <w:ind w:left="284" w:hanging="284"/>
        <w:contextualSpacing w:val="0"/>
        <w:jc w:val="both"/>
        <w:rPr>
          <w:bCs/>
          <w:sz w:val="22"/>
          <w:szCs w:val="22"/>
        </w:rPr>
      </w:pPr>
      <w:r w:rsidRPr="00CC5627">
        <w:rPr>
          <w:bCs/>
          <w:sz w:val="22"/>
          <w:szCs w:val="22"/>
        </w:rPr>
        <w:t xml:space="preserve">skarga do Ministerstwa Środowiska </w:t>
      </w:r>
      <w:r>
        <w:rPr>
          <w:bCs/>
          <w:sz w:val="22"/>
          <w:szCs w:val="22"/>
        </w:rPr>
        <w:t xml:space="preserve">z dnia 25 lutego 2019 r., znak sprawy OP-ZD.055.6.2019 oraz </w:t>
      </w:r>
      <w:r>
        <w:rPr>
          <w:bCs/>
          <w:sz w:val="22"/>
          <w:szCs w:val="22"/>
        </w:rPr>
        <w:br/>
        <w:t xml:space="preserve">DR-CB/031-4/2019 </w:t>
      </w:r>
      <w:r w:rsidRPr="00CC5627">
        <w:rPr>
          <w:bCs/>
          <w:sz w:val="22"/>
          <w:szCs w:val="22"/>
        </w:rPr>
        <w:t>w przedmiocie nieprawidłowości w postępowaniu o</w:t>
      </w:r>
      <w:r>
        <w:rPr>
          <w:bCs/>
          <w:sz w:val="22"/>
          <w:szCs w:val="22"/>
        </w:rPr>
        <w:t xml:space="preserve"> </w:t>
      </w:r>
      <w:r w:rsidRPr="00CC5627">
        <w:rPr>
          <w:bCs/>
          <w:sz w:val="22"/>
          <w:szCs w:val="22"/>
        </w:rPr>
        <w:t xml:space="preserve">udzielenie zamówienia publicznego </w:t>
      </w:r>
      <w:r w:rsidRPr="00CC5627">
        <w:rPr>
          <w:bCs/>
          <w:i/>
          <w:iCs/>
          <w:sz w:val="22"/>
          <w:szCs w:val="22"/>
        </w:rPr>
        <w:t>Wykonywanie usług z zakresu ochrony ekosystemów l</w:t>
      </w:r>
      <w:r>
        <w:rPr>
          <w:bCs/>
          <w:i/>
          <w:iCs/>
          <w:sz w:val="22"/>
          <w:szCs w:val="22"/>
        </w:rPr>
        <w:t>eśnych i nieleśnych na terenie K</w:t>
      </w:r>
      <w:r w:rsidRPr="00CC5627">
        <w:rPr>
          <w:bCs/>
          <w:i/>
          <w:iCs/>
          <w:sz w:val="22"/>
          <w:szCs w:val="22"/>
        </w:rPr>
        <w:t>ampinoskiego Pa</w:t>
      </w:r>
      <w:r w:rsidRPr="00CC5627">
        <w:rPr>
          <w:bCs/>
          <w:i/>
          <w:iCs/>
          <w:sz w:val="22"/>
          <w:szCs w:val="22"/>
        </w:rPr>
        <w:t>rku Narodowego w 2019 r</w:t>
      </w:r>
      <w:r>
        <w:rPr>
          <w:bCs/>
          <w:i/>
          <w:iCs/>
          <w:sz w:val="22"/>
          <w:szCs w:val="22"/>
        </w:rPr>
        <w:t>.</w:t>
      </w:r>
    </w:p>
    <w:p w:rsidR="00C84ABB" w:rsidRPr="00CC5627" w:rsidRDefault="001377FA" w:rsidP="00C84ABB">
      <w:pPr>
        <w:pStyle w:val="Akapitzlist"/>
        <w:spacing w:line="276" w:lineRule="auto"/>
        <w:ind w:left="4260" w:firstLine="696"/>
        <w:jc w:val="right"/>
        <w:rPr>
          <w:sz w:val="22"/>
          <w:szCs w:val="22"/>
          <w:u w:val="single"/>
        </w:rPr>
      </w:pPr>
      <w:r w:rsidRPr="00CC5627">
        <w:rPr>
          <w:sz w:val="22"/>
          <w:szCs w:val="22"/>
        </w:rPr>
        <w:t xml:space="preserve">[Dowód: akta kontroli str. </w:t>
      </w:r>
      <w:r w:rsidRPr="00BB36AF">
        <w:rPr>
          <w:bCs/>
          <w:sz w:val="22"/>
          <w:szCs w:val="22"/>
        </w:rPr>
        <w:t>III/I</w:t>
      </w:r>
      <w:r w:rsidRPr="00CC5627">
        <w:rPr>
          <w:sz w:val="22"/>
          <w:szCs w:val="22"/>
        </w:rPr>
        <w:t>/23-39]</w:t>
      </w:r>
    </w:p>
    <w:p w:rsidR="00C84ABB" w:rsidRPr="00CC5627" w:rsidRDefault="001377FA" w:rsidP="00C84ABB">
      <w:pPr>
        <w:spacing w:after="120" w:line="276" w:lineRule="auto"/>
        <w:ind w:left="284"/>
        <w:jc w:val="both"/>
        <w:rPr>
          <w:bCs/>
          <w:sz w:val="22"/>
          <w:szCs w:val="22"/>
        </w:rPr>
      </w:pPr>
      <w:r>
        <w:rPr>
          <w:bCs/>
          <w:sz w:val="22"/>
          <w:szCs w:val="22"/>
        </w:rPr>
        <w:t>W</w:t>
      </w:r>
      <w:r w:rsidRPr="00CC5627">
        <w:rPr>
          <w:bCs/>
          <w:sz w:val="22"/>
          <w:szCs w:val="22"/>
        </w:rPr>
        <w:t xml:space="preserve">yrok Wojewódzkiego Sądu Administracyjnego w Warszawie </w:t>
      </w:r>
      <w:r>
        <w:rPr>
          <w:bCs/>
          <w:sz w:val="22"/>
          <w:szCs w:val="22"/>
        </w:rPr>
        <w:t xml:space="preserve">z dnia 10 lipca 2019 r. </w:t>
      </w:r>
      <w:r w:rsidRPr="00CC5627">
        <w:rPr>
          <w:bCs/>
          <w:sz w:val="22"/>
          <w:szCs w:val="22"/>
        </w:rPr>
        <w:t>odrzuc</w:t>
      </w:r>
      <w:r>
        <w:rPr>
          <w:bCs/>
          <w:sz w:val="22"/>
          <w:szCs w:val="22"/>
        </w:rPr>
        <w:t>ił</w:t>
      </w:r>
      <w:r w:rsidRPr="00CC5627">
        <w:rPr>
          <w:bCs/>
          <w:sz w:val="22"/>
          <w:szCs w:val="22"/>
        </w:rPr>
        <w:t xml:space="preserve"> skargę dot. bezczynności KPN w przedmiocie rozeznania wniosków o udzielenie informacji publicznej w</w:t>
      </w:r>
      <w:r>
        <w:rPr>
          <w:bCs/>
          <w:sz w:val="22"/>
          <w:szCs w:val="22"/>
        </w:rPr>
        <w:t xml:space="preserve"> </w:t>
      </w:r>
      <w:r w:rsidRPr="00CC5627">
        <w:rPr>
          <w:bCs/>
          <w:sz w:val="22"/>
          <w:szCs w:val="22"/>
        </w:rPr>
        <w:t>zak</w:t>
      </w:r>
      <w:r w:rsidRPr="00CC5627">
        <w:rPr>
          <w:bCs/>
          <w:sz w:val="22"/>
          <w:szCs w:val="22"/>
        </w:rPr>
        <w:t>resie przedmiotowego postępowania o</w:t>
      </w:r>
      <w:r>
        <w:rPr>
          <w:bCs/>
          <w:sz w:val="22"/>
          <w:szCs w:val="22"/>
        </w:rPr>
        <w:t xml:space="preserve"> </w:t>
      </w:r>
      <w:r w:rsidRPr="00CC5627">
        <w:rPr>
          <w:bCs/>
          <w:sz w:val="22"/>
          <w:szCs w:val="22"/>
        </w:rPr>
        <w:t>udzielenie zamówienia publicznego</w:t>
      </w:r>
      <w:r>
        <w:rPr>
          <w:bCs/>
          <w:sz w:val="22"/>
          <w:szCs w:val="22"/>
        </w:rPr>
        <w:t>;</w:t>
      </w:r>
    </w:p>
    <w:p w:rsidR="00C84ABB" w:rsidRPr="00CC5627" w:rsidRDefault="001377FA" w:rsidP="00C84ABB">
      <w:pPr>
        <w:pStyle w:val="Akapitzlist"/>
        <w:numPr>
          <w:ilvl w:val="0"/>
          <w:numId w:val="15"/>
        </w:numPr>
        <w:spacing w:after="0" w:line="276" w:lineRule="auto"/>
        <w:ind w:left="284" w:hanging="284"/>
        <w:jc w:val="both"/>
        <w:rPr>
          <w:bCs/>
          <w:sz w:val="22"/>
          <w:szCs w:val="22"/>
        </w:rPr>
      </w:pPr>
      <w:r w:rsidRPr="00CC5627">
        <w:rPr>
          <w:bCs/>
          <w:sz w:val="22"/>
          <w:szCs w:val="22"/>
        </w:rPr>
        <w:t xml:space="preserve">odwołanie </w:t>
      </w:r>
      <w:r>
        <w:rPr>
          <w:bCs/>
          <w:sz w:val="22"/>
          <w:szCs w:val="22"/>
        </w:rPr>
        <w:t xml:space="preserve">z dnia 17 kwietnia 2020 r., znak pisma UZP/BO/EK/5824/6733/20 oraz DL370/2/2020/4 </w:t>
      </w:r>
      <w:r w:rsidRPr="00CC5627">
        <w:rPr>
          <w:bCs/>
          <w:sz w:val="22"/>
          <w:szCs w:val="22"/>
        </w:rPr>
        <w:t>dotyczące postępowania o udzielenie zamówienia publicznego prowadzonego w</w:t>
      </w:r>
      <w:r>
        <w:rPr>
          <w:bCs/>
          <w:sz w:val="22"/>
          <w:szCs w:val="22"/>
        </w:rPr>
        <w:t> </w:t>
      </w:r>
      <w:r w:rsidRPr="00CC5627">
        <w:rPr>
          <w:bCs/>
          <w:sz w:val="22"/>
          <w:szCs w:val="22"/>
        </w:rPr>
        <w:t>trybie przetargu ni</w:t>
      </w:r>
      <w:r w:rsidRPr="00CC5627">
        <w:rPr>
          <w:bCs/>
          <w:sz w:val="22"/>
          <w:szCs w:val="22"/>
        </w:rPr>
        <w:t>eograniczonego</w:t>
      </w:r>
      <w:r>
        <w:rPr>
          <w:bCs/>
          <w:sz w:val="22"/>
          <w:szCs w:val="22"/>
        </w:rPr>
        <w:t xml:space="preserve"> </w:t>
      </w:r>
      <w:r w:rsidRPr="00CC5627">
        <w:rPr>
          <w:bCs/>
          <w:sz w:val="22"/>
          <w:szCs w:val="22"/>
        </w:rPr>
        <w:t xml:space="preserve">na </w:t>
      </w:r>
      <w:r w:rsidRPr="00CC5627">
        <w:rPr>
          <w:bCs/>
          <w:i/>
          <w:iCs/>
          <w:sz w:val="22"/>
          <w:szCs w:val="22"/>
        </w:rPr>
        <w:t>Aktualizację projektu Planu Ochrony Kampinoskiego Parku Narodowego oraz planu zadań ochronnych dla obszaru Natura 2000 PLC 140001 Puszcza Kampinoska, z wykonaniem operatu ochrony ekosystemów leśnych i nieleśnych</w:t>
      </w:r>
      <w:r w:rsidRPr="00CC5627">
        <w:rPr>
          <w:bCs/>
          <w:sz w:val="22"/>
          <w:szCs w:val="22"/>
        </w:rPr>
        <w:t>, które wpłynęło 17</w:t>
      </w:r>
      <w:r>
        <w:rPr>
          <w:bCs/>
          <w:sz w:val="22"/>
          <w:szCs w:val="22"/>
        </w:rPr>
        <w:t> </w:t>
      </w:r>
      <w:r w:rsidRPr="00CC5627">
        <w:rPr>
          <w:bCs/>
          <w:sz w:val="22"/>
          <w:szCs w:val="22"/>
        </w:rPr>
        <w:t>kwietni</w:t>
      </w:r>
      <w:r w:rsidRPr="00CC5627">
        <w:rPr>
          <w:bCs/>
          <w:sz w:val="22"/>
          <w:szCs w:val="22"/>
        </w:rPr>
        <w:t xml:space="preserve">a 2020 r. </w:t>
      </w:r>
    </w:p>
    <w:p w:rsidR="00C84ABB" w:rsidRPr="00CC5627" w:rsidRDefault="001377FA" w:rsidP="00C84ABB">
      <w:pPr>
        <w:pStyle w:val="Akapitzlist"/>
        <w:spacing w:line="276" w:lineRule="auto"/>
        <w:ind w:left="4968"/>
        <w:jc w:val="right"/>
        <w:rPr>
          <w:sz w:val="22"/>
          <w:szCs w:val="22"/>
          <w:u w:val="single"/>
        </w:rPr>
      </w:pPr>
      <w:r w:rsidRPr="00CC5627">
        <w:rPr>
          <w:sz w:val="22"/>
          <w:szCs w:val="22"/>
        </w:rPr>
        <w:t xml:space="preserve">[Dowód: akta kontroli str. </w:t>
      </w:r>
      <w:r w:rsidRPr="00BB36AF">
        <w:rPr>
          <w:bCs/>
          <w:sz w:val="22"/>
          <w:szCs w:val="22"/>
        </w:rPr>
        <w:t>III/I</w:t>
      </w:r>
      <w:r w:rsidRPr="00CC5627">
        <w:rPr>
          <w:sz w:val="22"/>
          <w:szCs w:val="22"/>
        </w:rPr>
        <w:t>/40-79]</w:t>
      </w:r>
    </w:p>
    <w:p w:rsidR="00C84ABB" w:rsidRDefault="001377FA" w:rsidP="00C84ABB">
      <w:pPr>
        <w:spacing w:line="276" w:lineRule="auto"/>
        <w:ind w:left="284"/>
        <w:jc w:val="both"/>
        <w:rPr>
          <w:bCs/>
          <w:sz w:val="22"/>
          <w:szCs w:val="22"/>
        </w:rPr>
      </w:pPr>
      <w:r w:rsidRPr="00CC5627">
        <w:rPr>
          <w:bCs/>
          <w:sz w:val="22"/>
          <w:szCs w:val="22"/>
        </w:rPr>
        <w:t>Odwołanie zostało wycofane 13 maja 2020 r</w:t>
      </w:r>
      <w:r>
        <w:rPr>
          <w:bCs/>
          <w:sz w:val="22"/>
          <w:szCs w:val="22"/>
        </w:rPr>
        <w:t xml:space="preserve">., Krajowa Izba Odwoławcza umorzyła postępowanie odwoławcze </w:t>
      </w:r>
      <w:r w:rsidRPr="0096233B">
        <w:rPr>
          <w:bCs/>
          <w:i/>
          <w:iCs/>
          <w:sz w:val="22"/>
          <w:szCs w:val="22"/>
        </w:rPr>
        <w:t>Postanowieniem</w:t>
      </w:r>
      <w:r>
        <w:rPr>
          <w:bCs/>
          <w:sz w:val="22"/>
          <w:szCs w:val="22"/>
        </w:rPr>
        <w:t xml:space="preserve"> z dnia 18 maja 2020 r</w:t>
      </w:r>
      <w:r w:rsidRPr="00CC5627">
        <w:rPr>
          <w:bCs/>
          <w:sz w:val="22"/>
          <w:szCs w:val="22"/>
        </w:rPr>
        <w:t>.</w:t>
      </w:r>
    </w:p>
    <w:p w:rsidR="00C84ABB" w:rsidRPr="00CC5627" w:rsidRDefault="001377FA" w:rsidP="00C84ABB">
      <w:pPr>
        <w:spacing w:line="276" w:lineRule="auto"/>
        <w:ind w:left="284"/>
        <w:jc w:val="both"/>
        <w:rPr>
          <w:bCs/>
          <w:sz w:val="22"/>
          <w:szCs w:val="22"/>
        </w:rPr>
      </w:pPr>
    </w:p>
    <w:p w:rsidR="00C84ABB" w:rsidRPr="00B252C5" w:rsidRDefault="001377FA" w:rsidP="00C84ABB">
      <w:pPr>
        <w:pStyle w:val="Akapitzlist"/>
        <w:numPr>
          <w:ilvl w:val="1"/>
          <w:numId w:val="27"/>
        </w:numPr>
        <w:spacing w:line="276" w:lineRule="auto"/>
        <w:ind w:left="426" w:hanging="426"/>
        <w:jc w:val="both"/>
        <w:rPr>
          <w:b/>
          <w:sz w:val="22"/>
          <w:szCs w:val="22"/>
        </w:rPr>
      </w:pPr>
      <w:r w:rsidRPr="00B252C5">
        <w:rPr>
          <w:bCs/>
          <w:sz w:val="22"/>
          <w:szCs w:val="22"/>
          <w:u w:val="single"/>
        </w:rPr>
        <w:t xml:space="preserve">Kontrole wewnętrzne i audyt przeprowadzony w KPN okresie objętym </w:t>
      </w:r>
      <w:r w:rsidRPr="00B252C5">
        <w:rPr>
          <w:bCs/>
          <w:sz w:val="22"/>
          <w:szCs w:val="22"/>
          <w:u w:val="single"/>
        </w:rPr>
        <w:t>kontrolą.</w:t>
      </w:r>
    </w:p>
    <w:p w:rsidR="00C84ABB" w:rsidRPr="005229F6" w:rsidRDefault="001377FA" w:rsidP="00C84ABB">
      <w:pPr>
        <w:spacing w:line="276" w:lineRule="auto"/>
        <w:jc w:val="both"/>
        <w:rPr>
          <w:bCs/>
          <w:sz w:val="22"/>
          <w:szCs w:val="22"/>
        </w:rPr>
      </w:pPr>
      <w:r w:rsidRPr="005229F6">
        <w:rPr>
          <w:bCs/>
          <w:sz w:val="22"/>
          <w:szCs w:val="22"/>
        </w:rPr>
        <w:t>Realizacja zadań Parku w zakresie udzielania zamówień publicznych była objęta</w:t>
      </w:r>
      <w:r>
        <w:rPr>
          <w:bCs/>
          <w:sz w:val="22"/>
          <w:szCs w:val="22"/>
        </w:rPr>
        <w:t xml:space="preserve"> jedną</w:t>
      </w:r>
      <w:r w:rsidRPr="005229F6">
        <w:rPr>
          <w:bCs/>
          <w:sz w:val="22"/>
          <w:szCs w:val="22"/>
        </w:rPr>
        <w:t xml:space="preserve"> kontrolą wewnętrzną</w:t>
      </w:r>
      <w:r>
        <w:rPr>
          <w:bCs/>
          <w:sz w:val="22"/>
          <w:szCs w:val="22"/>
        </w:rPr>
        <w:t>,</w:t>
      </w:r>
      <w:r w:rsidRPr="005229F6">
        <w:rPr>
          <w:bCs/>
          <w:sz w:val="22"/>
          <w:szCs w:val="22"/>
        </w:rPr>
        <w:t xml:space="preserve"> która obejmowała:</w:t>
      </w:r>
    </w:p>
    <w:p w:rsidR="00C84ABB" w:rsidRPr="005229F6" w:rsidRDefault="001377FA" w:rsidP="00C84ABB">
      <w:pPr>
        <w:pStyle w:val="Akapitzlist"/>
        <w:numPr>
          <w:ilvl w:val="0"/>
          <w:numId w:val="29"/>
        </w:numPr>
        <w:spacing w:line="276" w:lineRule="auto"/>
        <w:ind w:left="426" w:hanging="426"/>
        <w:jc w:val="both"/>
        <w:rPr>
          <w:sz w:val="22"/>
          <w:szCs w:val="22"/>
        </w:rPr>
      </w:pPr>
      <w:r w:rsidRPr="005229F6">
        <w:rPr>
          <w:sz w:val="22"/>
          <w:szCs w:val="22"/>
        </w:rPr>
        <w:t>kontrolę post</w:t>
      </w:r>
      <w:r>
        <w:rPr>
          <w:sz w:val="22"/>
          <w:szCs w:val="22"/>
        </w:rPr>
        <w:t>ę</w:t>
      </w:r>
      <w:r w:rsidRPr="005229F6">
        <w:rPr>
          <w:sz w:val="22"/>
          <w:szCs w:val="22"/>
        </w:rPr>
        <w:t>powań realizowanych zgodnie z ustawą p.z.p. – powyżej progu 30</w:t>
      </w:r>
      <w:r>
        <w:rPr>
          <w:sz w:val="22"/>
          <w:szCs w:val="22"/>
        </w:rPr>
        <w:t> </w:t>
      </w:r>
      <w:r w:rsidRPr="005229F6">
        <w:rPr>
          <w:sz w:val="22"/>
          <w:szCs w:val="22"/>
        </w:rPr>
        <w:t>000</w:t>
      </w:r>
      <w:r>
        <w:rPr>
          <w:sz w:val="22"/>
          <w:szCs w:val="22"/>
        </w:rPr>
        <w:t>,00</w:t>
      </w:r>
      <w:r w:rsidRPr="005229F6">
        <w:rPr>
          <w:sz w:val="22"/>
          <w:szCs w:val="22"/>
        </w:rPr>
        <w:t xml:space="preserve"> euro</w:t>
      </w:r>
      <w:r>
        <w:rPr>
          <w:sz w:val="22"/>
          <w:szCs w:val="22"/>
        </w:rPr>
        <w:t xml:space="preserve"> netto</w:t>
      </w:r>
      <w:r w:rsidRPr="005229F6">
        <w:rPr>
          <w:sz w:val="22"/>
          <w:szCs w:val="22"/>
        </w:rPr>
        <w:t xml:space="preserve">, </w:t>
      </w:r>
      <w:r>
        <w:rPr>
          <w:bCs/>
          <w:sz w:val="22"/>
          <w:szCs w:val="22"/>
        </w:rPr>
        <w:t>przeprowadzoną w dniach 5 -</w:t>
      </w:r>
      <w:r>
        <w:rPr>
          <w:bCs/>
          <w:sz w:val="22"/>
          <w:szCs w:val="22"/>
        </w:rPr>
        <w:t xml:space="preserve"> 10 grudnia 2019 r. przez Specjalistę ds. zamówień publicznych w KPN,</w:t>
      </w:r>
      <w:r w:rsidRPr="005229F6">
        <w:rPr>
          <w:sz w:val="22"/>
          <w:szCs w:val="22"/>
        </w:rPr>
        <w:t xml:space="preserve"> w toku której badaniu poddano następujące postępowania:</w:t>
      </w:r>
    </w:p>
    <w:p w:rsidR="00C84ABB" w:rsidRDefault="001377FA" w:rsidP="00C84ABB">
      <w:pPr>
        <w:pStyle w:val="Akapitzlist"/>
        <w:numPr>
          <w:ilvl w:val="0"/>
          <w:numId w:val="16"/>
        </w:numPr>
        <w:spacing w:line="276" w:lineRule="auto"/>
        <w:ind w:hanging="294"/>
        <w:jc w:val="both"/>
        <w:rPr>
          <w:sz w:val="22"/>
          <w:szCs w:val="22"/>
        </w:rPr>
      </w:pPr>
      <w:r>
        <w:rPr>
          <w:sz w:val="22"/>
          <w:szCs w:val="22"/>
        </w:rPr>
        <w:t>p</w:t>
      </w:r>
      <w:r w:rsidRPr="00FD4FEC">
        <w:rPr>
          <w:sz w:val="22"/>
          <w:szCs w:val="22"/>
        </w:rPr>
        <w:t>rzeprowadzenie ekspertyz przyrodniczych na terenie Kampinoskiego Parku Narodowego</w:t>
      </w:r>
      <w:r>
        <w:rPr>
          <w:sz w:val="22"/>
          <w:szCs w:val="22"/>
        </w:rPr>
        <w:t>;</w:t>
      </w:r>
    </w:p>
    <w:p w:rsidR="00C84ABB" w:rsidRPr="00FD4FEC" w:rsidRDefault="001377FA" w:rsidP="00C84ABB">
      <w:pPr>
        <w:pStyle w:val="Akapitzlist"/>
        <w:numPr>
          <w:ilvl w:val="0"/>
          <w:numId w:val="16"/>
        </w:numPr>
        <w:spacing w:line="276" w:lineRule="auto"/>
        <w:ind w:hanging="294"/>
        <w:jc w:val="both"/>
        <w:rPr>
          <w:sz w:val="22"/>
          <w:szCs w:val="22"/>
        </w:rPr>
      </w:pPr>
      <w:r>
        <w:rPr>
          <w:sz w:val="22"/>
          <w:szCs w:val="22"/>
        </w:rPr>
        <w:t>r</w:t>
      </w:r>
      <w:r w:rsidRPr="00FD4FEC">
        <w:rPr>
          <w:sz w:val="22"/>
          <w:szCs w:val="22"/>
        </w:rPr>
        <w:t>ewitalizacja zabytkowych obiektów leśnej arch</w:t>
      </w:r>
      <w:r w:rsidRPr="00FD4FEC">
        <w:rPr>
          <w:sz w:val="22"/>
          <w:szCs w:val="22"/>
        </w:rPr>
        <w:t>itektury drewnianej na terenie Ośrodka Dydaktyczno-Muzealnego Kampinoskiego Parku Narodowego w Granicy oraz ich adaptacja do celów muzealnychi edukacyjnych; Etap II, III, V</w:t>
      </w:r>
      <w:r>
        <w:rPr>
          <w:sz w:val="22"/>
          <w:szCs w:val="22"/>
        </w:rPr>
        <w:t>;</w:t>
      </w:r>
    </w:p>
    <w:p w:rsidR="00C84ABB" w:rsidRPr="00477A9B" w:rsidRDefault="001377FA" w:rsidP="00C84ABB">
      <w:pPr>
        <w:pStyle w:val="Akapitzlist"/>
        <w:numPr>
          <w:ilvl w:val="0"/>
          <w:numId w:val="16"/>
        </w:numPr>
        <w:spacing w:line="276" w:lineRule="auto"/>
        <w:ind w:hanging="294"/>
        <w:jc w:val="both"/>
        <w:rPr>
          <w:sz w:val="22"/>
          <w:szCs w:val="22"/>
        </w:rPr>
      </w:pPr>
      <w:r>
        <w:rPr>
          <w:sz w:val="22"/>
          <w:szCs w:val="22"/>
        </w:rPr>
        <w:t>w</w:t>
      </w:r>
      <w:r w:rsidRPr="00477A9B">
        <w:rPr>
          <w:sz w:val="22"/>
          <w:szCs w:val="22"/>
        </w:rPr>
        <w:t>ykonanie usług z zakresu ochrony ekosystemów leśnych i nieleśnych na terenie Kamp</w:t>
      </w:r>
      <w:r w:rsidRPr="00477A9B">
        <w:rPr>
          <w:sz w:val="22"/>
          <w:szCs w:val="22"/>
        </w:rPr>
        <w:t>inoskiego Parku Narodowego w 2019 r. – cz. III</w:t>
      </w:r>
      <w:r>
        <w:rPr>
          <w:sz w:val="22"/>
          <w:szCs w:val="22"/>
        </w:rPr>
        <w:t>;</w:t>
      </w:r>
    </w:p>
    <w:p w:rsidR="00C84ABB" w:rsidRPr="00477A9B" w:rsidRDefault="001377FA" w:rsidP="00C84ABB">
      <w:pPr>
        <w:pStyle w:val="Akapitzlist"/>
        <w:numPr>
          <w:ilvl w:val="0"/>
          <w:numId w:val="16"/>
        </w:numPr>
        <w:spacing w:line="276" w:lineRule="auto"/>
        <w:ind w:hanging="294"/>
        <w:jc w:val="both"/>
        <w:rPr>
          <w:sz w:val="22"/>
          <w:szCs w:val="22"/>
        </w:rPr>
      </w:pPr>
      <w:r>
        <w:rPr>
          <w:sz w:val="22"/>
          <w:szCs w:val="22"/>
        </w:rPr>
        <w:t>r</w:t>
      </w:r>
      <w:r w:rsidRPr="00477A9B">
        <w:rPr>
          <w:sz w:val="22"/>
          <w:szCs w:val="22"/>
        </w:rPr>
        <w:t>enaturyzacja siedlisk muraw napiaskowych na Łużowej Górze w Kampinoskim Parku Narodowym</w:t>
      </w:r>
      <w:r>
        <w:rPr>
          <w:sz w:val="22"/>
          <w:szCs w:val="22"/>
        </w:rPr>
        <w:t>;</w:t>
      </w:r>
    </w:p>
    <w:p w:rsidR="00C84ABB" w:rsidRPr="00477A9B" w:rsidRDefault="001377FA" w:rsidP="00C84ABB">
      <w:pPr>
        <w:pStyle w:val="Akapitzlist"/>
        <w:numPr>
          <w:ilvl w:val="0"/>
          <w:numId w:val="16"/>
        </w:numPr>
        <w:spacing w:line="276" w:lineRule="auto"/>
        <w:ind w:hanging="294"/>
        <w:jc w:val="both"/>
        <w:rPr>
          <w:sz w:val="22"/>
          <w:szCs w:val="22"/>
        </w:rPr>
      </w:pPr>
      <w:r>
        <w:rPr>
          <w:sz w:val="22"/>
          <w:szCs w:val="22"/>
        </w:rPr>
        <w:t>w</w:t>
      </w:r>
      <w:r w:rsidRPr="00477A9B">
        <w:rPr>
          <w:sz w:val="22"/>
          <w:szCs w:val="22"/>
        </w:rPr>
        <w:t>ykonanie usług z zakresu ochrony ekosystemów leśnych i nieleśnych na terenie Kampinoskiego Parku Narodowego w 2019 r.</w:t>
      </w:r>
      <w:r w:rsidRPr="00477A9B">
        <w:rPr>
          <w:sz w:val="22"/>
          <w:szCs w:val="22"/>
        </w:rPr>
        <w:t xml:space="preserve"> – cz. V</w:t>
      </w:r>
      <w:r>
        <w:rPr>
          <w:sz w:val="22"/>
          <w:szCs w:val="22"/>
        </w:rPr>
        <w:t>;</w:t>
      </w:r>
    </w:p>
    <w:p w:rsidR="00C84ABB" w:rsidRPr="00477A9B" w:rsidRDefault="001377FA" w:rsidP="00C84ABB">
      <w:pPr>
        <w:pStyle w:val="Akapitzlist"/>
        <w:numPr>
          <w:ilvl w:val="0"/>
          <w:numId w:val="16"/>
        </w:numPr>
        <w:spacing w:after="0" w:line="276" w:lineRule="auto"/>
        <w:ind w:hanging="295"/>
        <w:contextualSpacing w:val="0"/>
        <w:jc w:val="both"/>
        <w:rPr>
          <w:sz w:val="22"/>
          <w:szCs w:val="22"/>
        </w:rPr>
      </w:pPr>
      <w:r>
        <w:rPr>
          <w:sz w:val="22"/>
          <w:szCs w:val="22"/>
        </w:rPr>
        <w:t>w</w:t>
      </w:r>
      <w:r w:rsidRPr="00477A9B">
        <w:rPr>
          <w:sz w:val="22"/>
          <w:szCs w:val="22"/>
        </w:rPr>
        <w:t>ykonanie usług z zakresu wykaszania i odkrzaczania łąk na terenie Kampinoskiego Parku Narodowego w 2019 r.</w:t>
      </w:r>
    </w:p>
    <w:p w:rsidR="00C84ABB" w:rsidRPr="00477A9B" w:rsidRDefault="001377FA" w:rsidP="00C84ABB">
      <w:pPr>
        <w:spacing w:after="120" w:line="276" w:lineRule="auto"/>
        <w:ind w:left="4956"/>
        <w:jc w:val="right"/>
        <w:rPr>
          <w:sz w:val="22"/>
          <w:szCs w:val="22"/>
        </w:rPr>
      </w:pPr>
      <w:r w:rsidRPr="00477A9B">
        <w:rPr>
          <w:sz w:val="22"/>
          <w:szCs w:val="22"/>
        </w:rPr>
        <w:t xml:space="preserve">[Dowód: akta kontroli str. </w:t>
      </w:r>
      <w:r w:rsidRPr="00BB36AF">
        <w:rPr>
          <w:bCs/>
          <w:sz w:val="22"/>
          <w:szCs w:val="22"/>
        </w:rPr>
        <w:t>III/I</w:t>
      </w:r>
      <w:r w:rsidRPr="00477A9B">
        <w:rPr>
          <w:sz w:val="22"/>
          <w:szCs w:val="22"/>
        </w:rPr>
        <w:t>/80-84]</w:t>
      </w:r>
    </w:p>
    <w:p w:rsidR="00C84ABB" w:rsidRDefault="001377FA" w:rsidP="00C84ABB">
      <w:pPr>
        <w:spacing w:after="120" w:line="276" w:lineRule="auto"/>
        <w:ind w:left="425"/>
        <w:jc w:val="both"/>
        <w:rPr>
          <w:sz w:val="22"/>
          <w:szCs w:val="22"/>
        </w:rPr>
      </w:pPr>
      <w:r w:rsidRPr="00477A9B">
        <w:rPr>
          <w:sz w:val="22"/>
          <w:szCs w:val="22"/>
        </w:rPr>
        <w:t xml:space="preserve">Wszystkie postępowania zostały uznane za przeprowadzone zgodnie z obowiązującymi przepisami. </w:t>
      </w:r>
      <w:r>
        <w:rPr>
          <w:sz w:val="22"/>
          <w:szCs w:val="22"/>
        </w:rPr>
        <w:t>Praco</w:t>
      </w:r>
      <w:r>
        <w:rPr>
          <w:sz w:val="22"/>
          <w:szCs w:val="22"/>
        </w:rPr>
        <w:t>wnik KPN</w:t>
      </w:r>
      <w:r w:rsidRPr="00477A9B">
        <w:rPr>
          <w:sz w:val="22"/>
          <w:szCs w:val="22"/>
        </w:rPr>
        <w:t xml:space="preserve"> przeprowadzając</w:t>
      </w:r>
      <w:r>
        <w:rPr>
          <w:sz w:val="22"/>
          <w:szCs w:val="22"/>
        </w:rPr>
        <w:t>y</w:t>
      </w:r>
      <w:r w:rsidRPr="00477A9B">
        <w:rPr>
          <w:sz w:val="22"/>
          <w:szCs w:val="22"/>
        </w:rPr>
        <w:t xml:space="preserve"> kontrolę nie wydał zaleceń pokontrolnych. </w:t>
      </w:r>
    </w:p>
    <w:p w:rsidR="00C84ABB" w:rsidRPr="00477A9B" w:rsidRDefault="001377FA" w:rsidP="00C84ABB">
      <w:pPr>
        <w:spacing w:after="120" w:line="276" w:lineRule="auto"/>
        <w:ind w:left="426"/>
        <w:jc w:val="both"/>
        <w:rPr>
          <w:sz w:val="22"/>
          <w:szCs w:val="22"/>
        </w:rPr>
      </w:pPr>
      <w:r w:rsidRPr="00477A9B">
        <w:rPr>
          <w:sz w:val="22"/>
          <w:szCs w:val="22"/>
        </w:rPr>
        <w:t xml:space="preserve">Mając na względzie powyższe, należy wskazać, </w:t>
      </w:r>
      <w:r>
        <w:rPr>
          <w:sz w:val="22"/>
          <w:szCs w:val="22"/>
        </w:rPr>
        <w:t>ż</w:t>
      </w:r>
      <w:r w:rsidRPr="00477A9B">
        <w:rPr>
          <w:sz w:val="22"/>
          <w:szCs w:val="22"/>
        </w:rPr>
        <w:t>e postępowania wymienione w poz. 5 i 6 zostały poddane analizie w toku niniejszej kontroli, w wyniku której stwierdzono uchybienia opisane w</w:t>
      </w:r>
      <w:r>
        <w:rPr>
          <w:sz w:val="22"/>
          <w:szCs w:val="22"/>
        </w:rPr>
        <w:t> </w:t>
      </w:r>
      <w:r w:rsidRPr="00477A9B">
        <w:rPr>
          <w:sz w:val="22"/>
          <w:szCs w:val="22"/>
        </w:rPr>
        <w:t>podrozdziale 3.3</w:t>
      </w:r>
      <w:r>
        <w:rPr>
          <w:sz w:val="22"/>
          <w:szCs w:val="22"/>
        </w:rPr>
        <w:t>;</w:t>
      </w:r>
    </w:p>
    <w:p w:rsidR="00C84ABB" w:rsidRPr="00477A9B" w:rsidRDefault="001377FA" w:rsidP="00C84ABB">
      <w:pPr>
        <w:pStyle w:val="Akapitzlist"/>
        <w:numPr>
          <w:ilvl w:val="0"/>
          <w:numId w:val="29"/>
        </w:numPr>
        <w:spacing w:after="0" w:line="276" w:lineRule="auto"/>
        <w:ind w:left="426" w:hanging="426"/>
        <w:jc w:val="both"/>
        <w:rPr>
          <w:sz w:val="22"/>
          <w:szCs w:val="22"/>
        </w:rPr>
      </w:pPr>
      <w:r w:rsidRPr="00477A9B">
        <w:rPr>
          <w:sz w:val="22"/>
          <w:szCs w:val="22"/>
        </w:rPr>
        <w:t>kontrolę postępowań do których nie stosowano ustawy p.z.p. – poniżej progu 30</w:t>
      </w:r>
      <w:r>
        <w:rPr>
          <w:sz w:val="22"/>
          <w:szCs w:val="22"/>
        </w:rPr>
        <w:t> </w:t>
      </w:r>
      <w:r w:rsidRPr="00477A9B">
        <w:rPr>
          <w:sz w:val="22"/>
          <w:szCs w:val="22"/>
        </w:rPr>
        <w:t>000</w:t>
      </w:r>
      <w:r>
        <w:rPr>
          <w:sz w:val="22"/>
          <w:szCs w:val="22"/>
        </w:rPr>
        <w:t>,00</w:t>
      </w:r>
      <w:r w:rsidRPr="00477A9B">
        <w:rPr>
          <w:sz w:val="22"/>
          <w:szCs w:val="22"/>
        </w:rPr>
        <w:t xml:space="preserve"> euro</w:t>
      </w:r>
      <w:r>
        <w:rPr>
          <w:sz w:val="22"/>
          <w:szCs w:val="22"/>
        </w:rPr>
        <w:t xml:space="preserve"> netto</w:t>
      </w:r>
      <w:r w:rsidRPr="00477A9B">
        <w:rPr>
          <w:sz w:val="22"/>
          <w:szCs w:val="22"/>
        </w:rPr>
        <w:t>, ale powyżej 50</w:t>
      </w:r>
      <w:r>
        <w:rPr>
          <w:sz w:val="22"/>
          <w:szCs w:val="22"/>
        </w:rPr>
        <w:t> </w:t>
      </w:r>
      <w:r w:rsidRPr="00477A9B">
        <w:rPr>
          <w:sz w:val="22"/>
          <w:szCs w:val="22"/>
        </w:rPr>
        <w:t>000</w:t>
      </w:r>
      <w:r>
        <w:rPr>
          <w:sz w:val="22"/>
          <w:szCs w:val="22"/>
        </w:rPr>
        <w:t>,00</w:t>
      </w:r>
      <w:r w:rsidRPr="00477A9B">
        <w:rPr>
          <w:sz w:val="22"/>
          <w:szCs w:val="22"/>
        </w:rPr>
        <w:t xml:space="preserve"> zł, </w:t>
      </w:r>
      <w:r>
        <w:rPr>
          <w:bCs/>
          <w:sz w:val="22"/>
          <w:szCs w:val="22"/>
        </w:rPr>
        <w:t>przeprowadzoną w dniach 3-6 grudnia 2019 r. przez Zastępcę Głównego Księgowego w KPN,</w:t>
      </w:r>
      <w:r w:rsidRPr="00477A9B">
        <w:rPr>
          <w:sz w:val="22"/>
          <w:szCs w:val="22"/>
        </w:rPr>
        <w:t xml:space="preserve"> w toku której poddano badaniu następujące postępowania:</w:t>
      </w:r>
    </w:p>
    <w:p w:rsidR="00C84ABB" w:rsidRPr="00477A9B" w:rsidRDefault="001377FA" w:rsidP="00C84ABB">
      <w:pPr>
        <w:pStyle w:val="Akapitzlist"/>
        <w:numPr>
          <w:ilvl w:val="0"/>
          <w:numId w:val="17"/>
        </w:numPr>
        <w:spacing w:after="0" w:line="276" w:lineRule="auto"/>
        <w:ind w:hanging="294"/>
        <w:jc w:val="both"/>
        <w:rPr>
          <w:sz w:val="22"/>
          <w:szCs w:val="22"/>
        </w:rPr>
      </w:pPr>
      <w:r>
        <w:rPr>
          <w:sz w:val="22"/>
          <w:szCs w:val="22"/>
        </w:rPr>
        <w:t>d</w:t>
      </w:r>
      <w:r w:rsidRPr="00477A9B">
        <w:rPr>
          <w:sz w:val="22"/>
          <w:szCs w:val="22"/>
        </w:rPr>
        <w:t>ostawa materiałów biurowych dla pracowników Kampinoskiego Parku Narodowego;</w:t>
      </w:r>
    </w:p>
    <w:p w:rsidR="00C84ABB" w:rsidRPr="00477A9B" w:rsidRDefault="001377FA" w:rsidP="00C84ABB">
      <w:pPr>
        <w:pStyle w:val="Akapitzlist"/>
        <w:numPr>
          <w:ilvl w:val="0"/>
          <w:numId w:val="17"/>
        </w:numPr>
        <w:spacing w:after="0" w:line="276" w:lineRule="auto"/>
        <w:ind w:hanging="294"/>
        <w:jc w:val="both"/>
        <w:rPr>
          <w:sz w:val="22"/>
          <w:szCs w:val="22"/>
        </w:rPr>
      </w:pPr>
      <w:r>
        <w:rPr>
          <w:sz w:val="22"/>
          <w:szCs w:val="22"/>
        </w:rPr>
        <w:t>w</w:t>
      </w:r>
      <w:r w:rsidRPr="00477A9B">
        <w:rPr>
          <w:sz w:val="22"/>
          <w:szCs w:val="22"/>
        </w:rPr>
        <w:t xml:space="preserve">ykonanie kontroli stanu technicznego instalacji elektrycznych i piorunochronnych znajdujących </w:t>
      </w:r>
      <w:r>
        <w:rPr>
          <w:sz w:val="22"/>
          <w:szCs w:val="22"/>
        </w:rPr>
        <w:br/>
      </w:r>
      <w:r w:rsidRPr="00477A9B">
        <w:rPr>
          <w:sz w:val="22"/>
          <w:szCs w:val="22"/>
        </w:rPr>
        <w:t xml:space="preserve">się w budynkach </w:t>
      </w:r>
      <w:r w:rsidRPr="00477A9B">
        <w:rPr>
          <w:sz w:val="22"/>
          <w:szCs w:val="22"/>
        </w:rPr>
        <w:t>mieszkalnych i niemieszkalnych, których konieczność i</w:t>
      </w:r>
      <w:r>
        <w:rPr>
          <w:sz w:val="22"/>
          <w:szCs w:val="22"/>
        </w:rPr>
        <w:t xml:space="preserve"> </w:t>
      </w:r>
      <w:r w:rsidRPr="00477A9B">
        <w:rPr>
          <w:sz w:val="22"/>
          <w:szCs w:val="22"/>
        </w:rPr>
        <w:t>częstotliwość wykonywania reguluje ustawa Prawo budowlane;</w:t>
      </w:r>
    </w:p>
    <w:p w:rsidR="00C84ABB" w:rsidRPr="00477A9B" w:rsidRDefault="001377FA" w:rsidP="00C84ABB">
      <w:pPr>
        <w:pStyle w:val="Akapitzlist"/>
        <w:numPr>
          <w:ilvl w:val="0"/>
          <w:numId w:val="17"/>
        </w:numPr>
        <w:spacing w:after="0" w:line="276" w:lineRule="auto"/>
        <w:ind w:hanging="294"/>
        <w:jc w:val="both"/>
        <w:rPr>
          <w:sz w:val="22"/>
          <w:szCs w:val="22"/>
        </w:rPr>
      </w:pPr>
      <w:r>
        <w:rPr>
          <w:sz w:val="22"/>
          <w:szCs w:val="22"/>
        </w:rPr>
        <w:t>d</w:t>
      </w:r>
      <w:r w:rsidRPr="00477A9B">
        <w:rPr>
          <w:sz w:val="22"/>
          <w:szCs w:val="22"/>
        </w:rPr>
        <w:t xml:space="preserve">ezynfekcja Ośrodka Hodowli Żubrów w Smardzewicach wraz z pracami przygotowawczymi; </w:t>
      </w:r>
    </w:p>
    <w:p w:rsidR="00C84ABB" w:rsidRPr="00477A9B" w:rsidRDefault="001377FA" w:rsidP="00C84ABB">
      <w:pPr>
        <w:pStyle w:val="Akapitzlist"/>
        <w:numPr>
          <w:ilvl w:val="0"/>
          <w:numId w:val="17"/>
        </w:numPr>
        <w:spacing w:after="0" w:line="276" w:lineRule="auto"/>
        <w:ind w:hanging="295"/>
        <w:contextualSpacing w:val="0"/>
        <w:jc w:val="both"/>
        <w:rPr>
          <w:sz w:val="22"/>
          <w:szCs w:val="22"/>
        </w:rPr>
      </w:pPr>
      <w:r>
        <w:rPr>
          <w:sz w:val="22"/>
          <w:szCs w:val="22"/>
        </w:rPr>
        <w:t>z</w:t>
      </w:r>
      <w:r w:rsidRPr="00477A9B">
        <w:rPr>
          <w:sz w:val="22"/>
          <w:szCs w:val="22"/>
        </w:rPr>
        <w:t>agospodarowanie wypoczynkowe, rekreacyjne oraz turystyczn</w:t>
      </w:r>
      <w:r w:rsidRPr="00477A9B">
        <w:rPr>
          <w:sz w:val="22"/>
          <w:szCs w:val="22"/>
        </w:rPr>
        <w:t>e lasu – konserwacja, modernizacja, naprawa, budowa i odbudowa małej infrastruktury turystycznej Kampinoskiego Parku Narodowego.</w:t>
      </w:r>
    </w:p>
    <w:p w:rsidR="00C84ABB" w:rsidRPr="00477A9B" w:rsidRDefault="001377FA" w:rsidP="00C84ABB">
      <w:pPr>
        <w:pStyle w:val="Akapitzlist"/>
        <w:spacing w:after="120" w:line="276" w:lineRule="auto"/>
        <w:ind w:left="4258" w:firstLine="697"/>
        <w:contextualSpacing w:val="0"/>
        <w:jc w:val="right"/>
        <w:rPr>
          <w:sz w:val="22"/>
          <w:szCs w:val="22"/>
        </w:rPr>
      </w:pPr>
      <w:r w:rsidRPr="00477A9B">
        <w:rPr>
          <w:sz w:val="22"/>
          <w:szCs w:val="22"/>
        </w:rPr>
        <w:t xml:space="preserve">[Dowód: akta kontroli str. </w:t>
      </w:r>
      <w:r w:rsidRPr="00BB36AF">
        <w:rPr>
          <w:bCs/>
          <w:sz w:val="22"/>
          <w:szCs w:val="22"/>
        </w:rPr>
        <w:t>III/I</w:t>
      </w:r>
      <w:r w:rsidRPr="00477A9B">
        <w:rPr>
          <w:sz w:val="22"/>
          <w:szCs w:val="22"/>
        </w:rPr>
        <w:t>/85-87]</w:t>
      </w:r>
    </w:p>
    <w:p w:rsidR="00C84ABB" w:rsidRDefault="001377FA" w:rsidP="00C84ABB">
      <w:pPr>
        <w:spacing w:line="276" w:lineRule="auto"/>
        <w:jc w:val="both"/>
        <w:rPr>
          <w:sz w:val="22"/>
          <w:szCs w:val="22"/>
        </w:rPr>
      </w:pPr>
      <w:r w:rsidRPr="00477A9B">
        <w:rPr>
          <w:sz w:val="22"/>
          <w:szCs w:val="22"/>
        </w:rPr>
        <w:t>Wszystkie postępowania zostały uznane za przeprowadzone zgodnie z obowiązującymi przepi</w:t>
      </w:r>
      <w:r w:rsidRPr="00477A9B">
        <w:rPr>
          <w:sz w:val="22"/>
          <w:szCs w:val="22"/>
        </w:rPr>
        <w:t>sami.</w:t>
      </w:r>
      <w:r>
        <w:rPr>
          <w:sz w:val="22"/>
          <w:szCs w:val="22"/>
        </w:rPr>
        <w:t xml:space="preserve"> Pracownik</w:t>
      </w:r>
      <w:r w:rsidRPr="00477A9B">
        <w:rPr>
          <w:sz w:val="22"/>
          <w:szCs w:val="22"/>
        </w:rPr>
        <w:t xml:space="preserve"> przeprowadzając</w:t>
      </w:r>
      <w:r>
        <w:rPr>
          <w:sz w:val="22"/>
          <w:szCs w:val="22"/>
        </w:rPr>
        <w:t>y</w:t>
      </w:r>
      <w:r w:rsidRPr="00477A9B">
        <w:rPr>
          <w:sz w:val="22"/>
          <w:szCs w:val="22"/>
        </w:rPr>
        <w:t xml:space="preserve"> kontrolę nie wydał zaleceń pokontrolnych. </w:t>
      </w:r>
    </w:p>
    <w:p w:rsidR="00C84ABB" w:rsidRPr="00C17FDF" w:rsidRDefault="001377FA" w:rsidP="00C84ABB">
      <w:pPr>
        <w:spacing w:after="120" w:line="276" w:lineRule="auto"/>
        <w:ind w:left="4247" w:firstLine="709"/>
        <w:jc w:val="right"/>
        <w:rPr>
          <w:sz w:val="22"/>
          <w:szCs w:val="22"/>
        </w:rPr>
      </w:pPr>
      <w:r w:rsidRPr="00477A9B">
        <w:rPr>
          <w:sz w:val="22"/>
          <w:szCs w:val="22"/>
        </w:rPr>
        <w:t xml:space="preserve"> [Dowód: akta kontroli str. </w:t>
      </w:r>
      <w:r w:rsidRPr="00BB36AF">
        <w:rPr>
          <w:bCs/>
          <w:sz w:val="22"/>
          <w:szCs w:val="22"/>
        </w:rPr>
        <w:t>III/I</w:t>
      </w:r>
      <w:r w:rsidRPr="00477A9B">
        <w:rPr>
          <w:sz w:val="22"/>
          <w:szCs w:val="22"/>
        </w:rPr>
        <w:t>/149-160]</w:t>
      </w:r>
    </w:p>
    <w:p w:rsidR="00C84ABB" w:rsidRPr="00477A9B" w:rsidRDefault="001377FA" w:rsidP="00C84ABB">
      <w:pPr>
        <w:suppressAutoHyphens/>
        <w:spacing w:after="120" w:line="276" w:lineRule="auto"/>
        <w:jc w:val="both"/>
        <w:rPr>
          <w:color w:val="FF0000"/>
          <w:sz w:val="22"/>
          <w:szCs w:val="22"/>
        </w:rPr>
      </w:pPr>
      <w:r>
        <w:rPr>
          <w:bCs/>
          <w:sz w:val="22"/>
          <w:szCs w:val="22"/>
        </w:rPr>
        <w:t>D</w:t>
      </w:r>
      <w:r w:rsidRPr="00477A9B">
        <w:rPr>
          <w:bCs/>
          <w:sz w:val="22"/>
          <w:szCs w:val="22"/>
        </w:rPr>
        <w:t xml:space="preserve">ziałalność Parku w zakresie kontrolowanych zagadnień została </w:t>
      </w:r>
      <w:r w:rsidRPr="00477A9B">
        <w:rPr>
          <w:b/>
          <w:bCs/>
          <w:sz w:val="22"/>
          <w:szCs w:val="22"/>
        </w:rPr>
        <w:t>oceniona pozytywnie pomimo uchybień.</w:t>
      </w:r>
      <w:r>
        <w:rPr>
          <w:b/>
          <w:bCs/>
          <w:sz w:val="22"/>
          <w:szCs w:val="22"/>
        </w:rPr>
        <w:t xml:space="preserve"> </w:t>
      </w:r>
      <w:r w:rsidRPr="00477A9B">
        <w:rPr>
          <w:sz w:val="22"/>
          <w:szCs w:val="22"/>
        </w:rPr>
        <w:t xml:space="preserve">Stwierdzone uchybienia </w:t>
      </w:r>
      <w:r w:rsidRPr="00477A9B">
        <w:rPr>
          <w:bCs/>
          <w:sz w:val="22"/>
          <w:szCs w:val="22"/>
        </w:rPr>
        <w:t>występowały w s</w:t>
      </w:r>
      <w:r w:rsidRPr="00477A9B">
        <w:rPr>
          <w:bCs/>
          <w:sz w:val="22"/>
          <w:szCs w:val="22"/>
        </w:rPr>
        <w:t>posób powtarzający się</w:t>
      </w:r>
      <w:r w:rsidRPr="00477A9B">
        <w:rPr>
          <w:sz w:val="22"/>
          <w:szCs w:val="22"/>
        </w:rPr>
        <w:t xml:space="preserve"> i miały wyłącznie charakter formalny, a ich występowanie nie miało wpływu na kontrolowaną działalność.</w:t>
      </w:r>
      <w:r w:rsidRPr="00477A9B">
        <w:rPr>
          <w:color w:val="FF0000"/>
          <w:sz w:val="22"/>
          <w:szCs w:val="22"/>
        </w:rPr>
        <w:t xml:space="preserve"> </w:t>
      </w:r>
      <w:r w:rsidRPr="00477A9B">
        <w:rPr>
          <w:bCs/>
          <w:sz w:val="22"/>
          <w:szCs w:val="22"/>
        </w:rPr>
        <w:t>Przedstawiona powyżej ocena ogólna wynika z ocen cząstkowych poszczególnych obszarów objętych kontrolą, które przedstawiają się na</w:t>
      </w:r>
      <w:r w:rsidRPr="00477A9B">
        <w:rPr>
          <w:bCs/>
          <w:sz w:val="22"/>
          <w:szCs w:val="22"/>
        </w:rPr>
        <w:t>stępująco:</w:t>
      </w:r>
    </w:p>
    <w:p w:rsidR="00C84ABB" w:rsidRPr="00477A9B" w:rsidRDefault="001377FA" w:rsidP="00C84ABB">
      <w:pPr>
        <w:pStyle w:val="Akapitzlist"/>
        <w:numPr>
          <w:ilvl w:val="0"/>
          <w:numId w:val="37"/>
        </w:numPr>
        <w:suppressAutoHyphens/>
        <w:spacing w:line="276" w:lineRule="auto"/>
        <w:ind w:left="0" w:firstLine="0"/>
        <w:jc w:val="both"/>
        <w:rPr>
          <w:rFonts w:eastAsia="Calibri"/>
          <w:sz w:val="22"/>
          <w:szCs w:val="22"/>
          <w:lang w:eastAsia="ar-SA"/>
        </w:rPr>
      </w:pPr>
      <w:bookmarkStart w:id="31" w:name="_Hlk53471661"/>
      <w:r w:rsidRPr="00477A9B">
        <w:rPr>
          <w:bCs/>
          <w:sz w:val="22"/>
          <w:szCs w:val="22"/>
        </w:rPr>
        <w:t xml:space="preserve">Działalność KPN w zakresie </w:t>
      </w:r>
      <w:r w:rsidRPr="00477A9B">
        <w:rPr>
          <w:sz w:val="22"/>
          <w:szCs w:val="22"/>
        </w:rPr>
        <w:t xml:space="preserve">realizacji rocznych zadań ochronnych ustanowionych przez Ministra Środowiska w ekosystemach Parku oceniono </w:t>
      </w:r>
      <w:r w:rsidRPr="00477A9B">
        <w:rPr>
          <w:b/>
          <w:sz w:val="22"/>
          <w:szCs w:val="22"/>
        </w:rPr>
        <w:t>pozytywnie pomimo uchybień</w:t>
      </w:r>
      <w:r w:rsidRPr="00477A9B">
        <w:rPr>
          <w:sz w:val="22"/>
          <w:szCs w:val="22"/>
        </w:rPr>
        <w:t xml:space="preserve"> – wpływ na ocenę miało stwierdzenie uchybień polegających na:</w:t>
      </w:r>
    </w:p>
    <w:p w:rsidR="00C84ABB" w:rsidRPr="00477A9B" w:rsidRDefault="001377FA" w:rsidP="00C84ABB">
      <w:pPr>
        <w:pStyle w:val="Akapitzlist"/>
        <w:numPr>
          <w:ilvl w:val="0"/>
          <w:numId w:val="30"/>
        </w:numPr>
        <w:suppressAutoHyphens/>
        <w:spacing w:line="276" w:lineRule="auto"/>
        <w:ind w:left="709" w:hanging="283"/>
        <w:jc w:val="both"/>
        <w:rPr>
          <w:rFonts w:eastAsia="Calibri"/>
          <w:sz w:val="22"/>
          <w:szCs w:val="22"/>
          <w:lang w:eastAsia="ar-SA"/>
        </w:rPr>
      </w:pPr>
      <w:r w:rsidRPr="00477A9B">
        <w:rPr>
          <w:rFonts w:eastAsia="Calibri"/>
          <w:sz w:val="22"/>
          <w:szCs w:val="22"/>
          <w:lang w:eastAsia="ar-SA"/>
        </w:rPr>
        <w:t xml:space="preserve">nieujęciu w </w:t>
      </w:r>
      <w:r w:rsidRPr="00477A9B">
        <w:rPr>
          <w:rFonts w:eastAsia="Calibri"/>
          <w:sz w:val="22"/>
          <w:szCs w:val="22"/>
          <w:lang w:eastAsia="ar-SA"/>
        </w:rPr>
        <w:t>sporządzanej przez Park dokumentacji planu rzeczowo-finansowego zadań ochronnych zabiegów dotyczących ochrony ekosystemów wodnych</w:t>
      </w:r>
      <w:r>
        <w:rPr>
          <w:rFonts w:eastAsia="Calibri"/>
          <w:sz w:val="22"/>
          <w:szCs w:val="22"/>
          <w:lang w:eastAsia="ar-SA"/>
        </w:rPr>
        <w:t>,</w:t>
      </w:r>
      <w:r w:rsidRPr="00477A9B">
        <w:rPr>
          <w:rFonts w:eastAsia="Calibri"/>
          <w:sz w:val="22"/>
          <w:szCs w:val="22"/>
          <w:lang w:eastAsia="ar-SA"/>
        </w:rPr>
        <w:t xml:space="preserve"> pomimo że zabiegi w tym zakresie wykazano w zarządzeniach Ministra Środowiska i Ministra Klimatu w sprawie zadań ochronnych d</w:t>
      </w:r>
      <w:r w:rsidRPr="00477A9B">
        <w:rPr>
          <w:rFonts w:eastAsia="Calibri"/>
          <w:sz w:val="22"/>
          <w:szCs w:val="22"/>
          <w:lang w:eastAsia="ar-SA"/>
        </w:rPr>
        <w:t>la KPN,</w:t>
      </w:r>
    </w:p>
    <w:p w:rsidR="00C84ABB" w:rsidRPr="00477A9B" w:rsidRDefault="001377FA" w:rsidP="00C84ABB">
      <w:pPr>
        <w:pStyle w:val="Akapitzlist"/>
        <w:numPr>
          <w:ilvl w:val="0"/>
          <w:numId w:val="30"/>
        </w:numPr>
        <w:suppressAutoHyphens/>
        <w:spacing w:after="120" w:line="276" w:lineRule="auto"/>
        <w:ind w:left="709" w:hanging="284"/>
        <w:contextualSpacing w:val="0"/>
        <w:jc w:val="both"/>
        <w:rPr>
          <w:rFonts w:eastAsia="Calibri"/>
          <w:sz w:val="22"/>
          <w:szCs w:val="22"/>
          <w:lang w:eastAsia="ar-SA"/>
        </w:rPr>
      </w:pPr>
      <w:r w:rsidRPr="00477A9B">
        <w:rPr>
          <w:rFonts w:eastAsia="Calibri"/>
          <w:sz w:val="22"/>
          <w:szCs w:val="22"/>
          <w:lang w:eastAsia="ar-SA"/>
        </w:rPr>
        <w:t xml:space="preserve">niekompletnych zapisach w stosowanych drukach kwitów wywozowych, pomimo wskazań </w:t>
      </w:r>
      <w:r>
        <w:rPr>
          <w:rFonts w:eastAsia="Calibri"/>
          <w:sz w:val="22"/>
          <w:szCs w:val="22"/>
          <w:lang w:eastAsia="ar-SA"/>
        </w:rPr>
        <w:br/>
      </w:r>
      <w:r w:rsidRPr="00477A9B">
        <w:rPr>
          <w:rFonts w:eastAsia="Calibri"/>
          <w:sz w:val="22"/>
          <w:szCs w:val="22"/>
          <w:lang w:eastAsia="ar-SA"/>
        </w:rPr>
        <w:t xml:space="preserve">w tym zakresie wynikających z </w:t>
      </w:r>
      <w:r w:rsidRPr="00477A9B">
        <w:rPr>
          <w:sz w:val="22"/>
          <w:szCs w:val="22"/>
        </w:rPr>
        <w:t>zarządzenia Nr 22/2018 z dnia 1 października 2018 r. Dyrektora Kampinoskiego Parku Narodowego w sprawie zasad sprzedaży drewna w KPN.</w:t>
      </w:r>
    </w:p>
    <w:p w:rsidR="00C84ABB" w:rsidRPr="00BC66DB" w:rsidRDefault="001377FA" w:rsidP="00C84ABB">
      <w:pPr>
        <w:pStyle w:val="Akapitzlist"/>
        <w:numPr>
          <w:ilvl w:val="0"/>
          <w:numId w:val="37"/>
        </w:numPr>
        <w:suppressAutoHyphens/>
        <w:spacing w:line="276" w:lineRule="auto"/>
        <w:ind w:left="0" w:firstLine="0"/>
        <w:jc w:val="both"/>
        <w:rPr>
          <w:rFonts w:eastAsia="Calibri"/>
          <w:sz w:val="22"/>
          <w:szCs w:val="22"/>
          <w:lang w:eastAsia="ar-SA"/>
        </w:rPr>
      </w:pPr>
      <w:r w:rsidRPr="00BC66DB">
        <w:rPr>
          <w:bCs/>
          <w:sz w:val="22"/>
          <w:szCs w:val="22"/>
        </w:rPr>
        <w:t xml:space="preserve">Działalność KPN w zakresie </w:t>
      </w:r>
      <w:r w:rsidRPr="00BC66DB">
        <w:rPr>
          <w:sz w:val="22"/>
          <w:szCs w:val="22"/>
        </w:rPr>
        <w:t xml:space="preserve">gospodarowania nieruchomościami Skarbu Państwa znajdującymi się w zasobach Parku oceniono </w:t>
      </w:r>
      <w:r w:rsidRPr="00BC66DB">
        <w:rPr>
          <w:b/>
          <w:sz w:val="22"/>
          <w:szCs w:val="22"/>
        </w:rPr>
        <w:t>pozytywnie pomimo uchybień</w:t>
      </w:r>
      <w:r w:rsidRPr="00BC66DB">
        <w:rPr>
          <w:sz w:val="22"/>
          <w:szCs w:val="22"/>
        </w:rPr>
        <w:t xml:space="preserve"> – wpływ na ocenę miało stwierdzenie uchybień polegających na:</w:t>
      </w:r>
    </w:p>
    <w:p w:rsidR="00C84ABB" w:rsidRPr="00477A9B" w:rsidRDefault="001377FA" w:rsidP="00C84ABB">
      <w:pPr>
        <w:pStyle w:val="Akapitzlist"/>
        <w:suppressAutoHyphens/>
        <w:spacing w:line="276" w:lineRule="auto"/>
        <w:ind w:left="709"/>
        <w:jc w:val="both"/>
        <w:rPr>
          <w:rFonts w:eastAsia="Calibri"/>
          <w:i/>
          <w:sz w:val="22"/>
          <w:szCs w:val="22"/>
        </w:rPr>
      </w:pPr>
      <w:r>
        <w:rPr>
          <w:rFonts w:eastAsia="Calibri"/>
          <w:sz w:val="22"/>
          <w:szCs w:val="22"/>
          <w:lang w:eastAsia="ar-SA"/>
        </w:rPr>
        <w:t xml:space="preserve">- </w:t>
      </w:r>
      <w:r w:rsidRPr="00477A9B">
        <w:rPr>
          <w:rFonts w:eastAsia="Calibri"/>
          <w:sz w:val="22"/>
          <w:szCs w:val="22"/>
          <w:lang w:eastAsia="ar-SA"/>
        </w:rPr>
        <w:t>braku aktualizacji treści zarządzeń Dyrektora Pa</w:t>
      </w:r>
      <w:r w:rsidRPr="00477A9B">
        <w:rPr>
          <w:rFonts w:eastAsia="Calibri"/>
          <w:sz w:val="22"/>
          <w:szCs w:val="22"/>
          <w:lang w:eastAsia="ar-SA"/>
        </w:rPr>
        <w:t xml:space="preserve">rku regulujących sprawy </w:t>
      </w:r>
      <w:r w:rsidRPr="00477A9B">
        <w:rPr>
          <w:rFonts w:eastAsia="Calibri"/>
          <w:sz w:val="22"/>
          <w:szCs w:val="22"/>
        </w:rPr>
        <w:t>udostępniania nieruchomości do korzystania przez innych użytkowników, w związku z uchyleniem art. 101 ust. 1 ustawy o ochronie przyrody,</w:t>
      </w:r>
    </w:p>
    <w:p w:rsidR="00C84ABB" w:rsidRPr="00477A9B" w:rsidRDefault="001377FA" w:rsidP="00C84ABB">
      <w:pPr>
        <w:pStyle w:val="Akapitzlist"/>
        <w:suppressAutoHyphens/>
        <w:spacing w:line="276" w:lineRule="auto"/>
        <w:ind w:left="709"/>
        <w:jc w:val="both"/>
        <w:rPr>
          <w:rFonts w:eastAsia="Calibri"/>
          <w:i/>
          <w:sz w:val="22"/>
          <w:szCs w:val="22"/>
        </w:rPr>
      </w:pPr>
      <w:r>
        <w:rPr>
          <w:rFonts w:eastAsia="Calibri"/>
          <w:sz w:val="22"/>
          <w:szCs w:val="22"/>
        </w:rPr>
        <w:t xml:space="preserve">- </w:t>
      </w:r>
      <w:r w:rsidRPr="00477A9B">
        <w:rPr>
          <w:rFonts w:eastAsia="Calibri"/>
          <w:sz w:val="22"/>
          <w:szCs w:val="22"/>
        </w:rPr>
        <w:t>nieoznakowaniu niektórych budynków w osadach służbowych tabliczkami z aktualnymi numerami inw</w:t>
      </w:r>
      <w:r w:rsidRPr="00477A9B">
        <w:rPr>
          <w:rFonts w:eastAsia="Calibri"/>
          <w:sz w:val="22"/>
          <w:szCs w:val="22"/>
        </w:rPr>
        <w:t>entarzowymi oraz adresowymi,</w:t>
      </w:r>
    </w:p>
    <w:p w:rsidR="00C84ABB" w:rsidRPr="00477A9B" w:rsidRDefault="001377FA" w:rsidP="00C84ABB">
      <w:pPr>
        <w:pStyle w:val="Akapitzlist"/>
        <w:suppressAutoHyphens/>
        <w:spacing w:line="276" w:lineRule="auto"/>
        <w:ind w:left="709"/>
        <w:jc w:val="both"/>
        <w:rPr>
          <w:rFonts w:eastAsia="Calibri"/>
          <w:i/>
          <w:sz w:val="22"/>
          <w:szCs w:val="22"/>
        </w:rPr>
      </w:pPr>
      <w:r>
        <w:rPr>
          <w:rFonts w:eastAsia="Calibri"/>
          <w:sz w:val="22"/>
          <w:szCs w:val="22"/>
        </w:rPr>
        <w:t xml:space="preserve">- </w:t>
      </w:r>
      <w:r w:rsidRPr="00477A9B">
        <w:rPr>
          <w:rFonts w:eastAsia="Calibri"/>
          <w:sz w:val="22"/>
          <w:szCs w:val="22"/>
        </w:rPr>
        <w:t>umieszczeniu na części kontrolowanych budynków, w miejscach niewidocznych od strony wejścia głównego, tabliczek z aktualnymi numerami inwentarzowymi oraz adresowymi,</w:t>
      </w:r>
    </w:p>
    <w:p w:rsidR="00C84ABB" w:rsidRPr="00FD4FEC" w:rsidRDefault="001377FA" w:rsidP="00C84ABB">
      <w:pPr>
        <w:pStyle w:val="Akapitzlist"/>
        <w:suppressAutoHyphens/>
        <w:spacing w:after="120" w:line="276" w:lineRule="auto"/>
        <w:ind w:left="709"/>
        <w:contextualSpacing w:val="0"/>
        <w:jc w:val="both"/>
        <w:rPr>
          <w:rFonts w:eastAsia="Calibri"/>
          <w:i/>
          <w:sz w:val="22"/>
          <w:szCs w:val="22"/>
        </w:rPr>
      </w:pPr>
      <w:r>
        <w:rPr>
          <w:rFonts w:eastAsia="Calibri"/>
          <w:sz w:val="22"/>
          <w:szCs w:val="22"/>
        </w:rPr>
        <w:t xml:space="preserve">- </w:t>
      </w:r>
      <w:r w:rsidRPr="00FD4FEC">
        <w:rPr>
          <w:rFonts w:eastAsia="Calibri"/>
          <w:sz w:val="22"/>
          <w:szCs w:val="22"/>
        </w:rPr>
        <w:t>niezamieszczeniu w dokumentacji przetargowej na „</w:t>
      </w:r>
      <w:r w:rsidRPr="00FD4FEC">
        <w:rPr>
          <w:rFonts w:eastAsia="Calibri"/>
          <w:i/>
          <w:iCs/>
          <w:sz w:val="22"/>
          <w:szCs w:val="22"/>
        </w:rPr>
        <w:t>Dzierżaw</w:t>
      </w:r>
      <w:r w:rsidRPr="00FD4FEC">
        <w:rPr>
          <w:rFonts w:eastAsia="Calibri"/>
          <w:i/>
          <w:iCs/>
          <w:sz w:val="22"/>
          <w:szCs w:val="22"/>
        </w:rPr>
        <w:t>ę rolnośrodowiskową terenów łąkowych Kampinoskiego Parku Narodowego w celu ochrony ekosystemów nieleśnych w latach 2019-2023</w:t>
      </w:r>
      <w:r w:rsidRPr="00FD4FEC">
        <w:rPr>
          <w:rFonts w:eastAsia="Calibri"/>
          <w:sz w:val="22"/>
          <w:szCs w:val="22"/>
        </w:rPr>
        <w:t xml:space="preserve">” informacji/notatki służbowej dotyczącej daty umieszczenia w siedzibie KPN oraz podania do publicznej wiadomości informacji o tym </w:t>
      </w:r>
      <w:r w:rsidRPr="00FD4FEC">
        <w:rPr>
          <w:rFonts w:eastAsia="Calibri"/>
          <w:sz w:val="22"/>
          <w:szCs w:val="22"/>
        </w:rPr>
        <w:t>przetargu.</w:t>
      </w:r>
    </w:p>
    <w:p w:rsidR="00C84ABB" w:rsidRPr="00BC66DB" w:rsidRDefault="001377FA" w:rsidP="00C84ABB">
      <w:pPr>
        <w:pStyle w:val="Akapitzlist"/>
        <w:numPr>
          <w:ilvl w:val="0"/>
          <w:numId w:val="37"/>
        </w:numPr>
        <w:suppressAutoHyphens/>
        <w:spacing w:line="276" w:lineRule="auto"/>
        <w:ind w:left="709"/>
        <w:jc w:val="both"/>
        <w:rPr>
          <w:rFonts w:eastAsia="Calibri"/>
          <w:sz w:val="22"/>
          <w:szCs w:val="22"/>
          <w:lang w:eastAsia="ar-SA"/>
        </w:rPr>
      </w:pPr>
      <w:r w:rsidRPr="00BC66DB">
        <w:rPr>
          <w:bCs/>
          <w:sz w:val="22"/>
          <w:szCs w:val="22"/>
        </w:rPr>
        <w:t xml:space="preserve">Działalność KPN w zakresie udzielania zamówień publicznych oceniono </w:t>
      </w:r>
      <w:r w:rsidRPr="00BC66DB">
        <w:rPr>
          <w:b/>
          <w:bCs/>
          <w:sz w:val="22"/>
          <w:szCs w:val="22"/>
        </w:rPr>
        <w:t>pozytywnie pomimo uchybień</w:t>
      </w:r>
      <w:r>
        <w:rPr>
          <w:b/>
          <w:bCs/>
          <w:sz w:val="22"/>
          <w:szCs w:val="22"/>
        </w:rPr>
        <w:t xml:space="preserve"> </w:t>
      </w:r>
      <w:r w:rsidRPr="00BC66DB">
        <w:rPr>
          <w:sz w:val="22"/>
          <w:szCs w:val="22"/>
        </w:rPr>
        <w:t xml:space="preserve">– wpływ na ocenę miało stwierdzenie uchybień polegających na braku w dokumentacji dotyczącej </w:t>
      </w:r>
      <w:bookmarkStart w:id="32" w:name="_Hlk53484549"/>
      <w:r w:rsidRPr="00BC66DB">
        <w:rPr>
          <w:sz w:val="22"/>
          <w:szCs w:val="22"/>
        </w:rPr>
        <w:t>postępowań o zamówienie publiczne adnotacji/notatki służb</w:t>
      </w:r>
      <w:r w:rsidRPr="00BC66DB">
        <w:rPr>
          <w:sz w:val="22"/>
          <w:szCs w:val="22"/>
        </w:rPr>
        <w:t>owej w zakresie dotyczącym:</w:t>
      </w:r>
    </w:p>
    <w:p w:rsidR="00C84ABB" w:rsidRPr="00FD4FEC" w:rsidRDefault="001377FA" w:rsidP="00C84ABB">
      <w:pPr>
        <w:pStyle w:val="Akapitzlist"/>
        <w:numPr>
          <w:ilvl w:val="0"/>
          <w:numId w:val="32"/>
        </w:numPr>
        <w:suppressAutoHyphens/>
        <w:spacing w:line="276" w:lineRule="auto"/>
        <w:ind w:left="709" w:hanging="283"/>
        <w:jc w:val="both"/>
        <w:rPr>
          <w:rFonts w:eastAsia="Calibri"/>
          <w:sz w:val="22"/>
          <w:szCs w:val="22"/>
          <w:lang w:eastAsia="ar-SA"/>
        </w:rPr>
      </w:pPr>
      <w:r w:rsidRPr="00FD4FEC">
        <w:rPr>
          <w:sz w:val="22"/>
          <w:szCs w:val="22"/>
        </w:rPr>
        <w:t>zamieszczania ogłoszeń o postępowaniu w siedzibie KPN,</w:t>
      </w:r>
    </w:p>
    <w:p w:rsidR="00C84ABB" w:rsidRPr="00FD4FEC" w:rsidRDefault="001377FA" w:rsidP="00C84ABB">
      <w:pPr>
        <w:pStyle w:val="Akapitzlist"/>
        <w:numPr>
          <w:ilvl w:val="0"/>
          <w:numId w:val="32"/>
        </w:numPr>
        <w:suppressAutoHyphens/>
        <w:spacing w:line="276" w:lineRule="auto"/>
        <w:ind w:left="709" w:hanging="283"/>
        <w:jc w:val="both"/>
        <w:rPr>
          <w:rFonts w:eastAsia="Calibri"/>
          <w:sz w:val="22"/>
          <w:szCs w:val="22"/>
          <w:lang w:eastAsia="ar-SA"/>
        </w:rPr>
      </w:pPr>
      <w:r w:rsidRPr="00FD4FEC">
        <w:rPr>
          <w:rFonts w:eastAsia="Calibri"/>
          <w:sz w:val="22"/>
          <w:szCs w:val="22"/>
        </w:rPr>
        <w:t>poinformowania wykonawców o wyborze najkorzystniejszych ofert,</w:t>
      </w:r>
    </w:p>
    <w:p w:rsidR="00C84ABB" w:rsidRPr="007C17C8" w:rsidRDefault="001377FA" w:rsidP="00C84ABB">
      <w:pPr>
        <w:pStyle w:val="Akapitzlist"/>
        <w:numPr>
          <w:ilvl w:val="0"/>
          <w:numId w:val="32"/>
        </w:numPr>
        <w:suppressAutoHyphens/>
        <w:spacing w:line="276" w:lineRule="auto"/>
        <w:ind w:left="709" w:hanging="283"/>
        <w:jc w:val="both"/>
        <w:rPr>
          <w:rFonts w:eastAsia="Calibri"/>
          <w:sz w:val="22"/>
          <w:szCs w:val="22"/>
          <w:lang w:eastAsia="ar-SA"/>
        </w:rPr>
      </w:pPr>
      <w:r w:rsidRPr="00FD4FEC">
        <w:rPr>
          <w:sz w:val="22"/>
          <w:szCs w:val="22"/>
        </w:rPr>
        <w:t xml:space="preserve">sposobu ustalenia szacunkowej wartości zamówienia przed przygotowaniem </w:t>
      </w:r>
      <w:r w:rsidRPr="00FD4FEC">
        <w:rPr>
          <w:i/>
          <w:iCs/>
          <w:sz w:val="22"/>
          <w:szCs w:val="22"/>
        </w:rPr>
        <w:t>Wniosku o wszczęcie postępowania w spra</w:t>
      </w:r>
      <w:r w:rsidRPr="00FD4FEC">
        <w:rPr>
          <w:i/>
          <w:iCs/>
          <w:sz w:val="22"/>
          <w:szCs w:val="22"/>
        </w:rPr>
        <w:t>wie udzielenia zamówienia publicznego</w:t>
      </w:r>
      <w:bookmarkEnd w:id="32"/>
      <w:r w:rsidRPr="00FD4FEC">
        <w:rPr>
          <w:i/>
          <w:iCs/>
          <w:sz w:val="22"/>
          <w:szCs w:val="22"/>
        </w:rPr>
        <w:t xml:space="preserve">. </w:t>
      </w:r>
    </w:p>
    <w:p w:rsidR="00C84ABB" w:rsidRDefault="001377FA" w:rsidP="00C84ABB">
      <w:pPr>
        <w:suppressAutoHyphens/>
        <w:spacing w:line="276" w:lineRule="auto"/>
        <w:jc w:val="both"/>
        <w:rPr>
          <w:rFonts w:eastAsia="Calibri"/>
          <w:sz w:val="22"/>
          <w:szCs w:val="22"/>
          <w:lang w:eastAsia="ar-SA"/>
        </w:rPr>
      </w:pPr>
    </w:p>
    <w:p w:rsidR="00C84ABB" w:rsidRDefault="001377FA" w:rsidP="00C84ABB">
      <w:pPr>
        <w:suppressAutoHyphens/>
        <w:spacing w:line="276" w:lineRule="auto"/>
        <w:jc w:val="both"/>
        <w:rPr>
          <w:rFonts w:eastAsia="Calibri"/>
          <w:sz w:val="22"/>
          <w:szCs w:val="22"/>
          <w:lang w:eastAsia="ar-SA"/>
        </w:rPr>
      </w:pPr>
    </w:p>
    <w:p w:rsidR="00C84ABB" w:rsidRDefault="001377FA" w:rsidP="00C84ABB">
      <w:pPr>
        <w:suppressAutoHyphens/>
        <w:spacing w:line="276" w:lineRule="auto"/>
        <w:jc w:val="both"/>
        <w:rPr>
          <w:rFonts w:eastAsia="Calibri"/>
          <w:sz w:val="22"/>
          <w:szCs w:val="22"/>
          <w:lang w:eastAsia="ar-SA"/>
        </w:rPr>
      </w:pPr>
    </w:p>
    <w:p w:rsidR="00C84ABB" w:rsidRDefault="001377FA" w:rsidP="00C84ABB">
      <w:pPr>
        <w:suppressAutoHyphens/>
        <w:spacing w:line="276" w:lineRule="auto"/>
        <w:jc w:val="both"/>
        <w:rPr>
          <w:rFonts w:eastAsia="Calibri"/>
          <w:sz w:val="22"/>
          <w:szCs w:val="22"/>
          <w:lang w:eastAsia="ar-SA"/>
        </w:rPr>
      </w:pPr>
    </w:p>
    <w:p w:rsidR="00C84ABB" w:rsidRPr="007C17C8" w:rsidRDefault="001377FA" w:rsidP="00C84ABB">
      <w:pPr>
        <w:suppressAutoHyphens/>
        <w:spacing w:line="276" w:lineRule="auto"/>
        <w:jc w:val="both"/>
        <w:rPr>
          <w:rFonts w:eastAsia="Calibri"/>
          <w:sz w:val="22"/>
          <w:szCs w:val="22"/>
          <w:lang w:eastAsia="ar-SA"/>
        </w:rPr>
      </w:pPr>
    </w:p>
    <w:bookmarkEnd w:id="31"/>
    <w:p w:rsidR="00C84ABB" w:rsidRDefault="001377FA" w:rsidP="00C84ABB">
      <w:pPr>
        <w:pStyle w:val="Stopka"/>
        <w:tabs>
          <w:tab w:val="left" w:pos="708"/>
        </w:tabs>
        <w:spacing w:line="276" w:lineRule="auto"/>
        <w:jc w:val="both"/>
        <w:rPr>
          <w:sz w:val="22"/>
          <w:szCs w:val="22"/>
        </w:rPr>
      </w:pPr>
      <w:r w:rsidRPr="00BC66DB">
        <w:rPr>
          <w:sz w:val="22"/>
          <w:szCs w:val="22"/>
        </w:rPr>
        <w:t>Przedstawiając powyższe ustalenia zobowiązuję Pana Dyrektora do podjęcia następujących działań:</w:t>
      </w:r>
    </w:p>
    <w:p w:rsidR="00C84ABB" w:rsidRPr="00BC66DB" w:rsidRDefault="001377FA" w:rsidP="00C84ABB">
      <w:pPr>
        <w:pStyle w:val="Stopka"/>
        <w:tabs>
          <w:tab w:val="left" w:pos="708"/>
        </w:tabs>
        <w:spacing w:line="276" w:lineRule="auto"/>
        <w:jc w:val="both"/>
        <w:rPr>
          <w:sz w:val="22"/>
          <w:szCs w:val="22"/>
        </w:rPr>
      </w:pPr>
    </w:p>
    <w:p w:rsidR="00C84ABB" w:rsidRDefault="001377FA" w:rsidP="00C84ABB">
      <w:pPr>
        <w:pStyle w:val="Akapitzlist"/>
        <w:numPr>
          <w:ilvl w:val="0"/>
          <w:numId w:val="42"/>
        </w:numPr>
        <w:spacing w:after="120" w:line="276" w:lineRule="auto"/>
        <w:ind w:left="357" w:hanging="357"/>
        <w:contextualSpacing w:val="0"/>
        <w:jc w:val="both"/>
        <w:rPr>
          <w:sz w:val="22"/>
          <w:szCs w:val="22"/>
        </w:rPr>
      </w:pPr>
      <w:r w:rsidRPr="007C17C8">
        <w:rPr>
          <w:rFonts w:eastAsia="Calibri"/>
          <w:sz w:val="22"/>
          <w:szCs w:val="22"/>
          <w:lang w:eastAsia="ar-SA"/>
        </w:rPr>
        <w:t xml:space="preserve">Sporządzania  dokumentacji rocznego planu zadań ochronnych w zakresie </w:t>
      </w:r>
      <w:r w:rsidRPr="007C17C8">
        <w:rPr>
          <w:rFonts w:eastAsia="Calibri"/>
          <w:i/>
          <w:sz w:val="22"/>
          <w:szCs w:val="22"/>
          <w:lang w:eastAsia="ar-SA"/>
        </w:rPr>
        <w:t xml:space="preserve">Ochrony ekosystemów wodnych </w:t>
      </w:r>
      <w:r w:rsidRPr="007C17C8">
        <w:rPr>
          <w:rFonts w:eastAsia="Calibri"/>
          <w:sz w:val="22"/>
          <w:szCs w:val="22"/>
          <w:lang w:eastAsia="ar-SA"/>
        </w:rPr>
        <w:t>wskazanych w</w:t>
      </w:r>
      <w:r w:rsidRPr="007C17C8">
        <w:rPr>
          <w:rFonts w:eastAsia="Calibri"/>
          <w:i/>
          <w:sz w:val="22"/>
          <w:szCs w:val="22"/>
          <w:lang w:eastAsia="ar-SA"/>
        </w:rPr>
        <w:t xml:space="preserve"> Zarządzeniu Ministra Środowiska w sprawie zadań ochronnych dla KPN, </w:t>
      </w:r>
      <w:r w:rsidRPr="007C17C8">
        <w:rPr>
          <w:rFonts w:eastAsia="Calibri"/>
          <w:sz w:val="22"/>
          <w:szCs w:val="22"/>
          <w:lang w:eastAsia="ar-SA"/>
        </w:rPr>
        <w:t>nawet pomimo braku faktycznej potrzeby ich realizacji wynikającej z uwarunkowań pogodowych. W takim przypadku, w dokumentacji tej po stronie „</w:t>
      </w:r>
      <w:r w:rsidRPr="007C17C8">
        <w:rPr>
          <w:rFonts w:eastAsia="Calibri"/>
          <w:i/>
          <w:iCs/>
          <w:sz w:val="22"/>
          <w:szCs w:val="22"/>
          <w:lang w:eastAsia="ar-SA"/>
        </w:rPr>
        <w:t>Wykonanie</w:t>
      </w:r>
      <w:r w:rsidRPr="007C17C8">
        <w:rPr>
          <w:rFonts w:eastAsia="Calibri"/>
          <w:sz w:val="22"/>
          <w:szCs w:val="22"/>
          <w:lang w:eastAsia="ar-SA"/>
        </w:rPr>
        <w:t xml:space="preserve">”, należy określić przyczyny nie </w:t>
      </w:r>
      <w:r w:rsidRPr="007C17C8">
        <w:rPr>
          <w:rFonts w:eastAsia="Calibri"/>
          <w:sz w:val="22"/>
          <w:szCs w:val="22"/>
          <w:lang w:eastAsia="ar-SA"/>
        </w:rPr>
        <w:t>wykonania zadania.</w:t>
      </w:r>
      <w:r w:rsidRPr="007C17C8">
        <w:rPr>
          <w:sz w:val="22"/>
          <w:szCs w:val="22"/>
        </w:rPr>
        <w:t xml:space="preserve"> Dokumentacja </w:t>
      </w:r>
      <w:r w:rsidRPr="007C17C8">
        <w:rPr>
          <w:rFonts w:eastAsia="Calibri"/>
          <w:sz w:val="22"/>
          <w:szCs w:val="22"/>
          <w:lang w:eastAsia="ar-SA"/>
        </w:rPr>
        <w:t xml:space="preserve">rocznego planu zadań ochronnych </w:t>
      </w:r>
      <w:r w:rsidRPr="007C17C8">
        <w:rPr>
          <w:sz w:val="22"/>
          <w:szCs w:val="22"/>
        </w:rPr>
        <w:t>podlega kontroli i powinna odzwierciedlać przebieg wykonania lub niewykonania poszczególnych pozycji planu.</w:t>
      </w:r>
    </w:p>
    <w:p w:rsidR="00C84ABB" w:rsidRPr="007C17C8" w:rsidRDefault="001377FA" w:rsidP="00C84ABB">
      <w:pPr>
        <w:pStyle w:val="Akapitzlist"/>
        <w:numPr>
          <w:ilvl w:val="0"/>
          <w:numId w:val="42"/>
        </w:numPr>
        <w:spacing w:after="120" w:line="276" w:lineRule="auto"/>
        <w:contextualSpacing w:val="0"/>
        <w:jc w:val="both"/>
        <w:rPr>
          <w:sz w:val="22"/>
          <w:szCs w:val="22"/>
        </w:rPr>
      </w:pPr>
      <w:r>
        <w:t>Modyfikacji</w:t>
      </w:r>
      <w:r w:rsidRPr="00B46204">
        <w:t xml:space="preserve"> zapisów </w:t>
      </w:r>
      <w:r w:rsidRPr="007C17C8">
        <w:rPr>
          <w:rFonts w:eastAsia="Calibri"/>
          <w:i/>
          <w:lang w:eastAsia="ar-SA"/>
        </w:rPr>
        <w:t xml:space="preserve">Zarządzenia Dyrektora Parku nr </w:t>
      </w:r>
      <w:r w:rsidRPr="007C17C8">
        <w:rPr>
          <w:i/>
        </w:rPr>
        <w:t xml:space="preserve">22/2018 z 1 października 2018 r. </w:t>
      </w:r>
      <w:r w:rsidRPr="007C17C8">
        <w:rPr>
          <w:i/>
        </w:rPr>
        <w:t>w sprawie zasad sprzedaży drewna w KPN</w:t>
      </w:r>
      <w:r w:rsidRPr="007C17C8">
        <w:rPr>
          <w:rFonts w:eastAsia="Calibri"/>
          <w:lang w:eastAsia="ar-SA"/>
        </w:rPr>
        <w:t xml:space="preserve"> tak, aby były one spójne ze stosowaną praktyką w zakresie sporządzania dokumentów dotyczących wywozu drewna.</w:t>
      </w:r>
    </w:p>
    <w:p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i/>
          <w:sz w:val="22"/>
          <w:szCs w:val="22"/>
        </w:rPr>
      </w:pPr>
      <w:r w:rsidRPr="00E25F4B">
        <w:rPr>
          <w:rFonts w:eastAsia="Calibri"/>
          <w:sz w:val="22"/>
          <w:szCs w:val="22"/>
          <w:lang w:eastAsia="ar-SA"/>
        </w:rPr>
        <w:t xml:space="preserve">Aktualizacji treści zarządzeń Dyrektora Parku regulujących sprawy </w:t>
      </w:r>
      <w:r w:rsidRPr="00E25F4B">
        <w:rPr>
          <w:rFonts w:eastAsia="Calibri"/>
          <w:sz w:val="22"/>
          <w:szCs w:val="22"/>
        </w:rPr>
        <w:t>udostępniania nieruchomości do korzystania</w:t>
      </w:r>
      <w:r w:rsidRPr="00E25F4B">
        <w:rPr>
          <w:rFonts w:eastAsia="Calibri"/>
          <w:sz w:val="22"/>
          <w:szCs w:val="22"/>
        </w:rPr>
        <w:t xml:space="preserve"> przez innych użytkowników, w związku z uchyleniem art. 101 ust. 1 ustawy o ochronie przyrody</w:t>
      </w:r>
      <w:r>
        <w:rPr>
          <w:rFonts w:eastAsia="Calibri"/>
          <w:sz w:val="22"/>
          <w:szCs w:val="22"/>
        </w:rPr>
        <w:t>.</w:t>
      </w:r>
    </w:p>
    <w:p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i/>
          <w:sz w:val="22"/>
          <w:szCs w:val="22"/>
        </w:rPr>
      </w:pPr>
      <w:r>
        <w:rPr>
          <w:rFonts w:eastAsia="Calibri"/>
          <w:sz w:val="22"/>
          <w:szCs w:val="22"/>
        </w:rPr>
        <w:t>Umieszczenia</w:t>
      </w:r>
      <w:r w:rsidRPr="00477A9B">
        <w:rPr>
          <w:rFonts w:eastAsia="Calibri"/>
          <w:sz w:val="22"/>
          <w:szCs w:val="22"/>
        </w:rPr>
        <w:t xml:space="preserve"> tabliczek z aktualnymi numerami inwentarzowymi oraz adresowymi w miejscach </w:t>
      </w:r>
      <w:r>
        <w:rPr>
          <w:rFonts w:eastAsia="Calibri"/>
          <w:sz w:val="22"/>
          <w:szCs w:val="22"/>
        </w:rPr>
        <w:t>widocznych od strony wejścia głównego.</w:t>
      </w:r>
    </w:p>
    <w:p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i/>
          <w:sz w:val="22"/>
          <w:szCs w:val="22"/>
        </w:rPr>
      </w:pPr>
      <w:r>
        <w:rPr>
          <w:rFonts w:eastAsia="Calibri"/>
          <w:sz w:val="22"/>
          <w:szCs w:val="22"/>
        </w:rPr>
        <w:t>Z</w:t>
      </w:r>
      <w:r w:rsidRPr="005D7044">
        <w:rPr>
          <w:rFonts w:eastAsia="Calibri"/>
          <w:sz w:val="22"/>
          <w:szCs w:val="22"/>
        </w:rPr>
        <w:t>amieszczeniu w dokumentacji przet</w:t>
      </w:r>
      <w:r w:rsidRPr="005D7044">
        <w:rPr>
          <w:rFonts w:eastAsia="Calibri"/>
          <w:sz w:val="22"/>
          <w:szCs w:val="22"/>
        </w:rPr>
        <w:t>argowej na „</w:t>
      </w:r>
      <w:r w:rsidRPr="005D7044">
        <w:rPr>
          <w:rFonts w:eastAsia="Calibri"/>
          <w:i/>
          <w:iCs/>
          <w:sz w:val="22"/>
          <w:szCs w:val="22"/>
        </w:rPr>
        <w:t>Dzierżawę rolnośrodowiskową terenów łąkowych Kampinoskiego Parku Narodowego w celu ochrony ekosystemów nieleśnych w latach 2019-2023</w:t>
      </w:r>
      <w:r w:rsidRPr="005D7044">
        <w:rPr>
          <w:rFonts w:eastAsia="Calibri"/>
          <w:sz w:val="22"/>
          <w:szCs w:val="22"/>
        </w:rPr>
        <w:t>” informacji/notatki służbowej dotyczącej daty umieszczenia w siedzibie KPN oraz podania do publicznej wiadomośc</w:t>
      </w:r>
      <w:r w:rsidRPr="005D7044">
        <w:rPr>
          <w:rFonts w:eastAsia="Calibri"/>
          <w:sz w:val="22"/>
          <w:szCs w:val="22"/>
        </w:rPr>
        <w:t>i informacji o tym przetargu.</w:t>
      </w:r>
    </w:p>
    <w:p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sz w:val="22"/>
          <w:szCs w:val="22"/>
          <w:lang w:eastAsia="ar-SA"/>
        </w:rPr>
      </w:pPr>
      <w:r>
        <w:rPr>
          <w:sz w:val="22"/>
          <w:szCs w:val="22"/>
        </w:rPr>
        <w:t xml:space="preserve">Sporządzania i dołączania do dokumentacji </w:t>
      </w:r>
      <w:r w:rsidRPr="00FD4FEC">
        <w:rPr>
          <w:sz w:val="22"/>
          <w:szCs w:val="22"/>
        </w:rPr>
        <w:t>postępowa</w:t>
      </w:r>
      <w:r>
        <w:rPr>
          <w:sz w:val="22"/>
          <w:szCs w:val="22"/>
        </w:rPr>
        <w:t>nia</w:t>
      </w:r>
      <w:r w:rsidRPr="00FD4FEC">
        <w:rPr>
          <w:sz w:val="22"/>
          <w:szCs w:val="22"/>
        </w:rPr>
        <w:t xml:space="preserve"> o zamówienie publiczne adnotacji/notatki służbowej </w:t>
      </w:r>
      <w:r>
        <w:rPr>
          <w:sz w:val="22"/>
          <w:szCs w:val="22"/>
        </w:rPr>
        <w:t>o </w:t>
      </w:r>
      <w:r w:rsidRPr="00FD4FEC">
        <w:rPr>
          <w:rFonts w:eastAsia="Calibri"/>
          <w:sz w:val="22"/>
          <w:szCs w:val="22"/>
        </w:rPr>
        <w:t>poinformowani</w:t>
      </w:r>
      <w:r>
        <w:rPr>
          <w:rFonts w:eastAsia="Calibri"/>
          <w:sz w:val="22"/>
          <w:szCs w:val="22"/>
        </w:rPr>
        <w:t>u</w:t>
      </w:r>
      <w:r w:rsidRPr="00FD4FEC">
        <w:rPr>
          <w:rFonts w:eastAsia="Calibri"/>
          <w:sz w:val="22"/>
          <w:szCs w:val="22"/>
        </w:rPr>
        <w:t xml:space="preserve"> wykonawców o wy</w:t>
      </w:r>
      <w:r>
        <w:rPr>
          <w:rFonts w:eastAsia="Calibri"/>
          <w:sz w:val="22"/>
          <w:szCs w:val="22"/>
        </w:rPr>
        <w:t>borze najkorzystniejszych ofert.</w:t>
      </w:r>
    </w:p>
    <w:p w:rsidR="00C84ABB" w:rsidRPr="007C17C8" w:rsidRDefault="001377FA" w:rsidP="00C84ABB">
      <w:pPr>
        <w:pStyle w:val="Akapitzlist"/>
        <w:numPr>
          <w:ilvl w:val="0"/>
          <w:numId w:val="14"/>
        </w:numPr>
        <w:suppressAutoHyphens/>
        <w:spacing w:after="120" w:line="276" w:lineRule="auto"/>
        <w:ind w:left="287"/>
        <w:contextualSpacing w:val="0"/>
        <w:jc w:val="both"/>
        <w:rPr>
          <w:rFonts w:eastAsia="Calibri"/>
          <w:sz w:val="22"/>
          <w:szCs w:val="22"/>
          <w:lang w:eastAsia="ar-SA"/>
        </w:rPr>
      </w:pPr>
      <w:r w:rsidRPr="00C17FDF">
        <w:rPr>
          <w:sz w:val="22"/>
          <w:szCs w:val="22"/>
        </w:rPr>
        <w:t xml:space="preserve">Sporządzania notatki/adnotacji służbowej o sposobie ustalenia szacunkowej wartości zamówienia przed przygotowaniem </w:t>
      </w:r>
      <w:r w:rsidRPr="00C17FDF">
        <w:rPr>
          <w:i/>
          <w:iCs/>
          <w:sz w:val="22"/>
          <w:szCs w:val="22"/>
        </w:rPr>
        <w:t xml:space="preserve">Wniosku o wszczęcie postępowania w sprawie udzielenia zamówienia publicznego </w:t>
      </w:r>
      <w:r w:rsidRPr="00C17FDF">
        <w:rPr>
          <w:sz w:val="22"/>
          <w:szCs w:val="22"/>
        </w:rPr>
        <w:t>i załączaniu jej do dokumentacji postępowania.</w:t>
      </w:r>
    </w:p>
    <w:p w:rsidR="00C84ABB" w:rsidRPr="00C17FDF" w:rsidRDefault="001377FA" w:rsidP="00C84ABB">
      <w:pPr>
        <w:pStyle w:val="Akapitzlist"/>
        <w:numPr>
          <w:ilvl w:val="0"/>
          <w:numId w:val="14"/>
        </w:numPr>
        <w:suppressAutoHyphens/>
        <w:spacing w:after="120" w:line="276" w:lineRule="auto"/>
        <w:ind w:left="287"/>
        <w:contextualSpacing w:val="0"/>
        <w:jc w:val="both"/>
        <w:rPr>
          <w:rFonts w:eastAsia="Calibri"/>
          <w:sz w:val="22"/>
          <w:szCs w:val="22"/>
          <w:lang w:eastAsia="ar-SA"/>
        </w:rPr>
      </w:pPr>
      <w:r>
        <w:rPr>
          <w:sz w:val="22"/>
          <w:szCs w:val="22"/>
        </w:rPr>
        <w:t xml:space="preserve">Dołączania </w:t>
      </w:r>
      <w:r w:rsidRPr="00C17FDF">
        <w:rPr>
          <w:sz w:val="22"/>
          <w:szCs w:val="22"/>
        </w:rPr>
        <w:t>do dok</w:t>
      </w:r>
      <w:r w:rsidRPr="00C17FDF">
        <w:rPr>
          <w:sz w:val="22"/>
          <w:szCs w:val="22"/>
        </w:rPr>
        <w:t>umentacji postępowań o zamówienie publiczne adnotacji/notatki służbowej w zakresie dotyczącym terminu zamieszczania ogłoszeń o postępowaniu w siedzibie KPN.</w:t>
      </w:r>
    </w:p>
    <w:p w:rsidR="00C84ABB" w:rsidRPr="00C17FDF" w:rsidRDefault="001377FA" w:rsidP="00C84ABB">
      <w:pPr>
        <w:suppressAutoHyphens/>
        <w:spacing w:line="276" w:lineRule="auto"/>
        <w:jc w:val="both"/>
        <w:rPr>
          <w:rFonts w:eastAsia="Calibri"/>
          <w:sz w:val="22"/>
          <w:szCs w:val="22"/>
          <w:lang w:eastAsia="ar-SA"/>
        </w:rPr>
      </w:pPr>
    </w:p>
    <w:p w:rsidR="00C84ABB" w:rsidRPr="00C17FDF" w:rsidRDefault="001377FA" w:rsidP="00C84ABB">
      <w:pPr>
        <w:spacing w:line="276" w:lineRule="auto"/>
        <w:jc w:val="both"/>
        <w:rPr>
          <w:sz w:val="22"/>
          <w:szCs w:val="22"/>
        </w:rPr>
      </w:pPr>
      <w:r w:rsidRPr="00C17FDF">
        <w:rPr>
          <w:sz w:val="22"/>
          <w:szCs w:val="22"/>
        </w:rPr>
        <w:t>Jednocześnie zobowiązuję Pana D</w:t>
      </w:r>
      <w:r>
        <w:rPr>
          <w:sz w:val="22"/>
          <w:szCs w:val="22"/>
        </w:rPr>
        <w:t xml:space="preserve">yrektora Parku do przekazania, </w:t>
      </w:r>
      <w:r w:rsidRPr="00C17FDF">
        <w:rPr>
          <w:sz w:val="22"/>
          <w:szCs w:val="22"/>
        </w:rPr>
        <w:t>w terminie 30 dni od daty otrzymania</w:t>
      </w:r>
      <w:r w:rsidRPr="00C17FDF">
        <w:rPr>
          <w:sz w:val="22"/>
          <w:szCs w:val="22"/>
        </w:rPr>
        <w:t xml:space="preserve"> wystąpienia pokontrolnego, pisemnej informacji o sposobie realizacji zaleceń i wniosków pokontrolnych, wraz z dokumentami potwierdzającymi podjęte działania.</w:t>
      </w:r>
    </w:p>
    <w:p w:rsidR="009D6F5E" w:rsidRPr="00212145" w:rsidRDefault="001377FA" w:rsidP="009D6F5E">
      <w:pPr>
        <w:spacing w:line="360" w:lineRule="auto"/>
        <w:ind w:left="1416" w:firstLine="708"/>
        <w:jc w:val="both"/>
        <w:rPr>
          <w:b/>
          <w:sz w:val="22"/>
          <w:szCs w:val="22"/>
        </w:rPr>
      </w:pPr>
    </w:p>
    <w:p w:rsidR="000E1082" w:rsidRDefault="001377FA" w:rsidP="000E1082">
      <w:pPr>
        <w:tabs>
          <w:tab w:val="left" w:pos="7514"/>
        </w:tabs>
        <w:spacing w:before="120" w:after="120"/>
        <w:ind w:firstLine="4678"/>
        <w:jc w:val="both"/>
        <w:rPr>
          <w:i/>
          <w:color w:val="000000"/>
        </w:rPr>
      </w:pPr>
      <w:r>
        <w:rPr>
          <w:i/>
          <w:color w:val="000000"/>
        </w:rPr>
        <w:t>Z poważaniem</w:t>
      </w:r>
    </w:p>
    <w:p w:rsidR="000E1082" w:rsidRPr="00ED16F2" w:rsidRDefault="001377FA" w:rsidP="000E1082">
      <w:pPr>
        <w:pStyle w:val="menfont"/>
        <w:rPr>
          <w:rFonts w:ascii="Times New Roman" w:hAnsi="Times New Roman" w:cs="Times New Roman"/>
          <w:sz w:val="22"/>
          <w:szCs w:val="22"/>
        </w:rPr>
      </w:pPr>
    </w:p>
    <w:p w:rsidR="000E1082" w:rsidRDefault="001377FA" w:rsidP="000E1082">
      <w:pPr>
        <w:pStyle w:val="menfont"/>
        <w:ind w:left="4678"/>
        <w:rPr>
          <w:rFonts w:ascii="Times New Roman" w:hAnsi="Times New Roman" w:cs="Times New Roman"/>
          <w:sz w:val="22"/>
        </w:rPr>
      </w:pPr>
      <w:bookmarkStart w:id="33" w:name="ezdPracownikPodpisNazwa"/>
      <w:r>
        <w:rPr>
          <w:rFonts w:ascii="Times New Roman" w:hAnsi="Times New Roman" w:cs="Times New Roman"/>
          <w:sz w:val="22"/>
        </w:rPr>
        <w:t>Małgorzata Golińska</w:t>
      </w:r>
      <w:bookmarkEnd w:id="33"/>
    </w:p>
    <w:p w:rsidR="000E1082" w:rsidRDefault="001377FA" w:rsidP="000E1082">
      <w:pPr>
        <w:pStyle w:val="menfont"/>
        <w:ind w:left="4678"/>
        <w:rPr>
          <w:rFonts w:ascii="Times New Roman" w:hAnsi="Times New Roman" w:cs="Times New Roman"/>
          <w:sz w:val="22"/>
        </w:rPr>
      </w:pPr>
      <w:bookmarkStart w:id="34" w:name="ezdPracownikPodpisStanowisko"/>
      <w:r>
        <w:rPr>
          <w:rFonts w:ascii="Times New Roman" w:hAnsi="Times New Roman" w:cs="Times New Roman"/>
          <w:sz w:val="22"/>
        </w:rPr>
        <w:t>Sekretarz Stanu</w:t>
      </w:r>
      <w:bookmarkEnd w:id="34"/>
    </w:p>
    <w:p w:rsidR="000E1082" w:rsidRDefault="001377FA" w:rsidP="000E1082">
      <w:pPr>
        <w:pStyle w:val="menfont"/>
        <w:ind w:left="4678"/>
        <w:rPr>
          <w:rFonts w:ascii="Times New Roman" w:hAnsi="Times New Roman" w:cs="Times New Roman"/>
          <w:sz w:val="22"/>
        </w:rPr>
      </w:pPr>
      <w:r>
        <w:rPr>
          <w:rFonts w:ascii="Times New Roman" w:hAnsi="Times New Roman" w:cs="Times New Roman"/>
          <w:sz w:val="22"/>
        </w:rPr>
        <w:t>Ministerstwo Klimatu i Środowiska</w:t>
      </w:r>
      <w:r>
        <w:rPr>
          <w:rFonts w:ascii="Times New Roman" w:hAnsi="Times New Roman" w:cs="Times New Roman"/>
          <w:sz w:val="22"/>
        </w:rPr>
        <w:br/>
        <w:t xml:space="preserve">/ – </w:t>
      </w:r>
      <w:r>
        <w:rPr>
          <w:rFonts w:ascii="Times New Roman" w:hAnsi="Times New Roman" w:cs="Times New Roman"/>
          <w:sz w:val="22"/>
        </w:rPr>
        <w:t>podpisany cyfrowo/</w:t>
      </w: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p w:rsidR="000E1082" w:rsidRPr="00ED16F2" w:rsidRDefault="001377FA" w:rsidP="000E1082">
      <w:pPr>
        <w:rPr>
          <w:sz w:val="22"/>
          <w:szCs w:val="22"/>
        </w:rPr>
      </w:pPr>
    </w:p>
    <w:sectPr w:rsidR="000E1082" w:rsidRPr="00ED16F2" w:rsidSect="000E1082">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77FA">
      <w:r>
        <w:separator/>
      </w:r>
    </w:p>
  </w:endnote>
  <w:endnote w:type="continuationSeparator" w:id="0">
    <w:p w:rsidR="00000000" w:rsidRDefault="0013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Segoe UI"/>
    <w:panose1 w:val="00000000000000000000"/>
    <w:charset w:val="EE"/>
    <w:family w:val="swiss"/>
    <w:notTrueType/>
    <w:pitch w:val="variable"/>
    <w:sig w:usb0="00000007" w:usb1="00000000" w:usb2="00000000" w:usb3="00000000" w:csb0="00000003" w:csb1="00000000"/>
  </w:font>
  <w:font w:name="font31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83791"/>
      <w:docPartObj>
        <w:docPartGallery w:val="Page Numbers (Bottom of Page)"/>
        <w:docPartUnique/>
      </w:docPartObj>
    </w:sdtPr>
    <w:sdtEndPr/>
    <w:sdtContent>
      <w:p w:rsidR="00557887" w:rsidRDefault="001377FA">
        <w:pPr>
          <w:pStyle w:val="Stopka"/>
          <w:jc w:val="right"/>
        </w:pPr>
        <w:r>
          <w:fldChar w:fldCharType="begin"/>
        </w:r>
        <w:r>
          <w:instrText>PAGE   \* MERGEFORMAT</w:instrText>
        </w:r>
        <w:r>
          <w:fldChar w:fldCharType="separate"/>
        </w:r>
        <w:r>
          <w:rPr>
            <w:noProof/>
          </w:rPr>
          <w:t>1</w:t>
        </w:r>
        <w:r>
          <w:fldChar w:fldCharType="end"/>
        </w:r>
      </w:p>
    </w:sdtContent>
  </w:sdt>
  <w:p w:rsidR="00557887" w:rsidRDefault="001377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98" w:rsidRDefault="001377FA" w:rsidP="009D6F5E">
      <w:r>
        <w:separator/>
      </w:r>
    </w:p>
  </w:footnote>
  <w:footnote w:type="continuationSeparator" w:id="0">
    <w:p w:rsidR="00D62898" w:rsidRDefault="001377FA" w:rsidP="009D6F5E">
      <w:r>
        <w:continuationSeparator/>
      </w:r>
    </w:p>
  </w:footnote>
  <w:footnote w:id="1">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Ustawa z dnia 16 kwietnia 2004 r. o ochronie przyrody (Dz. U. z 2020 r. poz. 55, z późn. zm.).</w:t>
      </w:r>
    </w:p>
  </w:footnote>
  <w:footnote w:id="2">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Ustawa z dnia 15 </w:t>
      </w:r>
      <w:r w:rsidRPr="006B28D1">
        <w:rPr>
          <w:sz w:val="16"/>
          <w:szCs w:val="16"/>
        </w:rPr>
        <w:t>lipca 2011 r. o kontroli w administracji rządowej (Dz. U. z 2020 r. poz. 224).</w:t>
      </w:r>
    </w:p>
  </w:footnote>
  <w:footnote w:id="3">
    <w:p w:rsidR="00C84ABB" w:rsidRPr="006B28D1" w:rsidRDefault="001377FA" w:rsidP="00C84ABB">
      <w:pPr>
        <w:autoSpaceDE w:val="0"/>
        <w:autoSpaceDN w:val="0"/>
        <w:adjustRightInd w:val="0"/>
        <w:ind w:left="284" w:hanging="284"/>
        <w:jc w:val="both"/>
        <w:rPr>
          <w:rFonts w:eastAsiaTheme="minorHAnsi"/>
          <w:sz w:val="16"/>
          <w:szCs w:val="16"/>
          <w:lang w:eastAsia="en-US"/>
        </w:rPr>
      </w:pPr>
      <w:r w:rsidRPr="006B28D1">
        <w:rPr>
          <w:rStyle w:val="Odwoanieprzypisudolnego"/>
          <w:sz w:val="16"/>
          <w:szCs w:val="16"/>
        </w:rPr>
        <w:footnoteRef/>
      </w:r>
      <w:r w:rsidRPr="006B28D1">
        <w:rPr>
          <w:sz w:val="16"/>
          <w:szCs w:val="16"/>
        </w:rPr>
        <w:t xml:space="preserve"> </w:t>
      </w:r>
      <w:r>
        <w:rPr>
          <w:sz w:val="16"/>
          <w:szCs w:val="16"/>
        </w:rPr>
        <w:tab/>
      </w:r>
      <w:r>
        <w:rPr>
          <w:rFonts w:eastAsiaTheme="minorHAnsi"/>
          <w:sz w:val="16"/>
          <w:szCs w:val="16"/>
          <w:lang w:eastAsia="en-US"/>
        </w:rPr>
        <w:t>R</w:t>
      </w:r>
      <w:r w:rsidRPr="006B28D1">
        <w:rPr>
          <w:rFonts w:eastAsiaTheme="minorHAnsi"/>
          <w:sz w:val="16"/>
          <w:szCs w:val="16"/>
          <w:lang w:eastAsia="en-US"/>
        </w:rPr>
        <w:t>ozporządzenie Prezesa Rady Ministrów z dnia 20 marca 2020 r. w sprawie szczegółowego</w:t>
      </w:r>
      <w:r>
        <w:rPr>
          <w:rFonts w:eastAsiaTheme="minorHAnsi"/>
          <w:sz w:val="16"/>
          <w:szCs w:val="16"/>
          <w:lang w:eastAsia="en-US"/>
        </w:rPr>
        <w:t xml:space="preserve"> </w:t>
      </w:r>
      <w:r w:rsidRPr="006B28D1">
        <w:rPr>
          <w:rFonts w:eastAsiaTheme="minorHAnsi"/>
          <w:sz w:val="16"/>
          <w:szCs w:val="16"/>
          <w:lang w:eastAsia="en-US"/>
        </w:rPr>
        <w:t>zakresu działania Ministra Środowiska (Dz. U. poz. 494) w związku z art. 28, ustawy z dn</w:t>
      </w:r>
      <w:r w:rsidRPr="006B28D1">
        <w:rPr>
          <w:rFonts w:eastAsiaTheme="minorHAnsi"/>
          <w:sz w:val="16"/>
          <w:szCs w:val="16"/>
          <w:lang w:eastAsia="en-US"/>
        </w:rPr>
        <w:t>ia</w:t>
      </w:r>
      <w:r>
        <w:rPr>
          <w:rFonts w:eastAsiaTheme="minorHAnsi"/>
          <w:sz w:val="16"/>
          <w:szCs w:val="16"/>
          <w:lang w:eastAsia="en-US"/>
        </w:rPr>
        <w:t xml:space="preserve"> </w:t>
      </w:r>
      <w:r w:rsidRPr="006B28D1">
        <w:rPr>
          <w:rFonts w:eastAsiaTheme="minorHAnsi"/>
          <w:sz w:val="16"/>
          <w:szCs w:val="16"/>
          <w:lang w:eastAsia="en-US"/>
        </w:rPr>
        <w:t>4 września 1997 r. o działach administracji rządowej (Dz. U. z 2019 r. poz. 945, z późn.</w:t>
      </w:r>
      <w:r>
        <w:rPr>
          <w:rFonts w:eastAsiaTheme="minorHAnsi"/>
          <w:sz w:val="16"/>
          <w:szCs w:val="16"/>
          <w:lang w:eastAsia="en-US"/>
        </w:rPr>
        <w:t xml:space="preserve"> </w:t>
      </w:r>
      <w:r w:rsidRPr="006B28D1">
        <w:rPr>
          <w:rFonts w:eastAsiaTheme="minorHAnsi"/>
          <w:sz w:val="16"/>
          <w:szCs w:val="16"/>
          <w:lang w:eastAsia="en-US"/>
        </w:rPr>
        <w:t>zm.), rozporządzenie Prezesa Rady Ministrów z dnia 20 marca 2020 r. w sprawie szczegółowego</w:t>
      </w:r>
      <w:r>
        <w:rPr>
          <w:rFonts w:eastAsiaTheme="minorHAnsi"/>
          <w:sz w:val="16"/>
          <w:szCs w:val="16"/>
          <w:lang w:eastAsia="en-US"/>
        </w:rPr>
        <w:t xml:space="preserve"> </w:t>
      </w:r>
      <w:r w:rsidRPr="006B28D1">
        <w:rPr>
          <w:rFonts w:eastAsiaTheme="minorHAnsi"/>
          <w:sz w:val="16"/>
          <w:szCs w:val="16"/>
          <w:lang w:eastAsia="en-US"/>
        </w:rPr>
        <w:t>zakresu działania Ministra Klimatu (Dz. U. poz. 495),</w:t>
      </w:r>
      <w:r>
        <w:rPr>
          <w:rFonts w:eastAsiaTheme="minorHAnsi"/>
          <w:sz w:val="16"/>
          <w:szCs w:val="16"/>
          <w:lang w:eastAsia="en-US"/>
        </w:rPr>
        <w:t xml:space="preserve"> </w:t>
      </w:r>
      <w:r w:rsidRPr="006B28D1">
        <w:rPr>
          <w:rFonts w:eastAsiaTheme="minorHAnsi"/>
          <w:sz w:val="16"/>
          <w:szCs w:val="16"/>
          <w:lang w:eastAsia="en-US"/>
        </w:rPr>
        <w:t>rozporządzenie Rad</w:t>
      </w:r>
      <w:r w:rsidRPr="006B28D1">
        <w:rPr>
          <w:rFonts w:eastAsiaTheme="minorHAnsi"/>
          <w:sz w:val="16"/>
          <w:szCs w:val="16"/>
          <w:lang w:eastAsia="en-US"/>
        </w:rPr>
        <w:t>y Ministrów z dnia 20 marca 2020 r. w sprawie utworzenia</w:t>
      </w:r>
      <w:r>
        <w:rPr>
          <w:rFonts w:eastAsiaTheme="minorHAnsi"/>
          <w:sz w:val="16"/>
          <w:szCs w:val="16"/>
          <w:lang w:eastAsia="en-US"/>
        </w:rPr>
        <w:t xml:space="preserve"> </w:t>
      </w:r>
      <w:r w:rsidRPr="006B28D1">
        <w:rPr>
          <w:rFonts w:eastAsiaTheme="minorHAnsi"/>
          <w:sz w:val="16"/>
          <w:szCs w:val="16"/>
          <w:lang w:eastAsia="en-US"/>
        </w:rPr>
        <w:t>Ministerstwa Środowiska (Dz. U. poz. 497)</w:t>
      </w:r>
      <w:r>
        <w:rPr>
          <w:rFonts w:eastAsiaTheme="minorHAnsi"/>
          <w:sz w:val="16"/>
          <w:szCs w:val="16"/>
          <w:lang w:eastAsia="en-US"/>
        </w:rPr>
        <w:t xml:space="preserve"> oraz </w:t>
      </w:r>
      <w:r w:rsidRPr="006B28D1">
        <w:rPr>
          <w:rFonts w:eastAsiaTheme="minorHAnsi"/>
          <w:sz w:val="16"/>
          <w:szCs w:val="16"/>
          <w:lang w:eastAsia="en-US"/>
        </w:rPr>
        <w:t>rozporządzenie Rady Ministrów z dnia 20 marca 2020 r. w sprawie przekształcenia</w:t>
      </w:r>
      <w:r>
        <w:rPr>
          <w:rFonts w:eastAsiaTheme="minorHAnsi"/>
          <w:sz w:val="16"/>
          <w:szCs w:val="16"/>
          <w:lang w:eastAsia="en-US"/>
        </w:rPr>
        <w:t xml:space="preserve"> </w:t>
      </w:r>
      <w:r w:rsidRPr="006B28D1">
        <w:rPr>
          <w:sz w:val="16"/>
          <w:szCs w:val="16"/>
        </w:rPr>
        <w:t>Ministerstwa Klimatu (Dz. U. poz. 499)</w:t>
      </w:r>
    </w:p>
  </w:footnote>
  <w:footnote w:id="4">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Koordynato</w:t>
      </w:r>
      <w:r w:rsidRPr="006B28D1">
        <w:rPr>
          <w:sz w:val="16"/>
          <w:szCs w:val="16"/>
        </w:rPr>
        <w:t>ra Projektu z dnia 31 lipca 2020 r.</w:t>
      </w:r>
    </w:p>
  </w:footnote>
  <w:footnote w:id="5">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5 sierpnia 2020 r., znak: DR-CB/032-1/2020.</w:t>
      </w:r>
    </w:p>
  </w:footnote>
  <w:footnote w:id="6">
    <w:p w:rsidR="00C84ABB" w:rsidRPr="00054AC1" w:rsidRDefault="001377FA" w:rsidP="00C84ABB">
      <w:pPr>
        <w:spacing w:line="276" w:lineRule="auto"/>
        <w:ind w:left="284" w:hanging="284"/>
        <w:contextualSpacing/>
        <w:jc w:val="both"/>
        <w:rPr>
          <w:rFonts w:eastAsiaTheme="minorHAnsi"/>
          <w:i/>
          <w:sz w:val="16"/>
          <w:szCs w:val="16"/>
          <w:lang w:eastAsia="en-US"/>
        </w:rPr>
      </w:pPr>
      <w:r w:rsidRPr="006B28D1">
        <w:rPr>
          <w:rStyle w:val="Odwoanieprzypisudolnego"/>
          <w:sz w:val="16"/>
          <w:szCs w:val="16"/>
        </w:rPr>
        <w:footnoteRef/>
      </w:r>
      <w:r w:rsidRPr="006B28D1">
        <w:rPr>
          <w:sz w:val="16"/>
          <w:szCs w:val="16"/>
        </w:rPr>
        <w:t xml:space="preserve"> </w:t>
      </w:r>
      <w:r w:rsidRPr="006B28D1">
        <w:rPr>
          <w:sz w:val="16"/>
          <w:szCs w:val="16"/>
        </w:rPr>
        <w:tab/>
        <w:t>tj.: cenę, termin realizacji, sposób wywozu drewna, termin regulowania płatności, konsekwencje wynikające z niedotrzymania umowy.</w:t>
      </w:r>
    </w:p>
  </w:footnote>
  <w:footnote w:id="7">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11 sierpnia 2020 r., znak: DR-CB/032-3/2020.</w:t>
      </w:r>
    </w:p>
  </w:footnote>
  <w:footnote w:id="8">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30 lipca 2020 r.</w:t>
      </w:r>
    </w:p>
  </w:footnote>
  <w:footnote w:id="9">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bookmarkStart w:id="8" w:name="_Hlk49235517"/>
      <w:r w:rsidRPr="006B28D1">
        <w:rPr>
          <w:sz w:val="16"/>
          <w:szCs w:val="16"/>
        </w:rPr>
        <w:tab/>
        <w:t xml:space="preserve">Dobór próby: na podstawie tabeli stanowiącej Załącznik nr 3 do przesłanych przez KPN informacji </w:t>
      </w:r>
      <w:r w:rsidRPr="006B28D1">
        <w:rPr>
          <w:sz w:val="16"/>
          <w:szCs w:val="16"/>
        </w:rPr>
        <w:t xml:space="preserve">przedkontrolnych [Dowód: akta kontroli </w:t>
      </w:r>
      <w:r>
        <w:rPr>
          <w:sz w:val="16"/>
          <w:szCs w:val="16"/>
        </w:rPr>
        <w:br/>
      </w:r>
      <w:r w:rsidRPr="006B28D1">
        <w:rPr>
          <w:sz w:val="16"/>
          <w:szCs w:val="16"/>
        </w:rPr>
        <w:t>str. III/I/334-390] wybrano co drugą umowę licząc od początku listy (1, 3, 6).</w:t>
      </w:r>
      <w:bookmarkEnd w:id="8"/>
    </w:p>
  </w:footnote>
  <w:footnote w:id="10">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Dobór próby: na podstawie wykazu 5a osób zamieszkujących / użytkujących lokale KPN – bezumowne po umowie najmu [Dowód: akta kontroli </w:t>
      </w:r>
      <w:r>
        <w:rPr>
          <w:sz w:val="16"/>
          <w:szCs w:val="16"/>
        </w:rPr>
        <w:br/>
      </w:r>
      <w:r w:rsidRPr="006B28D1">
        <w:rPr>
          <w:sz w:val="16"/>
          <w:szCs w:val="16"/>
        </w:rPr>
        <w:t xml:space="preserve">str. III/II/42] wybrano co ósmą umowę licząc od początku listy (8, 17). Na podstawie wykazu 5b osób zamieszkujących / użytkujących lokale </w:t>
      </w:r>
      <w:r>
        <w:rPr>
          <w:sz w:val="16"/>
          <w:szCs w:val="16"/>
        </w:rPr>
        <w:br/>
      </w:r>
      <w:r w:rsidRPr="006B28D1">
        <w:rPr>
          <w:sz w:val="16"/>
          <w:szCs w:val="16"/>
        </w:rPr>
        <w:t>KPN – bezumowne po umowie dzierżawy [Dowód: akta kontroli str. III/II/43-46] wybrano co jedenastą umowę licząc od poc</w:t>
      </w:r>
      <w:r w:rsidRPr="006B28D1">
        <w:rPr>
          <w:sz w:val="16"/>
          <w:szCs w:val="16"/>
        </w:rPr>
        <w:t>zątku listy (11, 22).</w:t>
      </w:r>
    </w:p>
  </w:footnote>
  <w:footnote w:id="11">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Pisemne wyjaśnienia Dyrektora KPN z dnia </w:t>
      </w:r>
      <w:r w:rsidRPr="006B28D1">
        <w:rPr>
          <w:rFonts w:eastAsia="Calibri"/>
          <w:sz w:val="16"/>
          <w:szCs w:val="16"/>
        </w:rPr>
        <w:t xml:space="preserve">30 lipca 2020 r.  </w:t>
      </w:r>
    </w:p>
  </w:footnote>
  <w:footnote w:id="12">
    <w:p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Ustawa z dnia 23 kwietnia 1964 r. Kodeks cywilny (Dz.U. z 2019 r. poz. 1145, z późn. zm.).</w:t>
      </w:r>
    </w:p>
  </w:footnote>
  <w:footnote w:id="13">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Ustawa z dnia 17 grudnia 2009 r. o zmianie ustawy o ochronie praw </w:t>
      </w:r>
      <w:r w:rsidRPr="006B28D1">
        <w:rPr>
          <w:sz w:val="16"/>
          <w:szCs w:val="16"/>
        </w:rPr>
        <w:t>lokatorów, mieszkaniowym zasobie gminy i o zmianie Kodeksu cywilnego oraz o zmianie niektórych innych ustaw (Dz.U. 2010 r. Nr 3, poz. 13).</w:t>
      </w:r>
    </w:p>
  </w:footnote>
  <w:footnote w:id="14">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29 lipca 2020 r., znak: DF/032-63-2/2020.</w:t>
      </w:r>
    </w:p>
  </w:footnote>
  <w:footnote w:id="15">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Ustawa z dnia 7 lipca 1994 r</w:t>
      </w:r>
      <w:r w:rsidRPr="006B28D1">
        <w:rPr>
          <w:sz w:val="16"/>
          <w:szCs w:val="16"/>
        </w:rPr>
        <w:t xml:space="preserve">. Prawo budowlane (Dz. U. z 2020 r. poz. 1333, z późn. zm.).  </w:t>
      </w:r>
    </w:p>
  </w:footnote>
  <w:footnote w:id="16">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Odpowiedź na pismo z dnia 06.02.2020 r., znak BKA-I.0831.1.2020.SK), w sprawie informacji niezbędnych do przeprowadzenia analizy przedkontrolnej.</w:t>
      </w:r>
    </w:p>
  </w:footnote>
  <w:footnote w:id="17">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Dobór próby: na podstawie Tabeli nr 1: Za</w:t>
      </w:r>
      <w:r w:rsidRPr="006B28D1">
        <w:rPr>
          <w:sz w:val="16"/>
          <w:szCs w:val="16"/>
        </w:rPr>
        <w:t xml:space="preserve">soby mieszkaniowe Kampinoskiego Parku Narodowego i ich docelowe przeznaczenie, stan </w:t>
      </w:r>
      <w:r>
        <w:rPr>
          <w:sz w:val="16"/>
          <w:szCs w:val="16"/>
        </w:rPr>
        <w:br/>
      </w:r>
      <w:r w:rsidRPr="006B28D1">
        <w:rPr>
          <w:sz w:val="16"/>
          <w:szCs w:val="16"/>
        </w:rPr>
        <w:t xml:space="preserve">na 27.07.2020 r., – docelowe utrzymanie jako mieszkanie bezpłatne </w:t>
      </w:r>
      <w:bookmarkStart w:id="11" w:name="_Hlk49414512"/>
      <w:r w:rsidRPr="006B28D1">
        <w:rPr>
          <w:sz w:val="16"/>
          <w:szCs w:val="16"/>
        </w:rPr>
        <w:t xml:space="preserve">[Dowód: akta kontroli str. III/II/106-344] </w:t>
      </w:r>
      <w:bookmarkEnd w:id="11"/>
      <w:r w:rsidRPr="006B28D1">
        <w:rPr>
          <w:sz w:val="16"/>
          <w:szCs w:val="16"/>
        </w:rPr>
        <w:t xml:space="preserve">wybrano co szóstą sprawę licząc </w:t>
      </w:r>
      <w:r>
        <w:rPr>
          <w:sz w:val="16"/>
          <w:szCs w:val="16"/>
        </w:rPr>
        <w:br/>
      </w:r>
      <w:r w:rsidRPr="006B28D1">
        <w:rPr>
          <w:sz w:val="16"/>
          <w:szCs w:val="16"/>
        </w:rPr>
        <w:t>od początku listy (1, 39, 82,</w:t>
      </w:r>
      <w:r w:rsidRPr="006B28D1">
        <w:rPr>
          <w:sz w:val="16"/>
          <w:szCs w:val="16"/>
        </w:rPr>
        <w:t xml:space="preserve"> 117, 136, 147), – docelowe utrzymanie jako mieszkanie na wynajem [Dowód: akta kontroli str. III/III/2-244 ] wybrano </w:t>
      </w:r>
      <w:r>
        <w:rPr>
          <w:sz w:val="16"/>
          <w:szCs w:val="16"/>
        </w:rPr>
        <w:br/>
      </w:r>
      <w:r w:rsidRPr="006B28D1">
        <w:rPr>
          <w:sz w:val="16"/>
          <w:szCs w:val="16"/>
        </w:rPr>
        <w:t>co wszystkie sprawy, - do rozbiórki  [Dowód: akta kontroli str. III/III/245-494] wybrano co dwunastą sprawę licząc od początku listy (3, 1</w:t>
      </w:r>
      <w:r w:rsidRPr="006B28D1">
        <w:rPr>
          <w:sz w:val="16"/>
          <w:szCs w:val="16"/>
        </w:rPr>
        <w:t>7, 30, 45, 55, 73, 84, 101, 113, 132, 163, 172).</w:t>
      </w:r>
    </w:p>
  </w:footnote>
  <w:footnote w:id="18">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7 sierpnia 2020 r.</w:t>
      </w:r>
    </w:p>
  </w:footnote>
  <w:footnote w:id="19">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7 sierpnia 2020 r.</w:t>
      </w:r>
    </w:p>
  </w:footnote>
  <w:footnote w:id="20">
    <w:p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Pisemne wyjaśnienie Dyrektora KPN z dnia 7 sierpnia 2020 r.</w:t>
      </w:r>
    </w:p>
  </w:footnote>
  <w:footnote w:id="21">
    <w:p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Pisemne wy</w:t>
      </w:r>
      <w:r w:rsidRPr="006B28D1">
        <w:rPr>
          <w:sz w:val="16"/>
          <w:szCs w:val="16"/>
        </w:rPr>
        <w:t>jaśnienie Dyrektora KPN z dnia 7 sierpnia 2020 r.</w:t>
      </w:r>
    </w:p>
  </w:footnote>
  <w:footnote w:id="22">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7 sierpnia 2020 r.</w:t>
      </w:r>
    </w:p>
  </w:footnote>
  <w:footnote w:id="23">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Dotyczy nieruchomości o numerach inwentarzowych KPN: KPN/T/76/71, KPN/T/96/10A, KPN/T/96/10B, KPN/T/96/10C, KPN/T/96/10D, KPN/T/96/10E, KPN/</w:t>
      </w:r>
      <w:r w:rsidRPr="006B28D1">
        <w:rPr>
          <w:sz w:val="16"/>
          <w:szCs w:val="16"/>
        </w:rPr>
        <w:t>T/96/10F, KPN/T/96/10G.</w:t>
      </w:r>
    </w:p>
  </w:footnote>
  <w:footnote w:id="24">
    <w:p w:rsidR="00C84ABB" w:rsidRPr="006B28D1" w:rsidRDefault="001377FA" w:rsidP="00C84ABB">
      <w:pPr>
        <w:pStyle w:val="Tekstprzypisudolnego"/>
        <w:jc w:val="both"/>
        <w:rPr>
          <w:sz w:val="16"/>
          <w:szCs w:val="16"/>
        </w:rPr>
      </w:pPr>
      <w:r w:rsidRPr="006B28D1">
        <w:rPr>
          <w:rStyle w:val="Odwoanieprzypisudolnego"/>
          <w:sz w:val="16"/>
          <w:szCs w:val="16"/>
        </w:rPr>
        <w:footnoteRef/>
      </w:r>
      <w:r w:rsidRPr="006B28D1">
        <w:rPr>
          <w:sz w:val="16"/>
          <w:szCs w:val="16"/>
        </w:rPr>
        <w:t xml:space="preserve">    Dotyczy nieruchomości o numerach inwentarzowych KPN: KPN/T/60/49, KPN/T/66/037. </w:t>
      </w:r>
    </w:p>
  </w:footnote>
  <w:footnote w:id="25">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Dobór próby: na podstawie Wykazu dzierżawców lub najemców nieruchomości gruntowych wyłonionych w postepowaniu przetargowym w 2019 r. [Dowód: ak</w:t>
      </w:r>
      <w:r w:rsidRPr="006B28D1">
        <w:rPr>
          <w:sz w:val="16"/>
          <w:szCs w:val="16"/>
        </w:rPr>
        <w:t>ta kontroli str. III/V/31] wybrano co drugą sprawę licząc od początku listy (1, 2).</w:t>
      </w:r>
    </w:p>
  </w:footnote>
  <w:footnote w:id="26">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10 sierpnia 2020 r.</w:t>
      </w:r>
    </w:p>
  </w:footnote>
  <w:footnote w:id="27">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Pr>
          <w:sz w:val="16"/>
          <w:szCs w:val="16"/>
        </w:rPr>
        <w:tab/>
      </w:r>
      <w:r w:rsidRPr="006B28D1">
        <w:rPr>
          <w:sz w:val="16"/>
          <w:szCs w:val="16"/>
        </w:rPr>
        <w:t>Pisemne wyjaśnienie Dyrektora KPN z dnia 10 sierpnia 2020 r.</w:t>
      </w:r>
    </w:p>
  </w:footnote>
  <w:footnote w:id="28">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r>
      <w:r w:rsidRPr="006B28D1">
        <w:rPr>
          <w:sz w:val="16"/>
          <w:szCs w:val="16"/>
        </w:rPr>
        <w:t>Ustawa z dnia 29 stycznia 2004 r. Prawo zamówień publicznych (Dz. U. 2019 r. poz. 1843, z późn zm.).</w:t>
      </w:r>
    </w:p>
  </w:footnote>
  <w:footnote w:id="29">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 xml:space="preserve">Dobór próby: na podstawie Załącznika nr 3 z Tabelą przesłaną przez KPN w informacjach przedkontrolnych [Dowód: akta kontroli str. XX/X/149-160] wybrano </w:t>
      </w:r>
      <w:r w:rsidRPr="006B28D1">
        <w:rPr>
          <w:sz w:val="16"/>
          <w:szCs w:val="16"/>
        </w:rPr>
        <w:t>wstępnie co czwarte zamówienie licząc od początku listy (4, 8, 12, 16, 20, 24, 28). Następnie wybrano postępowania, w przypadku których procedura o udzielenie zamówienia publicznego rozpoczęła się w okresie kontrolowanym (nie wcześniej niż z dniem 1 styczn</w:t>
      </w:r>
      <w:r w:rsidRPr="006B28D1">
        <w:rPr>
          <w:sz w:val="16"/>
          <w:szCs w:val="16"/>
        </w:rPr>
        <w:t>ia 2019 r.) oraz gdy zamówienie zrealizowano do końca okresu kontrolowanego (do 31 grudnia 2019 r.), czyli analizie poddano postępowania o pozycji nr 4, 8, 20</w:t>
      </w:r>
      <w:r>
        <w:rPr>
          <w:sz w:val="16"/>
          <w:szCs w:val="16"/>
        </w:rPr>
        <w:t xml:space="preserve"> </w:t>
      </w:r>
      <w:r w:rsidRPr="006B28D1">
        <w:rPr>
          <w:sz w:val="16"/>
          <w:szCs w:val="16"/>
        </w:rPr>
        <w:t>oraz 28.</w:t>
      </w:r>
    </w:p>
  </w:footnote>
  <w:footnote w:id="30">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Dobór próby: na podstawie Załącznika nr 3 z Tabelą przesłaną przez KPN w informacjach</w:t>
      </w:r>
      <w:r w:rsidRPr="006B28D1">
        <w:rPr>
          <w:sz w:val="16"/>
          <w:szCs w:val="16"/>
        </w:rPr>
        <w:t xml:space="preserve"> przedkontrolnych [Dowód: akta kontroli str. XX/X/149-160] wybrano co szóste postępowanie licząc od początku listy, tym samym analizując pozycję 6 i 12 z listy.</w:t>
      </w:r>
    </w:p>
  </w:footnote>
  <w:footnote w:id="31">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2">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w:t>
      </w:r>
      <w:r w:rsidRPr="006B28D1">
        <w:rPr>
          <w:sz w:val="16"/>
          <w:szCs w:val="16"/>
        </w:rPr>
        <w:t>e wyjaśnienie Dyrektora KPN z dnia 29 lipca 2020 r., znak: DF/032-63-2/2020.</w:t>
      </w:r>
    </w:p>
  </w:footnote>
  <w:footnote w:id="33">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4">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Pisemne wyjaśnienie Dyrektora KPN z dnia 29 lipca 2020 r., znak: DF/032-63-2/2020.</w:t>
      </w:r>
    </w:p>
  </w:footnote>
  <w:footnote w:id="35">
    <w:p w:rsidR="00C84ABB" w:rsidRPr="006B28D1" w:rsidRDefault="001377FA" w:rsidP="00C84ABB">
      <w:pPr>
        <w:pStyle w:val="Tekstprzypisudolnego"/>
        <w:ind w:left="284" w:hanging="284"/>
        <w:jc w:val="both"/>
        <w:rPr>
          <w:sz w:val="16"/>
          <w:szCs w:val="16"/>
        </w:rPr>
      </w:pPr>
      <w:r w:rsidRPr="006B28D1">
        <w:rPr>
          <w:rStyle w:val="Odwoanieprzypisudolnego"/>
          <w:sz w:val="16"/>
          <w:szCs w:val="16"/>
        </w:rPr>
        <w:footnoteRef/>
      </w:r>
      <w:r w:rsidRPr="006B28D1">
        <w:rPr>
          <w:sz w:val="16"/>
          <w:szCs w:val="16"/>
        </w:rPr>
        <w:t xml:space="preserve"> </w:t>
      </w:r>
      <w:r w:rsidRPr="006B28D1">
        <w:rPr>
          <w:sz w:val="16"/>
          <w:szCs w:val="16"/>
        </w:rPr>
        <w:tab/>
        <w:t>Pise</w:t>
      </w:r>
      <w:r w:rsidRPr="006B28D1">
        <w:rPr>
          <w:sz w:val="16"/>
          <w:szCs w:val="16"/>
        </w:rPr>
        <w:t>mne wyjaśnienie Dyrektora KPN z dnia 29 lipca 2020 r., znak: DF/032-63-2/2020.</w:t>
      </w:r>
    </w:p>
    <w:p w:rsidR="00C84ABB" w:rsidRPr="006B28D1" w:rsidRDefault="001377FA" w:rsidP="00C84ABB">
      <w:pPr>
        <w:pStyle w:val="Tekstprzypisudolnego"/>
        <w:ind w:left="284" w:hanging="284"/>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016A"/>
    <w:multiLevelType w:val="multilevel"/>
    <w:tmpl w:val="03F2C156"/>
    <w:lvl w:ilvl="0">
      <w:start w:val="3"/>
      <w:numFmt w:val="decimal"/>
      <w:lvlText w:val="%1."/>
      <w:lvlJc w:val="left"/>
      <w:pPr>
        <w:ind w:left="360" w:hanging="360"/>
      </w:pPr>
      <w:rPr>
        <w:rFonts w:hint="default"/>
        <w:b w:val="0"/>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 w15:restartNumberingAfterBreak="0">
    <w:nsid w:val="07DB7C5F"/>
    <w:multiLevelType w:val="multilevel"/>
    <w:tmpl w:val="E03E2F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8276934"/>
    <w:multiLevelType w:val="hybridMultilevel"/>
    <w:tmpl w:val="95C6702A"/>
    <w:lvl w:ilvl="0" w:tplc="F4FE374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tplc="DBEA5268" w:tentative="1">
      <w:start w:val="1"/>
      <w:numFmt w:val="bullet"/>
      <w:lvlText w:val="o"/>
      <w:lvlJc w:val="left"/>
      <w:pPr>
        <w:ind w:left="1440" w:hanging="360"/>
      </w:pPr>
      <w:rPr>
        <w:rFonts w:ascii="Courier New" w:hAnsi="Courier New" w:cs="Courier New" w:hint="default"/>
      </w:rPr>
    </w:lvl>
    <w:lvl w:ilvl="2" w:tplc="E35A95FA" w:tentative="1">
      <w:start w:val="1"/>
      <w:numFmt w:val="bullet"/>
      <w:lvlText w:val=""/>
      <w:lvlJc w:val="left"/>
      <w:pPr>
        <w:ind w:left="2160" w:hanging="360"/>
      </w:pPr>
      <w:rPr>
        <w:rFonts w:ascii="Wingdings" w:hAnsi="Wingdings" w:hint="default"/>
      </w:rPr>
    </w:lvl>
    <w:lvl w:ilvl="3" w:tplc="2ABA6E32" w:tentative="1">
      <w:start w:val="1"/>
      <w:numFmt w:val="bullet"/>
      <w:lvlText w:val=""/>
      <w:lvlJc w:val="left"/>
      <w:pPr>
        <w:ind w:left="2880" w:hanging="360"/>
      </w:pPr>
      <w:rPr>
        <w:rFonts w:ascii="Symbol" w:hAnsi="Symbol" w:hint="default"/>
      </w:rPr>
    </w:lvl>
    <w:lvl w:ilvl="4" w:tplc="D136C61E" w:tentative="1">
      <w:start w:val="1"/>
      <w:numFmt w:val="bullet"/>
      <w:lvlText w:val="o"/>
      <w:lvlJc w:val="left"/>
      <w:pPr>
        <w:ind w:left="3600" w:hanging="360"/>
      </w:pPr>
      <w:rPr>
        <w:rFonts w:ascii="Courier New" w:hAnsi="Courier New" w:cs="Courier New" w:hint="default"/>
      </w:rPr>
    </w:lvl>
    <w:lvl w:ilvl="5" w:tplc="20D61F48" w:tentative="1">
      <w:start w:val="1"/>
      <w:numFmt w:val="bullet"/>
      <w:lvlText w:val=""/>
      <w:lvlJc w:val="left"/>
      <w:pPr>
        <w:ind w:left="4320" w:hanging="360"/>
      </w:pPr>
      <w:rPr>
        <w:rFonts w:ascii="Wingdings" w:hAnsi="Wingdings" w:hint="default"/>
      </w:rPr>
    </w:lvl>
    <w:lvl w:ilvl="6" w:tplc="7D7EE1EA" w:tentative="1">
      <w:start w:val="1"/>
      <w:numFmt w:val="bullet"/>
      <w:lvlText w:val=""/>
      <w:lvlJc w:val="left"/>
      <w:pPr>
        <w:ind w:left="5040" w:hanging="360"/>
      </w:pPr>
      <w:rPr>
        <w:rFonts w:ascii="Symbol" w:hAnsi="Symbol" w:hint="default"/>
      </w:rPr>
    </w:lvl>
    <w:lvl w:ilvl="7" w:tplc="7FAE9BE4" w:tentative="1">
      <w:start w:val="1"/>
      <w:numFmt w:val="bullet"/>
      <w:lvlText w:val="o"/>
      <w:lvlJc w:val="left"/>
      <w:pPr>
        <w:ind w:left="5760" w:hanging="360"/>
      </w:pPr>
      <w:rPr>
        <w:rFonts w:ascii="Courier New" w:hAnsi="Courier New" w:cs="Courier New" w:hint="default"/>
      </w:rPr>
    </w:lvl>
    <w:lvl w:ilvl="8" w:tplc="FAB6CA6C" w:tentative="1">
      <w:start w:val="1"/>
      <w:numFmt w:val="bullet"/>
      <w:lvlText w:val=""/>
      <w:lvlJc w:val="left"/>
      <w:pPr>
        <w:ind w:left="6480" w:hanging="360"/>
      </w:pPr>
      <w:rPr>
        <w:rFonts w:ascii="Wingdings" w:hAnsi="Wingdings" w:hint="default"/>
      </w:rPr>
    </w:lvl>
  </w:abstractNum>
  <w:abstractNum w:abstractNumId="3" w15:restartNumberingAfterBreak="0">
    <w:nsid w:val="094C5867"/>
    <w:multiLevelType w:val="hybridMultilevel"/>
    <w:tmpl w:val="5336BCF8"/>
    <w:lvl w:ilvl="0" w:tplc="52223756">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3E0810CE">
      <w:start w:val="1"/>
      <w:numFmt w:val="bullet"/>
      <w:lvlText w:val="o"/>
      <w:lvlJc w:val="left"/>
      <w:pPr>
        <w:ind w:left="1440" w:hanging="360"/>
      </w:pPr>
      <w:rPr>
        <w:rFonts w:ascii="Courier New" w:hAnsi="Courier New" w:cs="Courier New" w:hint="default"/>
      </w:rPr>
    </w:lvl>
    <w:lvl w:ilvl="2" w:tplc="19FE6602">
      <w:start w:val="1"/>
      <w:numFmt w:val="bullet"/>
      <w:lvlText w:val=""/>
      <w:lvlJc w:val="left"/>
      <w:pPr>
        <w:ind w:left="2160" w:hanging="360"/>
      </w:pPr>
      <w:rPr>
        <w:rFonts w:ascii="Wingdings" w:hAnsi="Wingdings" w:hint="default"/>
      </w:rPr>
    </w:lvl>
    <w:lvl w:ilvl="3" w:tplc="C1E05BC2">
      <w:start w:val="1"/>
      <w:numFmt w:val="bullet"/>
      <w:lvlText w:val=""/>
      <w:lvlJc w:val="left"/>
      <w:pPr>
        <w:ind w:left="2880" w:hanging="360"/>
      </w:pPr>
      <w:rPr>
        <w:rFonts w:ascii="Symbol" w:hAnsi="Symbol" w:hint="default"/>
      </w:rPr>
    </w:lvl>
    <w:lvl w:ilvl="4" w:tplc="74CC528C">
      <w:start w:val="1"/>
      <w:numFmt w:val="bullet"/>
      <w:lvlText w:val="o"/>
      <w:lvlJc w:val="left"/>
      <w:pPr>
        <w:ind w:left="3600" w:hanging="360"/>
      </w:pPr>
      <w:rPr>
        <w:rFonts w:ascii="Courier New" w:hAnsi="Courier New" w:cs="Courier New" w:hint="default"/>
      </w:rPr>
    </w:lvl>
    <w:lvl w:ilvl="5" w:tplc="4E72CB7C">
      <w:start w:val="1"/>
      <w:numFmt w:val="bullet"/>
      <w:lvlText w:val=""/>
      <w:lvlJc w:val="left"/>
      <w:pPr>
        <w:ind w:left="4320" w:hanging="360"/>
      </w:pPr>
      <w:rPr>
        <w:rFonts w:ascii="Wingdings" w:hAnsi="Wingdings" w:hint="default"/>
      </w:rPr>
    </w:lvl>
    <w:lvl w:ilvl="6" w:tplc="F80ED7D8">
      <w:start w:val="1"/>
      <w:numFmt w:val="bullet"/>
      <w:lvlText w:val=""/>
      <w:lvlJc w:val="left"/>
      <w:pPr>
        <w:ind w:left="5040" w:hanging="360"/>
      </w:pPr>
      <w:rPr>
        <w:rFonts w:ascii="Symbol" w:hAnsi="Symbol" w:hint="default"/>
      </w:rPr>
    </w:lvl>
    <w:lvl w:ilvl="7" w:tplc="117E7948">
      <w:start w:val="1"/>
      <w:numFmt w:val="bullet"/>
      <w:lvlText w:val="o"/>
      <w:lvlJc w:val="left"/>
      <w:pPr>
        <w:ind w:left="5760" w:hanging="360"/>
      </w:pPr>
      <w:rPr>
        <w:rFonts w:ascii="Courier New" w:hAnsi="Courier New" w:cs="Courier New" w:hint="default"/>
      </w:rPr>
    </w:lvl>
    <w:lvl w:ilvl="8" w:tplc="3350F2F2">
      <w:start w:val="1"/>
      <w:numFmt w:val="bullet"/>
      <w:lvlText w:val=""/>
      <w:lvlJc w:val="left"/>
      <w:pPr>
        <w:ind w:left="6480" w:hanging="360"/>
      </w:pPr>
      <w:rPr>
        <w:rFonts w:ascii="Wingdings" w:hAnsi="Wingdings" w:hint="default"/>
      </w:rPr>
    </w:lvl>
  </w:abstractNum>
  <w:abstractNum w:abstractNumId="4" w15:restartNumberingAfterBreak="0">
    <w:nsid w:val="0BC95FD2"/>
    <w:multiLevelType w:val="hybridMultilevel"/>
    <w:tmpl w:val="6316B6C8"/>
    <w:lvl w:ilvl="0" w:tplc="0E065C28">
      <w:start w:val="4"/>
      <w:numFmt w:val="decimal"/>
      <w:lvlText w:val="%1."/>
      <w:lvlJc w:val="left"/>
      <w:pPr>
        <w:ind w:left="720" w:hanging="360"/>
      </w:pPr>
    </w:lvl>
    <w:lvl w:ilvl="1" w:tplc="D6E0E034">
      <w:start w:val="1"/>
      <w:numFmt w:val="lowerLetter"/>
      <w:lvlText w:val="%2."/>
      <w:lvlJc w:val="left"/>
      <w:pPr>
        <w:ind w:left="1440" w:hanging="360"/>
      </w:pPr>
    </w:lvl>
    <w:lvl w:ilvl="2" w:tplc="BFD613FE">
      <w:start w:val="1"/>
      <w:numFmt w:val="lowerRoman"/>
      <w:lvlText w:val="%3."/>
      <w:lvlJc w:val="right"/>
      <w:pPr>
        <w:ind w:left="2160" w:hanging="180"/>
      </w:pPr>
    </w:lvl>
    <w:lvl w:ilvl="3" w:tplc="605C1C82">
      <w:start w:val="1"/>
      <w:numFmt w:val="decimal"/>
      <w:lvlText w:val="%4."/>
      <w:lvlJc w:val="left"/>
      <w:pPr>
        <w:ind w:left="2880" w:hanging="360"/>
      </w:pPr>
    </w:lvl>
    <w:lvl w:ilvl="4" w:tplc="05422BEA">
      <w:start w:val="1"/>
      <w:numFmt w:val="lowerLetter"/>
      <w:lvlText w:val="%5."/>
      <w:lvlJc w:val="left"/>
      <w:pPr>
        <w:ind w:left="3600" w:hanging="360"/>
      </w:pPr>
    </w:lvl>
    <w:lvl w:ilvl="5" w:tplc="09F446EA">
      <w:start w:val="1"/>
      <w:numFmt w:val="lowerRoman"/>
      <w:lvlText w:val="%6."/>
      <w:lvlJc w:val="right"/>
      <w:pPr>
        <w:ind w:left="4320" w:hanging="180"/>
      </w:pPr>
    </w:lvl>
    <w:lvl w:ilvl="6" w:tplc="0BCE2EB6">
      <w:start w:val="1"/>
      <w:numFmt w:val="decimal"/>
      <w:lvlText w:val="%7."/>
      <w:lvlJc w:val="left"/>
      <w:pPr>
        <w:ind w:left="5040" w:hanging="360"/>
      </w:pPr>
    </w:lvl>
    <w:lvl w:ilvl="7" w:tplc="89B67D56">
      <w:start w:val="1"/>
      <w:numFmt w:val="lowerLetter"/>
      <w:lvlText w:val="%8."/>
      <w:lvlJc w:val="left"/>
      <w:pPr>
        <w:ind w:left="5760" w:hanging="360"/>
      </w:pPr>
    </w:lvl>
    <w:lvl w:ilvl="8" w:tplc="D5E07AEC">
      <w:start w:val="1"/>
      <w:numFmt w:val="lowerRoman"/>
      <w:lvlText w:val="%9."/>
      <w:lvlJc w:val="right"/>
      <w:pPr>
        <w:ind w:left="6480" w:hanging="180"/>
      </w:pPr>
    </w:lvl>
  </w:abstractNum>
  <w:abstractNum w:abstractNumId="5" w15:restartNumberingAfterBreak="0">
    <w:nsid w:val="0D2A26D1"/>
    <w:multiLevelType w:val="multilevel"/>
    <w:tmpl w:val="52FACD58"/>
    <w:lvl w:ilvl="0">
      <w:start w:val="1"/>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5B4902"/>
    <w:multiLevelType w:val="multilevel"/>
    <w:tmpl w:val="4D788B9C"/>
    <w:lvl w:ilvl="0">
      <w:start w:val="3"/>
      <w:numFmt w:val="decimal"/>
      <w:lvlText w:val="%1."/>
      <w:lvlJc w:val="left"/>
      <w:pPr>
        <w:ind w:left="360" w:hanging="360"/>
      </w:pPr>
      <w:rPr>
        <w:rFonts w:hint="default"/>
        <w:b w:val="0"/>
        <w:u w:val="singl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7" w15:restartNumberingAfterBreak="0">
    <w:nsid w:val="140F2900"/>
    <w:multiLevelType w:val="hybridMultilevel"/>
    <w:tmpl w:val="1E8666B6"/>
    <w:lvl w:ilvl="0" w:tplc="6E0659B2">
      <w:start w:val="1"/>
      <w:numFmt w:val="bullet"/>
      <w:lvlText w:val=""/>
      <w:lvlJc w:val="left"/>
      <w:pPr>
        <w:ind w:left="720" w:hanging="360"/>
      </w:pPr>
      <w:rPr>
        <w:rFonts w:ascii="Symbol" w:hAnsi="Symbol" w:hint="default"/>
      </w:rPr>
    </w:lvl>
    <w:lvl w:ilvl="1" w:tplc="9612DD06" w:tentative="1">
      <w:start w:val="1"/>
      <w:numFmt w:val="bullet"/>
      <w:lvlText w:val="o"/>
      <w:lvlJc w:val="left"/>
      <w:pPr>
        <w:ind w:left="1440" w:hanging="360"/>
      </w:pPr>
      <w:rPr>
        <w:rFonts w:ascii="Courier New" w:hAnsi="Courier New" w:cs="Courier New" w:hint="default"/>
      </w:rPr>
    </w:lvl>
    <w:lvl w:ilvl="2" w:tplc="AEF20262" w:tentative="1">
      <w:start w:val="1"/>
      <w:numFmt w:val="bullet"/>
      <w:lvlText w:val=""/>
      <w:lvlJc w:val="left"/>
      <w:pPr>
        <w:ind w:left="2160" w:hanging="360"/>
      </w:pPr>
      <w:rPr>
        <w:rFonts w:ascii="Wingdings" w:hAnsi="Wingdings" w:hint="default"/>
      </w:rPr>
    </w:lvl>
    <w:lvl w:ilvl="3" w:tplc="CDC21A6E" w:tentative="1">
      <w:start w:val="1"/>
      <w:numFmt w:val="bullet"/>
      <w:lvlText w:val=""/>
      <w:lvlJc w:val="left"/>
      <w:pPr>
        <w:ind w:left="2880" w:hanging="360"/>
      </w:pPr>
      <w:rPr>
        <w:rFonts w:ascii="Symbol" w:hAnsi="Symbol" w:hint="default"/>
      </w:rPr>
    </w:lvl>
    <w:lvl w:ilvl="4" w:tplc="36FCE360" w:tentative="1">
      <w:start w:val="1"/>
      <w:numFmt w:val="bullet"/>
      <w:lvlText w:val="o"/>
      <w:lvlJc w:val="left"/>
      <w:pPr>
        <w:ind w:left="3600" w:hanging="360"/>
      </w:pPr>
      <w:rPr>
        <w:rFonts w:ascii="Courier New" w:hAnsi="Courier New" w:cs="Courier New" w:hint="default"/>
      </w:rPr>
    </w:lvl>
    <w:lvl w:ilvl="5" w:tplc="86C6028E" w:tentative="1">
      <w:start w:val="1"/>
      <w:numFmt w:val="bullet"/>
      <w:lvlText w:val=""/>
      <w:lvlJc w:val="left"/>
      <w:pPr>
        <w:ind w:left="4320" w:hanging="360"/>
      </w:pPr>
      <w:rPr>
        <w:rFonts w:ascii="Wingdings" w:hAnsi="Wingdings" w:hint="default"/>
      </w:rPr>
    </w:lvl>
    <w:lvl w:ilvl="6" w:tplc="4EDCCEE8" w:tentative="1">
      <w:start w:val="1"/>
      <w:numFmt w:val="bullet"/>
      <w:lvlText w:val=""/>
      <w:lvlJc w:val="left"/>
      <w:pPr>
        <w:ind w:left="5040" w:hanging="360"/>
      </w:pPr>
      <w:rPr>
        <w:rFonts w:ascii="Symbol" w:hAnsi="Symbol" w:hint="default"/>
      </w:rPr>
    </w:lvl>
    <w:lvl w:ilvl="7" w:tplc="438CA6CC" w:tentative="1">
      <w:start w:val="1"/>
      <w:numFmt w:val="bullet"/>
      <w:lvlText w:val="o"/>
      <w:lvlJc w:val="left"/>
      <w:pPr>
        <w:ind w:left="5760" w:hanging="360"/>
      </w:pPr>
      <w:rPr>
        <w:rFonts w:ascii="Courier New" w:hAnsi="Courier New" w:cs="Courier New" w:hint="default"/>
      </w:rPr>
    </w:lvl>
    <w:lvl w:ilvl="8" w:tplc="5FD270F0" w:tentative="1">
      <w:start w:val="1"/>
      <w:numFmt w:val="bullet"/>
      <w:lvlText w:val=""/>
      <w:lvlJc w:val="left"/>
      <w:pPr>
        <w:ind w:left="6480" w:hanging="360"/>
      </w:pPr>
      <w:rPr>
        <w:rFonts w:ascii="Wingdings" w:hAnsi="Wingdings" w:hint="default"/>
      </w:rPr>
    </w:lvl>
  </w:abstractNum>
  <w:abstractNum w:abstractNumId="8" w15:restartNumberingAfterBreak="0">
    <w:nsid w:val="17735560"/>
    <w:multiLevelType w:val="multilevel"/>
    <w:tmpl w:val="52FACD58"/>
    <w:lvl w:ilvl="0">
      <w:start w:val="1"/>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A8B7EEE"/>
    <w:multiLevelType w:val="hybridMultilevel"/>
    <w:tmpl w:val="93ACA67A"/>
    <w:lvl w:ilvl="0" w:tplc="1416ED32">
      <w:start w:val="1"/>
      <w:numFmt w:val="bullet"/>
      <w:lvlText w:val=""/>
      <w:lvlJc w:val="left"/>
      <w:pPr>
        <w:ind w:left="720" w:hanging="360"/>
      </w:pPr>
      <w:rPr>
        <w:rFonts w:ascii="Symbol" w:hAnsi="Symbol" w:hint="default"/>
      </w:rPr>
    </w:lvl>
    <w:lvl w:ilvl="1" w:tplc="549C3B7E">
      <w:start w:val="1"/>
      <w:numFmt w:val="bullet"/>
      <w:lvlText w:val="o"/>
      <w:lvlJc w:val="left"/>
      <w:pPr>
        <w:ind w:left="1440" w:hanging="360"/>
      </w:pPr>
      <w:rPr>
        <w:rFonts w:ascii="Courier New" w:hAnsi="Courier New" w:cs="Courier New" w:hint="default"/>
      </w:rPr>
    </w:lvl>
    <w:lvl w:ilvl="2" w:tplc="AD3C48DA">
      <w:start w:val="1"/>
      <w:numFmt w:val="bullet"/>
      <w:lvlText w:val=""/>
      <w:lvlJc w:val="left"/>
      <w:pPr>
        <w:ind w:left="2160" w:hanging="360"/>
      </w:pPr>
      <w:rPr>
        <w:rFonts w:ascii="Wingdings" w:hAnsi="Wingdings" w:hint="default"/>
      </w:rPr>
    </w:lvl>
    <w:lvl w:ilvl="3" w:tplc="4300A254">
      <w:start w:val="1"/>
      <w:numFmt w:val="bullet"/>
      <w:lvlText w:val=""/>
      <w:lvlJc w:val="left"/>
      <w:pPr>
        <w:ind w:left="2880" w:hanging="360"/>
      </w:pPr>
      <w:rPr>
        <w:rFonts w:ascii="Symbol" w:hAnsi="Symbol" w:hint="default"/>
      </w:rPr>
    </w:lvl>
    <w:lvl w:ilvl="4" w:tplc="E4AA0556">
      <w:start w:val="1"/>
      <w:numFmt w:val="bullet"/>
      <w:lvlText w:val="o"/>
      <w:lvlJc w:val="left"/>
      <w:pPr>
        <w:ind w:left="3600" w:hanging="360"/>
      </w:pPr>
      <w:rPr>
        <w:rFonts w:ascii="Courier New" w:hAnsi="Courier New" w:cs="Courier New" w:hint="default"/>
      </w:rPr>
    </w:lvl>
    <w:lvl w:ilvl="5" w:tplc="0E6EF876">
      <w:start w:val="1"/>
      <w:numFmt w:val="bullet"/>
      <w:lvlText w:val=""/>
      <w:lvlJc w:val="left"/>
      <w:pPr>
        <w:ind w:left="4320" w:hanging="360"/>
      </w:pPr>
      <w:rPr>
        <w:rFonts w:ascii="Wingdings" w:hAnsi="Wingdings" w:hint="default"/>
      </w:rPr>
    </w:lvl>
    <w:lvl w:ilvl="6" w:tplc="68805BFC">
      <w:start w:val="1"/>
      <w:numFmt w:val="bullet"/>
      <w:lvlText w:val=""/>
      <w:lvlJc w:val="left"/>
      <w:pPr>
        <w:ind w:left="5040" w:hanging="360"/>
      </w:pPr>
      <w:rPr>
        <w:rFonts w:ascii="Symbol" w:hAnsi="Symbol" w:hint="default"/>
      </w:rPr>
    </w:lvl>
    <w:lvl w:ilvl="7" w:tplc="65BC7B84">
      <w:start w:val="1"/>
      <w:numFmt w:val="bullet"/>
      <w:lvlText w:val="o"/>
      <w:lvlJc w:val="left"/>
      <w:pPr>
        <w:ind w:left="5760" w:hanging="360"/>
      </w:pPr>
      <w:rPr>
        <w:rFonts w:ascii="Courier New" w:hAnsi="Courier New" w:cs="Courier New" w:hint="default"/>
      </w:rPr>
    </w:lvl>
    <w:lvl w:ilvl="8" w:tplc="DFCC0EDC">
      <w:start w:val="1"/>
      <w:numFmt w:val="bullet"/>
      <w:lvlText w:val=""/>
      <w:lvlJc w:val="left"/>
      <w:pPr>
        <w:ind w:left="6480" w:hanging="360"/>
      </w:pPr>
      <w:rPr>
        <w:rFonts w:ascii="Wingdings" w:hAnsi="Wingdings" w:hint="default"/>
      </w:rPr>
    </w:lvl>
  </w:abstractNum>
  <w:abstractNum w:abstractNumId="10" w15:restartNumberingAfterBreak="0">
    <w:nsid w:val="1C604780"/>
    <w:multiLevelType w:val="hybridMultilevel"/>
    <w:tmpl w:val="F0FA647C"/>
    <w:lvl w:ilvl="0" w:tplc="E0E08D9A">
      <w:start w:val="1"/>
      <w:numFmt w:val="upperRoman"/>
      <w:lvlText w:val="%1."/>
      <w:lvlJc w:val="left"/>
      <w:pPr>
        <w:ind w:left="1146" w:hanging="720"/>
      </w:pPr>
      <w:rPr>
        <w:rFonts w:eastAsia="Times New Roman" w:hint="default"/>
      </w:rPr>
    </w:lvl>
    <w:lvl w:ilvl="1" w:tplc="BBFC5B6E" w:tentative="1">
      <w:start w:val="1"/>
      <w:numFmt w:val="lowerLetter"/>
      <w:lvlText w:val="%2."/>
      <w:lvlJc w:val="left"/>
      <w:pPr>
        <w:ind w:left="1506" w:hanging="360"/>
      </w:pPr>
    </w:lvl>
    <w:lvl w:ilvl="2" w:tplc="E5A474CA" w:tentative="1">
      <w:start w:val="1"/>
      <w:numFmt w:val="lowerRoman"/>
      <w:lvlText w:val="%3."/>
      <w:lvlJc w:val="right"/>
      <w:pPr>
        <w:ind w:left="2226" w:hanging="180"/>
      </w:pPr>
    </w:lvl>
    <w:lvl w:ilvl="3" w:tplc="ECA4F48E" w:tentative="1">
      <w:start w:val="1"/>
      <w:numFmt w:val="decimal"/>
      <w:lvlText w:val="%4."/>
      <w:lvlJc w:val="left"/>
      <w:pPr>
        <w:ind w:left="2946" w:hanging="360"/>
      </w:pPr>
    </w:lvl>
    <w:lvl w:ilvl="4" w:tplc="7CE4AEFE" w:tentative="1">
      <w:start w:val="1"/>
      <w:numFmt w:val="lowerLetter"/>
      <w:lvlText w:val="%5."/>
      <w:lvlJc w:val="left"/>
      <w:pPr>
        <w:ind w:left="3666" w:hanging="360"/>
      </w:pPr>
    </w:lvl>
    <w:lvl w:ilvl="5" w:tplc="E4867EF2" w:tentative="1">
      <w:start w:val="1"/>
      <w:numFmt w:val="lowerRoman"/>
      <w:lvlText w:val="%6."/>
      <w:lvlJc w:val="right"/>
      <w:pPr>
        <w:ind w:left="4386" w:hanging="180"/>
      </w:pPr>
    </w:lvl>
    <w:lvl w:ilvl="6" w:tplc="7FC4EA5E" w:tentative="1">
      <w:start w:val="1"/>
      <w:numFmt w:val="decimal"/>
      <w:lvlText w:val="%7."/>
      <w:lvlJc w:val="left"/>
      <w:pPr>
        <w:ind w:left="5106" w:hanging="360"/>
      </w:pPr>
    </w:lvl>
    <w:lvl w:ilvl="7" w:tplc="CA20D892" w:tentative="1">
      <w:start w:val="1"/>
      <w:numFmt w:val="lowerLetter"/>
      <w:lvlText w:val="%8."/>
      <w:lvlJc w:val="left"/>
      <w:pPr>
        <w:ind w:left="5826" w:hanging="360"/>
      </w:pPr>
    </w:lvl>
    <w:lvl w:ilvl="8" w:tplc="0A1C25F0" w:tentative="1">
      <w:start w:val="1"/>
      <w:numFmt w:val="lowerRoman"/>
      <w:lvlText w:val="%9."/>
      <w:lvlJc w:val="right"/>
      <w:pPr>
        <w:ind w:left="6546" w:hanging="180"/>
      </w:pPr>
    </w:lvl>
  </w:abstractNum>
  <w:abstractNum w:abstractNumId="11" w15:restartNumberingAfterBreak="0">
    <w:nsid w:val="269D19A8"/>
    <w:multiLevelType w:val="multilevel"/>
    <w:tmpl w:val="FD8A5190"/>
    <w:lvl w:ilvl="0">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6AF51DD"/>
    <w:multiLevelType w:val="hybridMultilevel"/>
    <w:tmpl w:val="BACE142E"/>
    <w:lvl w:ilvl="0" w:tplc="F042C8C2">
      <w:start w:val="1"/>
      <w:numFmt w:val="bullet"/>
      <w:lvlText w:val=""/>
      <w:lvlJc w:val="left"/>
      <w:pPr>
        <w:ind w:left="1440" w:hanging="360"/>
      </w:pPr>
      <w:rPr>
        <w:rFonts w:ascii="Symbol" w:hAnsi="Symbol" w:hint="default"/>
        <w:b w:val="0"/>
        <w:i w:val="0"/>
        <w:strike w:val="0"/>
        <w:dstrike w:val="0"/>
        <w:color w:val="000000"/>
        <w:sz w:val="22"/>
        <w:szCs w:val="22"/>
        <w:u w:val="none" w:color="000000"/>
        <w:effect w:val="none"/>
        <w:vertAlign w:val="baseline"/>
      </w:rPr>
    </w:lvl>
    <w:lvl w:ilvl="1" w:tplc="3C305BB2">
      <w:start w:val="1"/>
      <w:numFmt w:val="bullet"/>
      <w:lvlText w:val="o"/>
      <w:lvlJc w:val="left"/>
      <w:pPr>
        <w:ind w:left="2160" w:hanging="360"/>
      </w:pPr>
      <w:rPr>
        <w:rFonts w:ascii="Courier New" w:hAnsi="Courier New" w:cs="Courier New" w:hint="default"/>
      </w:rPr>
    </w:lvl>
    <w:lvl w:ilvl="2" w:tplc="408A3F12">
      <w:start w:val="1"/>
      <w:numFmt w:val="bullet"/>
      <w:lvlText w:val=""/>
      <w:lvlJc w:val="left"/>
      <w:pPr>
        <w:ind w:left="2880" w:hanging="360"/>
      </w:pPr>
      <w:rPr>
        <w:rFonts w:ascii="Wingdings" w:hAnsi="Wingdings" w:hint="default"/>
      </w:rPr>
    </w:lvl>
    <w:lvl w:ilvl="3" w:tplc="1C100BCA">
      <w:start w:val="1"/>
      <w:numFmt w:val="bullet"/>
      <w:lvlText w:val=""/>
      <w:lvlJc w:val="left"/>
      <w:pPr>
        <w:ind w:left="3600" w:hanging="360"/>
      </w:pPr>
      <w:rPr>
        <w:rFonts w:ascii="Symbol" w:hAnsi="Symbol" w:hint="default"/>
      </w:rPr>
    </w:lvl>
    <w:lvl w:ilvl="4" w:tplc="AF6C730C">
      <w:start w:val="1"/>
      <w:numFmt w:val="bullet"/>
      <w:lvlText w:val="o"/>
      <w:lvlJc w:val="left"/>
      <w:pPr>
        <w:ind w:left="4320" w:hanging="360"/>
      </w:pPr>
      <w:rPr>
        <w:rFonts w:ascii="Courier New" w:hAnsi="Courier New" w:cs="Courier New" w:hint="default"/>
      </w:rPr>
    </w:lvl>
    <w:lvl w:ilvl="5" w:tplc="29FAC094">
      <w:start w:val="1"/>
      <w:numFmt w:val="bullet"/>
      <w:lvlText w:val=""/>
      <w:lvlJc w:val="left"/>
      <w:pPr>
        <w:ind w:left="5040" w:hanging="360"/>
      </w:pPr>
      <w:rPr>
        <w:rFonts w:ascii="Wingdings" w:hAnsi="Wingdings" w:hint="default"/>
      </w:rPr>
    </w:lvl>
    <w:lvl w:ilvl="6" w:tplc="799018DE">
      <w:start w:val="1"/>
      <w:numFmt w:val="bullet"/>
      <w:lvlText w:val=""/>
      <w:lvlJc w:val="left"/>
      <w:pPr>
        <w:ind w:left="5760" w:hanging="360"/>
      </w:pPr>
      <w:rPr>
        <w:rFonts w:ascii="Symbol" w:hAnsi="Symbol" w:hint="default"/>
      </w:rPr>
    </w:lvl>
    <w:lvl w:ilvl="7" w:tplc="520AD700">
      <w:start w:val="1"/>
      <w:numFmt w:val="bullet"/>
      <w:lvlText w:val="o"/>
      <w:lvlJc w:val="left"/>
      <w:pPr>
        <w:ind w:left="6480" w:hanging="360"/>
      </w:pPr>
      <w:rPr>
        <w:rFonts w:ascii="Courier New" w:hAnsi="Courier New" w:cs="Courier New" w:hint="default"/>
      </w:rPr>
    </w:lvl>
    <w:lvl w:ilvl="8" w:tplc="A0C40802">
      <w:start w:val="1"/>
      <w:numFmt w:val="bullet"/>
      <w:lvlText w:val=""/>
      <w:lvlJc w:val="left"/>
      <w:pPr>
        <w:ind w:left="7200" w:hanging="360"/>
      </w:pPr>
      <w:rPr>
        <w:rFonts w:ascii="Wingdings" w:hAnsi="Wingdings" w:hint="default"/>
      </w:rPr>
    </w:lvl>
  </w:abstractNum>
  <w:abstractNum w:abstractNumId="13" w15:restartNumberingAfterBreak="0">
    <w:nsid w:val="2BF50DEC"/>
    <w:multiLevelType w:val="hybridMultilevel"/>
    <w:tmpl w:val="82C2C9FC"/>
    <w:lvl w:ilvl="0" w:tplc="3C8AF256">
      <w:start w:val="1"/>
      <w:numFmt w:val="lowerLetter"/>
      <w:lvlText w:val="%1)"/>
      <w:lvlJc w:val="left"/>
      <w:pPr>
        <w:ind w:left="720" w:hanging="360"/>
      </w:pPr>
      <w:rPr>
        <w:rFonts w:hint="default"/>
        <w:b w:val="0"/>
        <w:i w:val="0"/>
        <w:strike w:val="0"/>
        <w:dstrike w:val="0"/>
        <w:color w:val="000000"/>
        <w:sz w:val="22"/>
        <w:szCs w:val="22"/>
        <w:u w:val="none" w:color="000000"/>
        <w:effect w:val="none"/>
        <w:vertAlign w:val="baseline"/>
      </w:rPr>
    </w:lvl>
    <w:lvl w:ilvl="1" w:tplc="6BB2179C">
      <w:start w:val="1"/>
      <w:numFmt w:val="bullet"/>
      <w:lvlText w:val="o"/>
      <w:lvlJc w:val="left"/>
      <w:pPr>
        <w:ind w:left="1440" w:hanging="360"/>
      </w:pPr>
      <w:rPr>
        <w:rFonts w:ascii="Courier New" w:hAnsi="Courier New" w:cs="Courier New" w:hint="default"/>
      </w:rPr>
    </w:lvl>
    <w:lvl w:ilvl="2" w:tplc="268C0D78">
      <w:start w:val="1"/>
      <w:numFmt w:val="bullet"/>
      <w:lvlText w:val=""/>
      <w:lvlJc w:val="left"/>
      <w:pPr>
        <w:ind w:left="2160" w:hanging="360"/>
      </w:pPr>
      <w:rPr>
        <w:rFonts w:ascii="Wingdings" w:hAnsi="Wingdings" w:hint="default"/>
      </w:rPr>
    </w:lvl>
    <w:lvl w:ilvl="3" w:tplc="291209F8">
      <w:start w:val="1"/>
      <w:numFmt w:val="bullet"/>
      <w:lvlText w:val=""/>
      <w:lvlJc w:val="left"/>
      <w:pPr>
        <w:ind w:left="2880" w:hanging="360"/>
      </w:pPr>
      <w:rPr>
        <w:rFonts w:ascii="Symbol" w:hAnsi="Symbol" w:hint="default"/>
      </w:rPr>
    </w:lvl>
    <w:lvl w:ilvl="4" w:tplc="BAFCFDB4">
      <w:start w:val="1"/>
      <w:numFmt w:val="bullet"/>
      <w:lvlText w:val="o"/>
      <w:lvlJc w:val="left"/>
      <w:pPr>
        <w:ind w:left="3600" w:hanging="360"/>
      </w:pPr>
      <w:rPr>
        <w:rFonts w:ascii="Courier New" w:hAnsi="Courier New" w:cs="Courier New" w:hint="default"/>
      </w:rPr>
    </w:lvl>
    <w:lvl w:ilvl="5" w:tplc="81AE5B52">
      <w:start w:val="1"/>
      <w:numFmt w:val="bullet"/>
      <w:lvlText w:val=""/>
      <w:lvlJc w:val="left"/>
      <w:pPr>
        <w:ind w:left="4320" w:hanging="360"/>
      </w:pPr>
      <w:rPr>
        <w:rFonts w:ascii="Wingdings" w:hAnsi="Wingdings" w:hint="default"/>
      </w:rPr>
    </w:lvl>
    <w:lvl w:ilvl="6" w:tplc="B4D25600">
      <w:start w:val="1"/>
      <w:numFmt w:val="bullet"/>
      <w:lvlText w:val=""/>
      <w:lvlJc w:val="left"/>
      <w:pPr>
        <w:ind w:left="5040" w:hanging="360"/>
      </w:pPr>
      <w:rPr>
        <w:rFonts w:ascii="Symbol" w:hAnsi="Symbol" w:hint="default"/>
      </w:rPr>
    </w:lvl>
    <w:lvl w:ilvl="7" w:tplc="C18EDC6E">
      <w:start w:val="1"/>
      <w:numFmt w:val="bullet"/>
      <w:lvlText w:val="o"/>
      <w:lvlJc w:val="left"/>
      <w:pPr>
        <w:ind w:left="5760" w:hanging="360"/>
      </w:pPr>
      <w:rPr>
        <w:rFonts w:ascii="Courier New" w:hAnsi="Courier New" w:cs="Courier New" w:hint="default"/>
      </w:rPr>
    </w:lvl>
    <w:lvl w:ilvl="8" w:tplc="EA1CC29C">
      <w:start w:val="1"/>
      <w:numFmt w:val="bullet"/>
      <w:lvlText w:val=""/>
      <w:lvlJc w:val="left"/>
      <w:pPr>
        <w:ind w:left="6480" w:hanging="360"/>
      </w:pPr>
      <w:rPr>
        <w:rFonts w:ascii="Wingdings" w:hAnsi="Wingdings" w:hint="default"/>
      </w:rPr>
    </w:lvl>
  </w:abstractNum>
  <w:abstractNum w:abstractNumId="14" w15:restartNumberingAfterBreak="0">
    <w:nsid w:val="2DF95C43"/>
    <w:multiLevelType w:val="hybridMultilevel"/>
    <w:tmpl w:val="1D3E4806"/>
    <w:lvl w:ilvl="0" w:tplc="5B6A5320">
      <w:start w:val="1"/>
      <w:numFmt w:val="bullet"/>
      <w:lvlText w:val=""/>
      <w:lvlJc w:val="left"/>
      <w:pPr>
        <w:ind w:left="720" w:hanging="360"/>
      </w:pPr>
      <w:rPr>
        <w:rFonts w:ascii="Symbol" w:hAnsi="Symbol" w:hint="default"/>
        <w:i w:val="0"/>
        <w:iCs/>
      </w:rPr>
    </w:lvl>
    <w:lvl w:ilvl="1" w:tplc="766A3F34">
      <w:start w:val="1"/>
      <w:numFmt w:val="lowerLetter"/>
      <w:lvlText w:val="%2."/>
      <w:lvlJc w:val="left"/>
      <w:pPr>
        <w:ind w:left="1440" w:hanging="360"/>
      </w:pPr>
    </w:lvl>
    <w:lvl w:ilvl="2" w:tplc="185826A4">
      <w:start w:val="1"/>
      <w:numFmt w:val="lowerRoman"/>
      <w:lvlText w:val="%3."/>
      <w:lvlJc w:val="right"/>
      <w:pPr>
        <w:ind w:left="2160" w:hanging="180"/>
      </w:pPr>
    </w:lvl>
    <w:lvl w:ilvl="3" w:tplc="ACCEE4FE">
      <w:start w:val="1"/>
      <w:numFmt w:val="decimal"/>
      <w:lvlText w:val="%4."/>
      <w:lvlJc w:val="left"/>
      <w:pPr>
        <w:ind w:left="2880" w:hanging="360"/>
      </w:pPr>
    </w:lvl>
    <w:lvl w:ilvl="4" w:tplc="711CB2E0">
      <w:start w:val="1"/>
      <w:numFmt w:val="lowerLetter"/>
      <w:lvlText w:val="%5."/>
      <w:lvlJc w:val="left"/>
      <w:pPr>
        <w:ind w:left="3600" w:hanging="360"/>
      </w:pPr>
    </w:lvl>
    <w:lvl w:ilvl="5" w:tplc="E2CE95C2">
      <w:start w:val="1"/>
      <w:numFmt w:val="lowerRoman"/>
      <w:lvlText w:val="%6."/>
      <w:lvlJc w:val="right"/>
      <w:pPr>
        <w:ind w:left="4320" w:hanging="180"/>
      </w:pPr>
    </w:lvl>
    <w:lvl w:ilvl="6" w:tplc="D3F6FF2C">
      <w:start w:val="1"/>
      <w:numFmt w:val="decimal"/>
      <w:lvlText w:val="%7."/>
      <w:lvlJc w:val="left"/>
      <w:pPr>
        <w:ind w:left="5040" w:hanging="360"/>
      </w:pPr>
    </w:lvl>
    <w:lvl w:ilvl="7" w:tplc="CC4C3E82">
      <w:start w:val="1"/>
      <w:numFmt w:val="lowerLetter"/>
      <w:lvlText w:val="%8."/>
      <w:lvlJc w:val="left"/>
      <w:pPr>
        <w:ind w:left="5760" w:hanging="360"/>
      </w:pPr>
    </w:lvl>
    <w:lvl w:ilvl="8" w:tplc="4D9CEA90">
      <w:start w:val="1"/>
      <w:numFmt w:val="lowerRoman"/>
      <w:lvlText w:val="%9."/>
      <w:lvlJc w:val="right"/>
      <w:pPr>
        <w:ind w:left="6480" w:hanging="180"/>
      </w:pPr>
    </w:lvl>
  </w:abstractNum>
  <w:abstractNum w:abstractNumId="15" w15:restartNumberingAfterBreak="0">
    <w:nsid w:val="32C4384C"/>
    <w:multiLevelType w:val="hybridMultilevel"/>
    <w:tmpl w:val="0DCCA504"/>
    <w:lvl w:ilvl="0" w:tplc="3B08F08C">
      <w:start w:val="1"/>
      <w:numFmt w:val="decimal"/>
      <w:lvlText w:val="%1."/>
      <w:lvlJc w:val="left"/>
      <w:pPr>
        <w:ind w:left="720" w:hanging="360"/>
      </w:pPr>
    </w:lvl>
    <w:lvl w:ilvl="1" w:tplc="C68696E4">
      <w:start w:val="1"/>
      <w:numFmt w:val="lowerLetter"/>
      <w:lvlText w:val="%2."/>
      <w:lvlJc w:val="left"/>
      <w:pPr>
        <w:ind w:left="1440" w:hanging="360"/>
      </w:pPr>
    </w:lvl>
    <w:lvl w:ilvl="2" w:tplc="4CC22226">
      <w:start w:val="1"/>
      <w:numFmt w:val="lowerRoman"/>
      <w:lvlText w:val="%3."/>
      <w:lvlJc w:val="right"/>
      <w:pPr>
        <w:ind w:left="2160" w:hanging="180"/>
      </w:pPr>
    </w:lvl>
    <w:lvl w:ilvl="3" w:tplc="80166D1A">
      <w:start w:val="1"/>
      <w:numFmt w:val="decimal"/>
      <w:lvlText w:val="%4."/>
      <w:lvlJc w:val="left"/>
      <w:pPr>
        <w:ind w:left="2880" w:hanging="360"/>
      </w:pPr>
    </w:lvl>
    <w:lvl w:ilvl="4" w:tplc="1EB69D0A">
      <w:start w:val="1"/>
      <w:numFmt w:val="lowerLetter"/>
      <w:lvlText w:val="%5."/>
      <w:lvlJc w:val="left"/>
      <w:pPr>
        <w:ind w:left="3600" w:hanging="360"/>
      </w:pPr>
    </w:lvl>
    <w:lvl w:ilvl="5" w:tplc="010A2DC8">
      <w:start w:val="1"/>
      <w:numFmt w:val="lowerRoman"/>
      <w:lvlText w:val="%6."/>
      <w:lvlJc w:val="right"/>
      <w:pPr>
        <w:ind w:left="4320" w:hanging="180"/>
      </w:pPr>
    </w:lvl>
    <w:lvl w:ilvl="6" w:tplc="A32699B6">
      <w:start w:val="1"/>
      <w:numFmt w:val="decimal"/>
      <w:lvlText w:val="%7."/>
      <w:lvlJc w:val="left"/>
      <w:pPr>
        <w:ind w:left="5040" w:hanging="360"/>
      </w:pPr>
    </w:lvl>
    <w:lvl w:ilvl="7" w:tplc="6BCA918A">
      <w:start w:val="1"/>
      <w:numFmt w:val="lowerLetter"/>
      <w:lvlText w:val="%8."/>
      <w:lvlJc w:val="left"/>
      <w:pPr>
        <w:ind w:left="5760" w:hanging="360"/>
      </w:pPr>
    </w:lvl>
    <w:lvl w:ilvl="8" w:tplc="CD803736">
      <w:start w:val="1"/>
      <w:numFmt w:val="lowerRoman"/>
      <w:lvlText w:val="%9."/>
      <w:lvlJc w:val="right"/>
      <w:pPr>
        <w:ind w:left="6480" w:hanging="180"/>
      </w:pPr>
    </w:lvl>
  </w:abstractNum>
  <w:abstractNum w:abstractNumId="16" w15:restartNumberingAfterBreak="0">
    <w:nsid w:val="3447505C"/>
    <w:multiLevelType w:val="hybridMultilevel"/>
    <w:tmpl w:val="4F1076AA"/>
    <w:lvl w:ilvl="0" w:tplc="2F5E787A">
      <w:start w:val="1"/>
      <w:numFmt w:val="bullet"/>
      <w:lvlText w:val=""/>
      <w:lvlJc w:val="left"/>
      <w:pPr>
        <w:ind w:left="720" w:hanging="360"/>
      </w:pPr>
      <w:rPr>
        <w:rFonts w:ascii="Symbol" w:hAnsi="Symbol" w:hint="default"/>
      </w:rPr>
    </w:lvl>
    <w:lvl w:ilvl="1" w:tplc="445E2D8A" w:tentative="1">
      <w:start w:val="1"/>
      <w:numFmt w:val="bullet"/>
      <w:lvlText w:val="o"/>
      <w:lvlJc w:val="left"/>
      <w:pPr>
        <w:ind w:left="1440" w:hanging="360"/>
      </w:pPr>
      <w:rPr>
        <w:rFonts w:ascii="Courier New" w:hAnsi="Courier New" w:cs="Courier New" w:hint="default"/>
      </w:rPr>
    </w:lvl>
    <w:lvl w:ilvl="2" w:tplc="818C7F98" w:tentative="1">
      <w:start w:val="1"/>
      <w:numFmt w:val="bullet"/>
      <w:lvlText w:val=""/>
      <w:lvlJc w:val="left"/>
      <w:pPr>
        <w:ind w:left="2160" w:hanging="360"/>
      </w:pPr>
      <w:rPr>
        <w:rFonts w:ascii="Wingdings" w:hAnsi="Wingdings" w:hint="default"/>
      </w:rPr>
    </w:lvl>
    <w:lvl w:ilvl="3" w:tplc="4CB405FE" w:tentative="1">
      <w:start w:val="1"/>
      <w:numFmt w:val="bullet"/>
      <w:lvlText w:val=""/>
      <w:lvlJc w:val="left"/>
      <w:pPr>
        <w:ind w:left="2880" w:hanging="360"/>
      </w:pPr>
      <w:rPr>
        <w:rFonts w:ascii="Symbol" w:hAnsi="Symbol" w:hint="default"/>
      </w:rPr>
    </w:lvl>
    <w:lvl w:ilvl="4" w:tplc="2DD0D5E8" w:tentative="1">
      <w:start w:val="1"/>
      <w:numFmt w:val="bullet"/>
      <w:lvlText w:val="o"/>
      <w:lvlJc w:val="left"/>
      <w:pPr>
        <w:ind w:left="3600" w:hanging="360"/>
      </w:pPr>
      <w:rPr>
        <w:rFonts w:ascii="Courier New" w:hAnsi="Courier New" w:cs="Courier New" w:hint="default"/>
      </w:rPr>
    </w:lvl>
    <w:lvl w:ilvl="5" w:tplc="AD30B8BA" w:tentative="1">
      <w:start w:val="1"/>
      <w:numFmt w:val="bullet"/>
      <w:lvlText w:val=""/>
      <w:lvlJc w:val="left"/>
      <w:pPr>
        <w:ind w:left="4320" w:hanging="360"/>
      </w:pPr>
      <w:rPr>
        <w:rFonts w:ascii="Wingdings" w:hAnsi="Wingdings" w:hint="default"/>
      </w:rPr>
    </w:lvl>
    <w:lvl w:ilvl="6" w:tplc="61B282CA" w:tentative="1">
      <w:start w:val="1"/>
      <w:numFmt w:val="bullet"/>
      <w:lvlText w:val=""/>
      <w:lvlJc w:val="left"/>
      <w:pPr>
        <w:ind w:left="5040" w:hanging="360"/>
      </w:pPr>
      <w:rPr>
        <w:rFonts w:ascii="Symbol" w:hAnsi="Symbol" w:hint="default"/>
      </w:rPr>
    </w:lvl>
    <w:lvl w:ilvl="7" w:tplc="15ACAD92" w:tentative="1">
      <w:start w:val="1"/>
      <w:numFmt w:val="bullet"/>
      <w:lvlText w:val="o"/>
      <w:lvlJc w:val="left"/>
      <w:pPr>
        <w:ind w:left="5760" w:hanging="360"/>
      </w:pPr>
      <w:rPr>
        <w:rFonts w:ascii="Courier New" w:hAnsi="Courier New" w:cs="Courier New" w:hint="default"/>
      </w:rPr>
    </w:lvl>
    <w:lvl w:ilvl="8" w:tplc="4A32CC02" w:tentative="1">
      <w:start w:val="1"/>
      <w:numFmt w:val="bullet"/>
      <w:lvlText w:val=""/>
      <w:lvlJc w:val="left"/>
      <w:pPr>
        <w:ind w:left="6480" w:hanging="360"/>
      </w:pPr>
      <w:rPr>
        <w:rFonts w:ascii="Wingdings" w:hAnsi="Wingdings" w:hint="default"/>
      </w:rPr>
    </w:lvl>
  </w:abstractNum>
  <w:abstractNum w:abstractNumId="17" w15:restartNumberingAfterBreak="0">
    <w:nsid w:val="37212ADE"/>
    <w:multiLevelType w:val="multilevel"/>
    <w:tmpl w:val="FD8A5190"/>
    <w:lvl w:ilvl="0">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9536013"/>
    <w:multiLevelType w:val="hybridMultilevel"/>
    <w:tmpl w:val="1B68D3F0"/>
    <w:lvl w:ilvl="0" w:tplc="6F7A2A08">
      <w:start w:val="1"/>
      <w:numFmt w:val="bullet"/>
      <w:lvlText w:val=""/>
      <w:lvlJc w:val="left"/>
      <w:pPr>
        <w:ind w:left="-5233" w:hanging="360"/>
      </w:pPr>
      <w:rPr>
        <w:rFonts w:ascii="Symbol" w:hAnsi="Symbol" w:hint="default"/>
      </w:rPr>
    </w:lvl>
    <w:lvl w:ilvl="1" w:tplc="D152D74C" w:tentative="1">
      <w:start w:val="1"/>
      <w:numFmt w:val="bullet"/>
      <w:lvlText w:val="o"/>
      <w:lvlJc w:val="left"/>
      <w:pPr>
        <w:ind w:left="-4513" w:hanging="360"/>
      </w:pPr>
      <w:rPr>
        <w:rFonts w:ascii="Courier New" w:hAnsi="Courier New" w:cs="Courier New" w:hint="default"/>
      </w:rPr>
    </w:lvl>
    <w:lvl w:ilvl="2" w:tplc="FCAC007A" w:tentative="1">
      <w:start w:val="1"/>
      <w:numFmt w:val="bullet"/>
      <w:lvlText w:val=""/>
      <w:lvlJc w:val="left"/>
      <w:pPr>
        <w:ind w:left="-3793" w:hanging="360"/>
      </w:pPr>
      <w:rPr>
        <w:rFonts w:ascii="Wingdings" w:hAnsi="Wingdings" w:hint="default"/>
      </w:rPr>
    </w:lvl>
    <w:lvl w:ilvl="3" w:tplc="A690588C" w:tentative="1">
      <w:start w:val="1"/>
      <w:numFmt w:val="bullet"/>
      <w:lvlText w:val=""/>
      <w:lvlJc w:val="left"/>
      <w:pPr>
        <w:ind w:left="-3073" w:hanging="360"/>
      </w:pPr>
      <w:rPr>
        <w:rFonts w:ascii="Symbol" w:hAnsi="Symbol" w:hint="default"/>
      </w:rPr>
    </w:lvl>
    <w:lvl w:ilvl="4" w:tplc="62F84A40" w:tentative="1">
      <w:start w:val="1"/>
      <w:numFmt w:val="bullet"/>
      <w:lvlText w:val="o"/>
      <w:lvlJc w:val="left"/>
      <w:pPr>
        <w:ind w:left="-2353" w:hanging="360"/>
      </w:pPr>
      <w:rPr>
        <w:rFonts w:ascii="Courier New" w:hAnsi="Courier New" w:cs="Courier New" w:hint="default"/>
      </w:rPr>
    </w:lvl>
    <w:lvl w:ilvl="5" w:tplc="EC78413C" w:tentative="1">
      <w:start w:val="1"/>
      <w:numFmt w:val="bullet"/>
      <w:lvlText w:val=""/>
      <w:lvlJc w:val="left"/>
      <w:pPr>
        <w:ind w:left="-1633" w:hanging="360"/>
      </w:pPr>
      <w:rPr>
        <w:rFonts w:ascii="Wingdings" w:hAnsi="Wingdings" w:hint="default"/>
      </w:rPr>
    </w:lvl>
    <w:lvl w:ilvl="6" w:tplc="F8F45342" w:tentative="1">
      <w:start w:val="1"/>
      <w:numFmt w:val="bullet"/>
      <w:lvlText w:val=""/>
      <w:lvlJc w:val="left"/>
      <w:pPr>
        <w:ind w:left="-913" w:hanging="360"/>
      </w:pPr>
      <w:rPr>
        <w:rFonts w:ascii="Symbol" w:hAnsi="Symbol" w:hint="default"/>
      </w:rPr>
    </w:lvl>
    <w:lvl w:ilvl="7" w:tplc="7F80EE66" w:tentative="1">
      <w:start w:val="1"/>
      <w:numFmt w:val="bullet"/>
      <w:lvlText w:val="o"/>
      <w:lvlJc w:val="left"/>
      <w:pPr>
        <w:ind w:left="-193" w:hanging="360"/>
      </w:pPr>
      <w:rPr>
        <w:rFonts w:ascii="Courier New" w:hAnsi="Courier New" w:cs="Courier New" w:hint="default"/>
      </w:rPr>
    </w:lvl>
    <w:lvl w:ilvl="8" w:tplc="495E2D16" w:tentative="1">
      <w:start w:val="1"/>
      <w:numFmt w:val="bullet"/>
      <w:lvlText w:val=""/>
      <w:lvlJc w:val="left"/>
      <w:pPr>
        <w:ind w:left="527" w:hanging="360"/>
      </w:pPr>
      <w:rPr>
        <w:rFonts w:ascii="Wingdings" w:hAnsi="Wingdings" w:hint="default"/>
      </w:rPr>
    </w:lvl>
  </w:abstractNum>
  <w:abstractNum w:abstractNumId="19" w15:restartNumberingAfterBreak="0">
    <w:nsid w:val="399955F6"/>
    <w:multiLevelType w:val="multilevel"/>
    <w:tmpl w:val="BA863BFC"/>
    <w:lvl w:ilvl="0">
      <w:start w:val="3"/>
      <w:numFmt w:val="decimal"/>
      <w:lvlText w:val="%1"/>
      <w:lvlJc w:val="left"/>
      <w:pPr>
        <w:ind w:left="360" w:hanging="360"/>
      </w:pPr>
      <w:rPr>
        <w:b w:val="0"/>
        <w:u w:val="singl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u w:val="single"/>
      </w:rPr>
    </w:lvl>
    <w:lvl w:ilvl="3">
      <w:start w:val="1"/>
      <w:numFmt w:val="decimal"/>
      <w:lvlText w:val="%1.%2.%3.%4"/>
      <w:lvlJc w:val="left"/>
      <w:pPr>
        <w:ind w:left="720" w:hanging="720"/>
      </w:pPr>
      <w:rPr>
        <w:b w:val="0"/>
        <w:u w:val="single"/>
      </w:rPr>
    </w:lvl>
    <w:lvl w:ilvl="4">
      <w:start w:val="1"/>
      <w:numFmt w:val="decimal"/>
      <w:lvlText w:val="%1.%2.%3.%4.%5"/>
      <w:lvlJc w:val="left"/>
      <w:pPr>
        <w:ind w:left="1080" w:hanging="1080"/>
      </w:pPr>
      <w:rPr>
        <w:b w:val="0"/>
        <w:u w:val="single"/>
      </w:rPr>
    </w:lvl>
    <w:lvl w:ilvl="5">
      <w:start w:val="1"/>
      <w:numFmt w:val="decimal"/>
      <w:lvlText w:val="%1.%2.%3.%4.%5.%6"/>
      <w:lvlJc w:val="left"/>
      <w:pPr>
        <w:ind w:left="1080" w:hanging="1080"/>
      </w:pPr>
      <w:rPr>
        <w:b w:val="0"/>
        <w:u w:val="single"/>
      </w:rPr>
    </w:lvl>
    <w:lvl w:ilvl="6">
      <w:start w:val="1"/>
      <w:numFmt w:val="decimal"/>
      <w:lvlText w:val="%1.%2.%3.%4.%5.%6.%7"/>
      <w:lvlJc w:val="left"/>
      <w:pPr>
        <w:ind w:left="1440" w:hanging="1440"/>
      </w:pPr>
      <w:rPr>
        <w:b w:val="0"/>
        <w:u w:val="single"/>
      </w:rPr>
    </w:lvl>
    <w:lvl w:ilvl="7">
      <w:start w:val="1"/>
      <w:numFmt w:val="decimal"/>
      <w:lvlText w:val="%1.%2.%3.%4.%5.%6.%7.%8"/>
      <w:lvlJc w:val="left"/>
      <w:pPr>
        <w:ind w:left="1440" w:hanging="1440"/>
      </w:pPr>
      <w:rPr>
        <w:b w:val="0"/>
        <w:u w:val="single"/>
      </w:rPr>
    </w:lvl>
    <w:lvl w:ilvl="8">
      <w:start w:val="1"/>
      <w:numFmt w:val="decimal"/>
      <w:lvlText w:val="%1.%2.%3.%4.%5.%6.%7.%8.%9"/>
      <w:lvlJc w:val="left"/>
      <w:pPr>
        <w:ind w:left="1440" w:hanging="1440"/>
      </w:pPr>
      <w:rPr>
        <w:b w:val="0"/>
        <w:u w:val="single"/>
      </w:rPr>
    </w:lvl>
  </w:abstractNum>
  <w:abstractNum w:abstractNumId="20" w15:restartNumberingAfterBreak="0">
    <w:nsid w:val="3BFB4084"/>
    <w:multiLevelType w:val="hybridMultilevel"/>
    <w:tmpl w:val="22D836A4"/>
    <w:lvl w:ilvl="0" w:tplc="FD1CCEEA">
      <w:start w:val="1"/>
      <w:numFmt w:val="upperRoman"/>
      <w:lvlText w:val="%1."/>
      <w:lvlJc w:val="left"/>
      <w:pPr>
        <w:ind w:left="1080" w:hanging="720"/>
      </w:pPr>
    </w:lvl>
    <w:lvl w:ilvl="1" w:tplc="60842256">
      <w:start w:val="1"/>
      <w:numFmt w:val="lowerLetter"/>
      <w:lvlText w:val="%2."/>
      <w:lvlJc w:val="left"/>
      <w:pPr>
        <w:ind w:left="1440" w:hanging="360"/>
      </w:pPr>
    </w:lvl>
    <w:lvl w:ilvl="2" w:tplc="BB647B08">
      <w:start w:val="1"/>
      <w:numFmt w:val="lowerRoman"/>
      <w:lvlText w:val="%3."/>
      <w:lvlJc w:val="right"/>
      <w:pPr>
        <w:ind w:left="2160" w:hanging="180"/>
      </w:pPr>
    </w:lvl>
    <w:lvl w:ilvl="3" w:tplc="624C63C2">
      <w:start w:val="1"/>
      <w:numFmt w:val="decimal"/>
      <w:lvlText w:val="%4."/>
      <w:lvlJc w:val="left"/>
      <w:pPr>
        <w:ind w:left="2880" w:hanging="360"/>
      </w:pPr>
    </w:lvl>
    <w:lvl w:ilvl="4" w:tplc="A2BA5A04">
      <w:start w:val="1"/>
      <w:numFmt w:val="lowerLetter"/>
      <w:lvlText w:val="%5."/>
      <w:lvlJc w:val="left"/>
      <w:pPr>
        <w:ind w:left="3600" w:hanging="360"/>
      </w:pPr>
    </w:lvl>
    <w:lvl w:ilvl="5" w:tplc="B0A89A7A">
      <w:start w:val="1"/>
      <w:numFmt w:val="lowerRoman"/>
      <w:lvlText w:val="%6."/>
      <w:lvlJc w:val="right"/>
      <w:pPr>
        <w:ind w:left="4320" w:hanging="180"/>
      </w:pPr>
    </w:lvl>
    <w:lvl w:ilvl="6" w:tplc="A8960056">
      <w:start w:val="1"/>
      <w:numFmt w:val="decimal"/>
      <w:lvlText w:val="%7."/>
      <w:lvlJc w:val="left"/>
      <w:pPr>
        <w:ind w:left="5040" w:hanging="360"/>
      </w:pPr>
    </w:lvl>
    <w:lvl w:ilvl="7" w:tplc="31CA6518">
      <w:start w:val="1"/>
      <w:numFmt w:val="lowerLetter"/>
      <w:lvlText w:val="%8."/>
      <w:lvlJc w:val="left"/>
      <w:pPr>
        <w:ind w:left="5760" w:hanging="360"/>
      </w:pPr>
    </w:lvl>
    <w:lvl w:ilvl="8" w:tplc="AC4EAB30">
      <w:start w:val="1"/>
      <w:numFmt w:val="lowerRoman"/>
      <w:lvlText w:val="%9."/>
      <w:lvlJc w:val="right"/>
      <w:pPr>
        <w:ind w:left="6480" w:hanging="180"/>
      </w:pPr>
    </w:lvl>
  </w:abstractNum>
  <w:abstractNum w:abstractNumId="21" w15:restartNumberingAfterBreak="0">
    <w:nsid w:val="3F8F7F60"/>
    <w:multiLevelType w:val="hybridMultilevel"/>
    <w:tmpl w:val="3CE0B58E"/>
    <w:lvl w:ilvl="0" w:tplc="C8E0C27A">
      <w:start w:val="1"/>
      <w:numFmt w:val="upperRoman"/>
      <w:lvlText w:val="%1."/>
      <w:lvlJc w:val="left"/>
      <w:pPr>
        <w:ind w:left="751" w:hanging="720"/>
      </w:pPr>
    </w:lvl>
    <w:lvl w:ilvl="1" w:tplc="34E8107A">
      <w:start w:val="1"/>
      <w:numFmt w:val="lowerLetter"/>
      <w:lvlText w:val="%2."/>
      <w:lvlJc w:val="left"/>
      <w:pPr>
        <w:ind w:left="1111" w:hanging="360"/>
      </w:pPr>
    </w:lvl>
    <w:lvl w:ilvl="2" w:tplc="67C0BA2A">
      <w:start w:val="1"/>
      <w:numFmt w:val="lowerRoman"/>
      <w:lvlText w:val="%3."/>
      <w:lvlJc w:val="right"/>
      <w:pPr>
        <w:ind w:left="1831" w:hanging="180"/>
      </w:pPr>
    </w:lvl>
    <w:lvl w:ilvl="3" w:tplc="77FEDE32">
      <w:start w:val="1"/>
      <w:numFmt w:val="decimal"/>
      <w:lvlText w:val="%4."/>
      <w:lvlJc w:val="left"/>
      <w:pPr>
        <w:ind w:left="2551" w:hanging="360"/>
      </w:pPr>
    </w:lvl>
    <w:lvl w:ilvl="4" w:tplc="A560D686">
      <w:start w:val="1"/>
      <w:numFmt w:val="lowerLetter"/>
      <w:lvlText w:val="%5."/>
      <w:lvlJc w:val="left"/>
      <w:pPr>
        <w:ind w:left="3271" w:hanging="360"/>
      </w:pPr>
    </w:lvl>
    <w:lvl w:ilvl="5" w:tplc="4F864824">
      <w:start w:val="1"/>
      <w:numFmt w:val="lowerRoman"/>
      <w:lvlText w:val="%6."/>
      <w:lvlJc w:val="right"/>
      <w:pPr>
        <w:ind w:left="3991" w:hanging="180"/>
      </w:pPr>
    </w:lvl>
    <w:lvl w:ilvl="6" w:tplc="0A54BA7A">
      <w:start w:val="1"/>
      <w:numFmt w:val="decimal"/>
      <w:lvlText w:val="%7."/>
      <w:lvlJc w:val="left"/>
      <w:pPr>
        <w:ind w:left="4711" w:hanging="360"/>
      </w:pPr>
    </w:lvl>
    <w:lvl w:ilvl="7" w:tplc="54DA84AA">
      <w:start w:val="1"/>
      <w:numFmt w:val="lowerLetter"/>
      <w:lvlText w:val="%8."/>
      <w:lvlJc w:val="left"/>
      <w:pPr>
        <w:ind w:left="5431" w:hanging="360"/>
      </w:pPr>
    </w:lvl>
    <w:lvl w:ilvl="8" w:tplc="06C2C494">
      <w:start w:val="1"/>
      <w:numFmt w:val="lowerRoman"/>
      <w:lvlText w:val="%9."/>
      <w:lvlJc w:val="right"/>
      <w:pPr>
        <w:ind w:left="6151" w:hanging="180"/>
      </w:pPr>
    </w:lvl>
  </w:abstractNum>
  <w:abstractNum w:abstractNumId="22" w15:restartNumberingAfterBreak="0">
    <w:nsid w:val="422F5315"/>
    <w:multiLevelType w:val="hybridMultilevel"/>
    <w:tmpl w:val="4B0211A0"/>
    <w:lvl w:ilvl="0" w:tplc="9B3E0462">
      <w:start w:val="1"/>
      <w:numFmt w:val="lowerLetter"/>
      <w:lvlText w:val="%1)"/>
      <w:lvlJc w:val="left"/>
      <w:pPr>
        <w:ind w:left="720" w:hanging="360"/>
      </w:pPr>
      <w:rPr>
        <w:rFonts w:hint="default"/>
      </w:rPr>
    </w:lvl>
    <w:lvl w:ilvl="1" w:tplc="7E225942" w:tentative="1">
      <w:start w:val="1"/>
      <w:numFmt w:val="lowerLetter"/>
      <w:lvlText w:val="%2."/>
      <w:lvlJc w:val="left"/>
      <w:pPr>
        <w:ind w:left="1440" w:hanging="360"/>
      </w:pPr>
    </w:lvl>
    <w:lvl w:ilvl="2" w:tplc="C54A4B1E" w:tentative="1">
      <w:start w:val="1"/>
      <w:numFmt w:val="lowerRoman"/>
      <w:lvlText w:val="%3."/>
      <w:lvlJc w:val="right"/>
      <w:pPr>
        <w:ind w:left="2160" w:hanging="180"/>
      </w:pPr>
    </w:lvl>
    <w:lvl w:ilvl="3" w:tplc="1E284980" w:tentative="1">
      <w:start w:val="1"/>
      <w:numFmt w:val="decimal"/>
      <w:lvlText w:val="%4."/>
      <w:lvlJc w:val="left"/>
      <w:pPr>
        <w:ind w:left="2880" w:hanging="360"/>
      </w:pPr>
    </w:lvl>
    <w:lvl w:ilvl="4" w:tplc="16B20566" w:tentative="1">
      <w:start w:val="1"/>
      <w:numFmt w:val="lowerLetter"/>
      <w:lvlText w:val="%5."/>
      <w:lvlJc w:val="left"/>
      <w:pPr>
        <w:ind w:left="3600" w:hanging="360"/>
      </w:pPr>
    </w:lvl>
    <w:lvl w:ilvl="5" w:tplc="7DB4FA00" w:tentative="1">
      <w:start w:val="1"/>
      <w:numFmt w:val="lowerRoman"/>
      <w:lvlText w:val="%6."/>
      <w:lvlJc w:val="right"/>
      <w:pPr>
        <w:ind w:left="4320" w:hanging="180"/>
      </w:pPr>
    </w:lvl>
    <w:lvl w:ilvl="6" w:tplc="974CBE44" w:tentative="1">
      <w:start w:val="1"/>
      <w:numFmt w:val="decimal"/>
      <w:lvlText w:val="%7."/>
      <w:lvlJc w:val="left"/>
      <w:pPr>
        <w:ind w:left="5040" w:hanging="360"/>
      </w:pPr>
    </w:lvl>
    <w:lvl w:ilvl="7" w:tplc="E4DC5B7C" w:tentative="1">
      <w:start w:val="1"/>
      <w:numFmt w:val="lowerLetter"/>
      <w:lvlText w:val="%8."/>
      <w:lvlJc w:val="left"/>
      <w:pPr>
        <w:ind w:left="5760" w:hanging="360"/>
      </w:pPr>
    </w:lvl>
    <w:lvl w:ilvl="8" w:tplc="421E075E" w:tentative="1">
      <w:start w:val="1"/>
      <w:numFmt w:val="lowerRoman"/>
      <w:lvlText w:val="%9."/>
      <w:lvlJc w:val="right"/>
      <w:pPr>
        <w:ind w:left="6480" w:hanging="180"/>
      </w:pPr>
    </w:lvl>
  </w:abstractNum>
  <w:abstractNum w:abstractNumId="23" w15:restartNumberingAfterBreak="0">
    <w:nsid w:val="46B72FE9"/>
    <w:multiLevelType w:val="hybridMultilevel"/>
    <w:tmpl w:val="62AA96E8"/>
    <w:lvl w:ilvl="0" w:tplc="EE362894">
      <w:start w:val="1"/>
      <w:numFmt w:val="bullet"/>
      <w:lvlText w:val=""/>
      <w:lvlJc w:val="left"/>
      <w:pPr>
        <w:ind w:left="720" w:hanging="360"/>
      </w:pPr>
      <w:rPr>
        <w:rFonts w:ascii="Symbol" w:hAnsi="Symbol" w:hint="default"/>
      </w:rPr>
    </w:lvl>
    <w:lvl w:ilvl="1" w:tplc="33AA4BD0" w:tentative="1">
      <w:start w:val="1"/>
      <w:numFmt w:val="bullet"/>
      <w:lvlText w:val="o"/>
      <w:lvlJc w:val="left"/>
      <w:pPr>
        <w:ind w:left="1440" w:hanging="360"/>
      </w:pPr>
      <w:rPr>
        <w:rFonts w:ascii="Courier New" w:hAnsi="Courier New" w:cs="Courier New" w:hint="default"/>
      </w:rPr>
    </w:lvl>
    <w:lvl w:ilvl="2" w:tplc="002298EC" w:tentative="1">
      <w:start w:val="1"/>
      <w:numFmt w:val="bullet"/>
      <w:lvlText w:val=""/>
      <w:lvlJc w:val="left"/>
      <w:pPr>
        <w:ind w:left="2160" w:hanging="360"/>
      </w:pPr>
      <w:rPr>
        <w:rFonts w:ascii="Wingdings" w:hAnsi="Wingdings" w:hint="default"/>
      </w:rPr>
    </w:lvl>
    <w:lvl w:ilvl="3" w:tplc="1A745968" w:tentative="1">
      <w:start w:val="1"/>
      <w:numFmt w:val="bullet"/>
      <w:lvlText w:val=""/>
      <w:lvlJc w:val="left"/>
      <w:pPr>
        <w:ind w:left="2880" w:hanging="360"/>
      </w:pPr>
      <w:rPr>
        <w:rFonts w:ascii="Symbol" w:hAnsi="Symbol" w:hint="default"/>
      </w:rPr>
    </w:lvl>
    <w:lvl w:ilvl="4" w:tplc="56268806" w:tentative="1">
      <w:start w:val="1"/>
      <w:numFmt w:val="bullet"/>
      <w:lvlText w:val="o"/>
      <w:lvlJc w:val="left"/>
      <w:pPr>
        <w:ind w:left="3600" w:hanging="360"/>
      </w:pPr>
      <w:rPr>
        <w:rFonts w:ascii="Courier New" w:hAnsi="Courier New" w:cs="Courier New" w:hint="default"/>
      </w:rPr>
    </w:lvl>
    <w:lvl w:ilvl="5" w:tplc="D654E04C" w:tentative="1">
      <w:start w:val="1"/>
      <w:numFmt w:val="bullet"/>
      <w:lvlText w:val=""/>
      <w:lvlJc w:val="left"/>
      <w:pPr>
        <w:ind w:left="4320" w:hanging="360"/>
      </w:pPr>
      <w:rPr>
        <w:rFonts w:ascii="Wingdings" w:hAnsi="Wingdings" w:hint="default"/>
      </w:rPr>
    </w:lvl>
    <w:lvl w:ilvl="6" w:tplc="6F4894A6" w:tentative="1">
      <w:start w:val="1"/>
      <w:numFmt w:val="bullet"/>
      <w:lvlText w:val=""/>
      <w:lvlJc w:val="left"/>
      <w:pPr>
        <w:ind w:left="5040" w:hanging="360"/>
      </w:pPr>
      <w:rPr>
        <w:rFonts w:ascii="Symbol" w:hAnsi="Symbol" w:hint="default"/>
      </w:rPr>
    </w:lvl>
    <w:lvl w:ilvl="7" w:tplc="0B669F22" w:tentative="1">
      <w:start w:val="1"/>
      <w:numFmt w:val="bullet"/>
      <w:lvlText w:val="o"/>
      <w:lvlJc w:val="left"/>
      <w:pPr>
        <w:ind w:left="5760" w:hanging="360"/>
      </w:pPr>
      <w:rPr>
        <w:rFonts w:ascii="Courier New" w:hAnsi="Courier New" w:cs="Courier New" w:hint="default"/>
      </w:rPr>
    </w:lvl>
    <w:lvl w:ilvl="8" w:tplc="73982298" w:tentative="1">
      <w:start w:val="1"/>
      <w:numFmt w:val="bullet"/>
      <w:lvlText w:val=""/>
      <w:lvlJc w:val="left"/>
      <w:pPr>
        <w:ind w:left="6480" w:hanging="360"/>
      </w:pPr>
      <w:rPr>
        <w:rFonts w:ascii="Wingdings" w:hAnsi="Wingdings" w:hint="default"/>
      </w:rPr>
    </w:lvl>
  </w:abstractNum>
  <w:abstractNum w:abstractNumId="24" w15:restartNumberingAfterBreak="0">
    <w:nsid w:val="4F303C5B"/>
    <w:multiLevelType w:val="hybridMultilevel"/>
    <w:tmpl w:val="2DDA6F24"/>
    <w:lvl w:ilvl="0" w:tplc="29643B7E">
      <w:start w:val="1"/>
      <w:numFmt w:val="decimal"/>
      <w:lvlText w:val="%1."/>
      <w:lvlJc w:val="left"/>
      <w:pPr>
        <w:ind w:left="1146" w:hanging="360"/>
      </w:pPr>
      <w:rPr>
        <w:rFonts w:hint="default"/>
      </w:rPr>
    </w:lvl>
    <w:lvl w:ilvl="1" w:tplc="B51EB95E" w:tentative="1">
      <w:start w:val="1"/>
      <w:numFmt w:val="bullet"/>
      <w:lvlText w:val="o"/>
      <w:lvlJc w:val="left"/>
      <w:pPr>
        <w:ind w:left="1866" w:hanging="360"/>
      </w:pPr>
      <w:rPr>
        <w:rFonts w:ascii="Courier New" w:hAnsi="Courier New" w:cs="Courier New" w:hint="default"/>
      </w:rPr>
    </w:lvl>
    <w:lvl w:ilvl="2" w:tplc="D242ECD8" w:tentative="1">
      <w:start w:val="1"/>
      <w:numFmt w:val="bullet"/>
      <w:lvlText w:val=""/>
      <w:lvlJc w:val="left"/>
      <w:pPr>
        <w:ind w:left="2586" w:hanging="360"/>
      </w:pPr>
      <w:rPr>
        <w:rFonts w:ascii="Wingdings" w:hAnsi="Wingdings" w:hint="default"/>
      </w:rPr>
    </w:lvl>
    <w:lvl w:ilvl="3" w:tplc="C8AE6EE2" w:tentative="1">
      <w:start w:val="1"/>
      <w:numFmt w:val="bullet"/>
      <w:lvlText w:val=""/>
      <w:lvlJc w:val="left"/>
      <w:pPr>
        <w:ind w:left="3306" w:hanging="360"/>
      </w:pPr>
      <w:rPr>
        <w:rFonts w:ascii="Symbol" w:hAnsi="Symbol" w:hint="default"/>
      </w:rPr>
    </w:lvl>
    <w:lvl w:ilvl="4" w:tplc="53FAFC9E" w:tentative="1">
      <w:start w:val="1"/>
      <w:numFmt w:val="bullet"/>
      <w:lvlText w:val="o"/>
      <w:lvlJc w:val="left"/>
      <w:pPr>
        <w:ind w:left="4026" w:hanging="360"/>
      </w:pPr>
      <w:rPr>
        <w:rFonts w:ascii="Courier New" w:hAnsi="Courier New" w:cs="Courier New" w:hint="default"/>
      </w:rPr>
    </w:lvl>
    <w:lvl w:ilvl="5" w:tplc="CF487FDC" w:tentative="1">
      <w:start w:val="1"/>
      <w:numFmt w:val="bullet"/>
      <w:lvlText w:val=""/>
      <w:lvlJc w:val="left"/>
      <w:pPr>
        <w:ind w:left="4746" w:hanging="360"/>
      </w:pPr>
      <w:rPr>
        <w:rFonts w:ascii="Wingdings" w:hAnsi="Wingdings" w:hint="default"/>
      </w:rPr>
    </w:lvl>
    <w:lvl w:ilvl="6" w:tplc="A27E5CF8" w:tentative="1">
      <w:start w:val="1"/>
      <w:numFmt w:val="bullet"/>
      <w:lvlText w:val=""/>
      <w:lvlJc w:val="left"/>
      <w:pPr>
        <w:ind w:left="5466" w:hanging="360"/>
      </w:pPr>
      <w:rPr>
        <w:rFonts w:ascii="Symbol" w:hAnsi="Symbol" w:hint="default"/>
      </w:rPr>
    </w:lvl>
    <w:lvl w:ilvl="7" w:tplc="24621B18" w:tentative="1">
      <w:start w:val="1"/>
      <w:numFmt w:val="bullet"/>
      <w:lvlText w:val="o"/>
      <w:lvlJc w:val="left"/>
      <w:pPr>
        <w:ind w:left="6186" w:hanging="360"/>
      </w:pPr>
      <w:rPr>
        <w:rFonts w:ascii="Courier New" w:hAnsi="Courier New" w:cs="Courier New" w:hint="default"/>
      </w:rPr>
    </w:lvl>
    <w:lvl w:ilvl="8" w:tplc="AD481B50" w:tentative="1">
      <w:start w:val="1"/>
      <w:numFmt w:val="bullet"/>
      <w:lvlText w:val=""/>
      <w:lvlJc w:val="left"/>
      <w:pPr>
        <w:ind w:left="6906" w:hanging="360"/>
      </w:pPr>
      <w:rPr>
        <w:rFonts w:ascii="Wingdings" w:hAnsi="Wingdings" w:hint="default"/>
      </w:rPr>
    </w:lvl>
  </w:abstractNum>
  <w:abstractNum w:abstractNumId="25" w15:restartNumberingAfterBreak="0">
    <w:nsid w:val="50DB2EA0"/>
    <w:multiLevelType w:val="hybridMultilevel"/>
    <w:tmpl w:val="6EECB9F0"/>
    <w:lvl w:ilvl="0" w:tplc="583EC6E0">
      <w:start w:val="1"/>
      <w:numFmt w:val="decimal"/>
      <w:lvlText w:val="%1."/>
      <w:lvlJc w:val="left"/>
      <w:pPr>
        <w:ind w:left="360" w:hanging="360"/>
      </w:pPr>
    </w:lvl>
    <w:lvl w:ilvl="1" w:tplc="0C989CBE">
      <w:start w:val="1"/>
      <w:numFmt w:val="lowerLetter"/>
      <w:lvlText w:val="%2."/>
      <w:lvlJc w:val="left"/>
      <w:pPr>
        <w:ind w:left="1080" w:hanging="360"/>
      </w:pPr>
    </w:lvl>
    <w:lvl w:ilvl="2" w:tplc="B7EC7362">
      <w:start w:val="1"/>
      <w:numFmt w:val="lowerRoman"/>
      <w:lvlText w:val="%3."/>
      <w:lvlJc w:val="right"/>
      <w:pPr>
        <w:ind w:left="1800" w:hanging="180"/>
      </w:pPr>
    </w:lvl>
    <w:lvl w:ilvl="3" w:tplc="0AF4A6B8">
      <w:start w:val="1"/>
      <w:numFmt w:val="decimal"/>
      <w:lvlText w:val="%4."/>
      <w:lvlJc w:val="left"/>
      <w:pPr>
        <w:ind w:left="2520" w:hanging="360"/>
      </w:pPr>
    </w:lvl>
    <w:lvl w:ilvl="4" w:tplc="552CD6C2">
      <w:start w:val="1"/>
      <w:numFmt w:val="lowerLetter"/>
      <w:lvlText w:val="%5."/>
      <w:lvlJc w:val="left"/>
      <w:pPr>
        <w:ind w:left="3240" w:hanging="360"/>
      </w:pPr>
    </w:lvl>
    <w:lvl w:ilvl="5" w:tplc="4CFA864A">
      <w:start w:val="1"/>
      <w:numFmt w:val="lowerRoman"/>
      <w:lvlText w:val="%6."/>
      <w:lvlJc w:val="right"/>
      <w:pPr>
        <w:ind w:left="3960" w:hanging="180"/>
      </w:pPr>
    </w:lvl>
    <w:lvl w:ilvl="6" w:tplc="37808A6E">
      <w:start w:val="1"/>
      <w:numFmt w:val="decimal"/>
      <w:lvlText w:val="%7."/>
      <w:lvlJc w:val="left"/>
      <w:pPr>
        <w:ind w:left="4680" w:hanging="360"/>
      </w:pPr>
    </w:lvl>
    <w:lvl w:ilvl="7" w:tplc="0AE4140C">
      <w:start w:val="1"/>
      <w:numFmt w:val="lowerLetter"/>
      <w:lvlText w:val="%8."/>
      <w:lvlJc w:val="left"/>
      <w:pPr>
        <w:ind w:left="5400" w:hanging="360"/>
      </w:pPr>
    </w:lvl>
    <w:lvl w:ilvl="8" w:tplc="72021176">
      <w:start w:val="1"/>
      <w:numFmt w:val="lowerRoman"/>
      <w:lvlText w:val="%9."/>
      <w:lvlJc w:val="right"/>
      <w:pPr>
        <w:ind w:left="6120" w:hanging="180"/>
      </w:pPr>
    </w:lvl>
  </w:abstractNum>
  <w:abstractNum w:abstractNumId="26" w15:restartNumberingAfterBreak="0">
    <w:nsid w:val="529618A4"/>
    <w:multiLevelType w:val="hybridMultilevel"/>
    <w:tmpl w:val="0E0C679E"/>
    <w:lvl w:ilvl="0" w:tplc="0FEC2634">
      <w:start w:val="1"/>
      <w:numFmt w:val="bullet"/>
      <w:lvlText w:val="-"/>
      <w:lvlJc w:val="left"/>
      <w:pPr>
        <w:ind w:left="1500" w:hanging="360"/>
      </w:pPr>
      <w:rPr>
        <w:rFonts w:ascii="Courier New" w:hAnsi="Courier New" w:cs="Times New Roman" w:hint="default"/>
      </w:rPr>
    </w:lvl>
    <w:lvl w:ilvl="1" w:tplc="1B643CBA">
      <w:start w:val="1"/>
      <w:numFmt w:val="bullet"/>
      <w:lvlText w:val="o"/>
      <w:lvlJc w:val="left"/>
      <w:pPr>
        <w:ind w:left="2220" w:hanging="360"/>
      </w:pPr>
      <w:rPr>
        <w:rFonts w:ascii="Courier New" w:hAnsi="Courier New" w:cs="Courier New" w:hint="default"/>
      </w:rPr>
    </w:lvl>
    <w:lvl w:ilvl="2" w:tplc="3990BF2E">
      <w:start w:val="1"/>
      <w:numFmt w:val="bullet"/>
      <w:lvlText w:val=""/>
      <w:lvlJc w:val="left"/>
      <w:pPr>
        <w:ind w:left="2940" w:hanging="360"/>
      </w:pPr>
      <w:rPr>
        <w:rFonts w:ascii="Wingdings" w:hAnsi="Wingdings" w:hint="default"/>
      </w:rPr>
    </w:lvl>
    <w:lvl w:ilvl="3" w:tplc="BF7C6C6A">
      <w:start w:val="1"/>
      <w:numFmt w:val="bullet"/>
      <w:lvlText w:val=""/>
      <w:lvlJc w:val="left"/>
      <w:pPr>
        <w:ind w:left="3660" w:hanging="360"/>
      </w:pPr>
      <w:rPr>
        <w:rFonts w:ascii="Symbol" w:hAnsi="Symbol" w:hint="default"/>
      </w:rPr>
    </w:lvl>
    <w:lvl w:ilvl="4" w:tplc="BDBEA9D6">
      <w:start w:val="1"/>
      <w:numFmt w:val="bullet"/>
      <w:lvlText w:val="o"/>
      <w:lvlJc w:val="left"/>
      <w:pPr>
        <w:ind w:left="4380" w:hanging="360"/>
      </w:pPr>
      <w:rPr>
        <w:rFonts w:ascii="Courier New" w:hAnsi="Courier New" w:cs="Courier New" w:hint="default"/>
      </w:rPr>
    </w:lvl>
    <w:lvl w:ilvl="5" w:tplc="E110A5DE">
      <w:start w:val="1"/>
      <w:numFmt w:val="bullet"/>
      <w:lvlText w:val=""/>
      <w:lvlJc w:val="left"/>
      <w:pPr>
        <w:ind w:left="5100" w:hanging="360"/>
      </w:pPr>
      <w:rPr>
        <w:rFonts w:ascii="Wingdings" w:hAnsi="Wingdings" w:hint="default"/>
      </w:rPr>
    </w:lvl>
    <w:lvl w:ilvl="6" w:tplc="A1C2065A">
      <w:start w:val="1"/>
      <w:numFmt w:val="bullet"/>
      <w:lvlText w:val=""/>
      <w:lvlJc w:val="left"/>
      <w:pPr>
        <w:ind w:left="5820" w:hanging="360"/>
      </w:pPr>
      <w:rPr>
        <w:rFonts w:ascii="Symbol" w:hAnsi="Symbol" w:hint="default"/>
      </w:rPr>
    </w:lvl>
    <w:lvl w:ilvl="7" w:tplc="FBA6B14E">
      <w:start w:val="1"/>
      <w:numFmt w:val="bullet"/>
      <w:lvlText w:val="o"/>
      <w:lvlJc w:val="left"/>
      <w:pPr>
        <w:ind w:left="6540" w:hanging="360"/>
      </w:pPr>
      <w:rPr>
        <w:rFonts w:ascii="Courier New" w:hAnsi="Courier New" w:cs="Courier New" w:hint="default"/>
      </w:rPr>
    </w:lvl>
    <w:lvl w:ilvl="8" w:tplc="B50E7EB8">
      <w:start w:val="1"/>
      <w:numFmt w:val="bullet"/>
      <w:lvlText w:val=""/>
      <w:lvlJc w:val="left"/>
      <w:pPr>
        <w:ind w:left="7260" w:hanging="360"/>
      </w:pPr>
      <w:rPr>
        <w:rFonts w:ascii="Wingdings" w:hAnsi="Wingdings" w:hint="default"/>
      </w:rPr>
    </w:lvl>
  </w:abstractNum>
  <w:abstractNum w:abstractNumId="27" w15:restartNumberingAfterBreak="0">
    <w:nsid w:val="572204CE"/>
    <w:multiLevelType w:val="hybridMultilevel"/>
    <w:tmpl w:val="1974B9C8"/>
    <w:lvl w:ilvl="0" w:tplc="7DD25824">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E0D4A35E">
      <w:start w:val="1"/>
      <w:numFmt w:val="bullet"/>
      <w:lvlText w:val="o"/>
      <w:lvlJc w:val="left"/>
      <w:pPr>
        <w:ind w:left="1440" w:hanging="360"/>
      </w:pPr>
      <w:rPr>
        <w:rFonts w:ascii="Courier New" w:hAnsi="Courier New" w:cs="Courier New" w:hint="default"/>
      </w:rPr>
    </w:lvl>
    <w:lvl w:ilvl="2" w:tplc="FBB04D1E">
      <w:start w:val="1"/>
      <w:numFmt w:val="bullet"/>
      <w:lvlText w:val=""/>
      <w:lvlJc w:val="left"/>
      <w:pPr>
        <w:ind w:left="2160" w:hanging="360"/>
      </w:pPr>
      <w:rPr>
        <w:rFonts w:ascii="Wingdings" w:hAnsi="Wingdings" w:hint="default"/>
      </w:rPr>
    </w:lvl>
    <w:lvl w:ilvl="3" w:tplc="DCA0A68C">
      <w:start w:val="1"/>
      <w:numFmt w:val="bullet"/>
      <w:lvlText w:val=""/>
      <w:lvlJc w:val="left"/>
      <w:pPr>
        <w:ind w:left="2880" w:hanging="360"/>
      </w:pPr>
      <w:rPr>
        <w:rFonts w:ascii="Symbol" w:hAnsi="Symbol" w:hint="default"/>
      </w:rPr>
    </w:lvl>
    <w:lvl w:ilvl="4" w:tplc="DFB4BDBA">
      <w:start w:val="1"/>
      <w:numFmt w:val="bullet"/>
      <w:lvlText w:val="o"/>
      <w:lvlJc w:val="left"/>
      <w:pPr>
        <w:ind w:left="3600" w:hanging="360"/>
      </w:pPr>
      <w:rPr>
        <w:rFonts w:ascii="Courier New" w:hAnsi="Courier New" w:cs="Courier New" w:hint="default"/>
      </w:rPr>
    </w:lvl>
    <w:lvl w:ilvl="5" w:tplc="3042D662">
      <w:start w:val="1"/>
      <w:numFmt w:val="bullet"/>
      <w:lvlText w:val=""/>
      <w:lvlJc w:val="left"/>
      <w:pPr>
        <w:ind w:left="4320" w:hanging="360"/>
      </w:pPr>
      <w:rPr>
        <w:rFonts w:ascii="Wingdings" w:hAnsi="Wingdings" w:hint="default"/>
      </w:rPr>
    </w:lvl>
    <w:lvl w:ilvl="6" w:tplc="FBF23F1C">
      <w:start w:val="1"/>
      <w:numFmt w:val="bullet"/>
      <w:lvlText w:val=""/>
      <w:lvlJc w:val="left"/>
      <w:pPr>
        <w:ind w:left="5040" w:hanging="360"/>
      </w:pPr>
      <w:rPr>
        <w:rFonts w:ascii="Symbol" w:hAnsi="Symbol" w:hint="default"/>
      </w:rPr>
    </w:lvl>
    <w:lvl w:ilvl="7" w:tplc="67A0E084">
      <w:start w:val="1"/>
      <w:numFmt w:val="bullet"/>
      <w:lvlText w:val="o"/>
      <w:lvlJc w:val="left"/>
      <w:pPr>
        <w:ind w:left="5760" w:hanging="360"/>
      </w:pPr>
      <w:rPr>
        <w:rFonts w:ascii="Courier New" w:hAnsi="Courier New" w:cs="Courier New" w:hint="default"/>
      </w:rPr>
    </w:lvl>
    <w:lvl w:ilvl="8" w:tplc="DDF0FD30">
      <w:start w:val="1"/>
      <w:numFmt w:val="bullet"/>
      <w:lvlText w:val=""/>
      <w:lvlJc w:val="left"/>
      <w:pPr>
        <w:ind w:left="6480" w:hanging="360"/>
      </w:pPr>
      <w:rPr>
        <w:rFonts w:ascii="Wingdings" w:hAnsi="Wingdings" w:hint="default"/>
      </w:rPr>
    </w:lvl>
  </w:abstractNum>
  <w:abstractNum w:abstractNumId="28" w15:restartNumberingAfterBreak="0">
    <w:nsid w:val="63E63EDB"/>
    <w:multiLevelType w:val="hybridMultilevel"/>
    <w:tmpl w:val="220C6DD2"/>
    <w:lvl w:ilvl="0" w:tplc="EDF0993C">
      <w:start w:val="1"/>
      <w:numFmt w:val="bullet"/>
      <w:lvlText w:val=""/>
      <w:lvlJc w:val="left"/>
      <w:pPr>
        <w:ind w:left="1146" w:hanging="360"/>
      </w:pPr>
      <w:rPr>
        <w:rFonts w:ascii="Symbol" w:hAnsi="Symbol" w:hint="default"/>
      </w:rPr>
    </w:lvl>
    <w:lvl w:ilvl="1" w:tplc="3A401C70" w:tentative="1">
      <w:start w:val="1"/>
      <w:numFmt w:val="bullet"/>
      <w:lvlText w:val="o"/>
      <w:lvlJc w:val="left"/>
      <w:pPr>
        <w:ind w:left="1866" w:hanging="360"/>
      </w:pPr>
      <w:rPr>
        <w:rFonts w:ascii="Courier New" w:hAnsi="Courier New" w:cs="Courier New" w:hint="default"/>
      </w:rPr>
    </w:lvl>
    <w:lvl w:ilvl="2" w:tplc="3FB448F4" w:tentative="1">
      <w:start w:val="1"/>
      <w:numFmt w:val="bullet"/>
      <w:lvlText w:val=""/>
      <w:lvlJc w:val="left"/>
      <w:pPr>
        <w:ind w:left="2586" w:hanging="360"/>
      </w:pPr>
      <w:rPr>
        <w:rFonts w:ascii="Wingdings" w:hAnsi="Wingdings" w:hint="default"/>
      </w:rPr>
    </w:lvl>
    <w:lvl w:ilvl="3" w:tplc="46D4969A" w:tentative="1">
      <w:start w:val="1"/>
      <w:numFmt w:val="bullet"/>
      <w:lvlText w:val=""/>
      <w:lvlJc w:val="left"/>
      <w:pPr>
        <w:ind w:left="3306" w:hanging="360"/>
      </w:pPr>
      <w:rPr>
        <w:rFonts w:ascii="Symbol" w:hAnsi="Symbol" w:hint="default"/>
      </w:rPr>
    </w:lvl>
    <w:lvl w:ilvl="4" w:tplc="142E9AAE" w:tentative="1">
      <w:start w:val="1"/>
      <w:numFmt w:val="bullet"/>
      <w:lvlText w:val="o"/>
      <w:lvlJc w:val="left"/>
      <w:pPr>
        <w:ind w:left="4026" w:hanging="360"/>
      </w:pPr>
      <w:rPr>
        <w:rFonts w:ascii="Courier New" w:hAnsi="Courier New" w:cs="Courier New" w:hint="default"/>
      </w:rPr>
    </w:lvl>
    <w:lvl w:ilvl="5" w:tplc="96BC10AA" w:tentative="1">
      <w:start w:val="1"/>
      <w:numFmt w:val="bullet"/>
      <w:lvlText w:val=""/>
      <w:lvlJc w:val="left"/>
      <w:pPr>
        <w:ind w:left="4746" w:hanging="360"/>
      </w:pPr>
      <w:rPr>
        <w:rFonts w:ascii="Wingdings" w:hAnsi="Wingdings" w:hint="default"/>
      </w:rPr>
    </w:lvl>
    <w:lvl w:ilvl="6" w:tplc="A0D6A4FA" w:tentative="1">
      <w:start w:val="1"/>
      <w:numFmt w:val="bullet"/>
      <w:lvlText w:val=""/>
      <w:lvlJc w:val="left"/>
      <w:pPr>
        <w:ind w:left="5466" w:hanging="360"/>
      </w:pPr>
      <w:rPr>
        <w:rFonts w:ascii="Symbol" w:hAnsi="Symbol" w:hint="default"/>
      </w:rPr>
    </w:lvl>
    <w:lvl w:ilvl="7" w:tplc="9258A90E" w:tentative="1">
      <w:start w:val="1"/>
      <w:numFmt w:val="bullet"/>
      <w:lvlText w:val="o"/>
      <w:lvlJc w:val="left"/>
      <w:pPr>
        <w:ind w:left="6186" w:hanging="360"/>
      </w:pPr>
      <w:rPr>
        <w:rFonts w:ascii="Courier New" w:hAnsi="Courier New" w:cs="Courier New" w:hint="default"/>
      </w:rPr>
    </w:lvl>
    <w:lvl w:ilvl="8" w:tplc="0180C868" w:tentative="1">
      <w:start w:val="1"/>
      <w:numFmt w:val="bullet"/>
      <w:lvlText w:val=""/>
      <w:lvlJc w:val="left"/>
      <w:pPr>
        <w:ind w:left="6906" w:hanging="360"/>
      </w:pPr>
      <w:rPr>
        <w:rFonts w:ascii="Wingdings" w:hAnsi="Wingdings" w:hint="default"/>
      </w:rPr>
    </w:lvl>
  </w:abstractNum>
  <w:abstractNum w:abstractNumId="29" w15:restartNumberingAfterBreak="0">
    <w:nsid w:val="6452731A"/>
    <w:multiLevelType w:val="hybridMultilevel"/>
    <w:tmpl w:val="F85C8C50"/>
    <w:lvl w:ilvl="0" w:tplc="02F4A96E">
      <w:start w:val="1"/>
      <w:numFmt w:val="bullet"/>
      <w:lvlText w:val=""/>
      <w:lvlJc w:val="left"/>
      <w:pPr>
        <w:ind w:left="1429" w:hanging="360"/>
      </w:pPr>
      <w:rPr>
        <w:rFonts w:ascii="Symbol" w:hAnsi="Symbol" w:hint="default"/>
      </w:rPr>
    </w:lvl>
    <w:lvl w:ilvl="1" w:tplc="945E4E6C" w:tentative="1">
      <w:start w:val="1"/>
      <w:numFmt w:val="bullet"/>
      <w:lvlText w:val="o"/>
      <w:lvlJc w:val="left"/>
      <w:pPr>
        <w:ind w:left="2149" w:hanging="360"/>
      </w:pPr>
      <w:rPr>
        <w:rFonts w:ascii="Courier New" w:hAnsi="Courier New" w:cs="Courier New" w:hint="default"/>
      </w:rPr>
    </w:lvl>
    <w:lvl w:ilvl="2" w:tplc="ECD2E944" w:tentative="1">
      <w:start w:val="1"/>
      <w:numFmt w:val="bullet"/>
      <w:lvlText w:val=""/>
      <w:lvlJc w:val="left"/>
      <w:pPr>
        <w:ind w:left="2869" w:hanging="360"/>
      </w:pPr>
      <w:rPr>
        <w:rFonts w:ascii="Wingdings" w:hAnsi="Wingdings" w:hint="default"/>
      </w:rPr>
    </w:lvl>
    <w:lvl w:ilvl="3" w:tplc="5CB04F16" w:tentative="1">
      <w:start w:val="1"/>
      <w:numFmt w:val="bullet"/>
      <w:lvlText w:val=""/>
      <w:lvlJc w:val="left"/>
      <w:pPr>
        <w:ind w:left="3589" w:hanging="360"/>
      </w:pPr>
      <w:rPr>
        <w:rFonts w:ascii="Symbol" w:hAnsi="Symbol" w:hint="default"/>
      </w:rPr>
    </w:lvl>
    <w:lvl w:ilvl="4" w:tplc="8D58E12E" w:tentative="1">
      <w:start w:val="1"/>
      <w:numFmt w:val="bullet"/>
      <w:lvlText w:val="o"/>
      <w:lvlJc w:val="left"/>
      <w:pPr>
        <w:ind w:left="4309" w:hanging="360"/>
      </w:pPr>
      <w:rPr>
        <w:rFonts w:ascii="Courier New" w:hAnsi="Courier New" w:cs="Courier New" w:hint="default"/>
      </w:rPr>
    </w:lvl>
    <w:lvl w:ilvl="5" w:tplc="1D70A854" w:tentative="1">
      <w:start w:val="1"/>
      <w:numFmt w:val="bullet"/>
      <w:lvlText w:val=""/>
      <w:lvlJc w:val="left"/>
      <w:pPr>
        <w:ind w:left="5029" w:hanging="360"/>
      </w:pPr>
      <w:rPr>
        <w:rFonts w:ascii="Wingdings" w:hAnsi="Wingdings" w:hint="default"/>
      </w:rPr>
    </w:lvl>
    <w:lvl w:ilvl="6" w:tplc="2F9240DE" w:tentative="1">
      <w:start w:val="1"/>
      <w:numFmt w:val="bullet"/>
      <w:lvlText w:val=""/>
      <w:lvlJc w:val="left"/>
      <w:pPr>
        <w:ind w:left="5749" w:hanging="360"/>
      </w:pPr>
      <w:rPr>
        <w:rFonts w:ascii="Symbol" w:hAnsi="Symbol" w:hint="default"/>
      </w:rPr>
    </w:lvl>
    <w:lvl w:ilvl="7" w:tplc="15F84580" w:tentative="1">
      <w:start w:val="1"/>
      <w:numFmt w:val="bullet"/>
      <w:lvlText w:val="o"/>
      <w:lvlJc w:val="left"/>
      <w:pPr>
        <w:ind w:left="6469" w:hanging="360"/>
      </w:pPr>
      <w:rPr>
        <w:rFonts w:ascii="Courier New" w:hAnsi="Courier New" w:cs="Courier New" w:hint="default"/>
      </w:rPr>
    </w:lvl>
    <w:lvl w:ilvl="8" w:tplc="D3F4C324" w:tentative="1">
      <w:start w:val="1"/>
      <w:numFmt w:val="bullet"/>
      <w:lvlText w:val=""/>
      <w:lvlJc w:val="left"/>
      <w:pPr>
        <w:ind w:left="7189" w:hanging="360"/>
      </w:pPr>
      <w:rPr>
        <w:rFonts w:ascii="Wingdings" w:hAnsi="Wingdings" w:hint="default"/>
      </w:rPr>
    </w:lvl>
  </w:abstractNum>
  <w:abstractNum w:abstractNumId="30" w15:restartNumberingAfterBreak="0">
    <w:nsid w:val="694A7AE0"/>
    <w:multiLevelType w:val="hybridMultilevel"/>
    <w:tmpl w:val="16BC8F2C"/>
    <w:lvl w:ilvl="0" w:tplc="E146F932">
      <w:start w:val="1"/>
      <w:numFmt w:val="lowerLetter"/>
      <w:lvlText w:val="%1)"/>
      <w:lvlJc w:val="left"/>
      <w:pPr>
        <w:ind w:left="927" w:hanging="360"/>
      </w:pPr>
      <w:rPr>
        <w:rFonts w:hint="default"/>
      </w:rPr>
    </w:lvl>
    <w:lvl w:ilvl="1" w:tplc="9E080A84" w:tentative="1">
      <w:start w:val="1"/>
      <w:numFmt w:val="lowerLetter"/>
      <w:lvlText w:val="%2."/>
      <w:lvlJc w:val="left"/>
      <w:pPr>
        <w:ind w:left="1647" w:hanging="360"/>
      </w:pPr>
    </w:lvl>
    <w:lvl w:ilvl="2" w:tplc="A3C448D0" w:tentative="1">
      <w:start w:val="1"/>
      <w:numFmt w:val="lowerRoman"/>
      <w:lvlText w:val="%3."/>
      <w:lvlJc w:val="right"/>
      <w:pPr>
        <w:ind w:left="2367" w:hanging="180"/>
      </w:pPr>
    </w:lvl>
    <w:lvl w:ilvl="3" w:tplc="B6DCA4EA" w:tentative="1">
      <w:start w:val="1"/>
      <w:numFmt w:val="decimal"/>
      <w:lvlText w:val="%4."/>
      <w:lvlJc w:val="left"/>
      <w:pPr>
        <w:ind w:left="3087" w:hanging="360"/>
      </w:pPr>
    </w:lvl>
    <w:lvl w:ilvl="4" w:tplc="2FE60064" w:tentative="1">
      <w:start w:val="1"/>
      <w:numFmt w:val="lowerLetter"/>
      <w:lvlText w:val="%5."/>
      <w:lvlJc w:val="left"/>
      <w:pPr>
        <w:ind w:left="3807" w:hanging="360"/>
      </w:pPr>
    </w:lvl>
    <w:lvl w:ilvl="5" w:tplc="385475F6" w:tentative="1">
      <w:start w:val="1"/>
      <w:numFmt w:val="lowerRoman"/>
      <w:lvlText w:val="%6."/>
      <w:lvlJc w:val="right"/>
      <w:pPr>
        <w:ind w:left="4527" w:hanging="180"/>
      </w:pPr>
    </w:lvl>
    <w:lvl w:ilvl="6" w:tplc="BD3C5E72" w:tentative="1">
      <w:start w:val="1"/>
      <w:numFmt w:val="decimal"/>
      <w:lvlText w:val="%7."/>
      <w:lvlJc w:val="left"/>
      <w:pPr>
        <w:ind w:left="5247" w:hanging="360"/>
      </w:pPr>
    </w:lvl>
    <w:lvl w:ilvl="7" w:tplc="C45ED064" w:tentative="1">
      <w:start w:val="1"/>
      <w:numFmt w:val="lowerLetter"/>
      <w:lvlText w:val="%8."/>
      <w:lvlJc w:val="left"/>
      <w:pPr>
        <w:ind w:left="5967" w:hanging="360"/>
      </w:pPr>
    </w:lvl>
    <w:lvl w:ilvl="8" w:tplc="0F822D74" w:tentative="1">
      <w:start w:val="1"/>
      <w:numFmt w:val="lowerRoman"/>
      <w:lvlText w:val="%9."/>
      <w:lvlJc w:val="right"/>
      <w:pPr>
        <w:ind w:left="6687" w:hanging="180"/>
      </w:pPr>
    </w:lvl>
  </w:abstractNum>
  <w:abstractNum w:abstractNumId="31" w15:restartNumberingAfterBreak="0">
    <w:nsid w:val="6EA6147F"/>
    <w:multiLevelType w:val="hybridMultilevel"/>
    <w:tmpl w:val="386E3B24"/>
    <w:lvl w:ilvl="0" w:tplc="3364D38E">
      <w:start w:val="1"/>
      <w:numFmt w:val="bullet"/>
      <w:lvlText w:val=""/>
      <w:lvlJc w:val="left"/>
      <w:pPr>
        <w:ind w:left="720" w:hanging="360"/>
      </w:pPr>
      <w:rPr>
        <w:rFonts w:ascii="Symbol" w:hAnsi="Symbol" w:hint="default"/>
        <w:i w:val="0"/>
        <w:iCs/>
      </w:rPr>
    </w:lvl>
    <w:lvl w:ilvl="1" w:tplc="80F6BE54">
      <w:start w:val="1"/>
      <w:numFmt w:val="lowerLetter"/>
      <w:lvlText w:val="%2."/>
      <w:lvlJc w:val="left"/>
      <w:pPr>
        <w:ind w:left="1440" w:hanging="360"/>
      </w:pPr>
    </w:lvl>
    <w:lvl w:ilvl="2" w:tplc="35CEA81C">
      <w:start w:val="1"/>
      <w:numFmt w:val="lowerRoman"/>
      <w:lvlText w:val="%3."/>
      <w:lvlJc w:val="right"/>
      <w:pPr>
        <w:ind w:left="2160" w:hanging="180"/>
      </w:pPr>
    </w:lvl>
    <w:lvl w:ilvl="3" w:tplc="EF10BB00">
      <w:start w:val="1"/>
      <w:numFmt w:val="decimal"/>
      <w:lvlText w:val="%4."/>
      <w:lvlJc w:val="left"/>
      <w:pPr>
        <w:ind w:left="2880" w:hanging="360"/>
      </w:pPr>
    </w:lvl>
    <w:lvl w:ilvl="4" w:tplc="9FB45CE0">
      <w:start w:val="1"/>
      <w:numFmt w:val="lowerLetter"/>
      <w:lvlText w:val="%5."/>
      <w:lvlJc w:val="left"/>
      <w:pPr>
        <w:ind w:left="3600" w:hanging="360"/>
      </w:pPr>
    </w:lvl>
    <w:lvl w:ilvl="5" w:tplc="674653CC">
      <w:start w:val="1"/>
      <w:numFmt w:val="lowerRoman"/>
      <w:lvlText w:val="%6."/>
      <w:lvlJc w:val="right"/>
      <w:pPr>
        <w:ind w:left="4320" w:hanging="180"/>
      </w:pPr>
    </w:lvl>
    <w:lvl w:ilvl="6" w:tplc="54243C6E">
      <w:start w:val="1"/>
      <w:numFmt w:val="decimal"/>
      <w:lvlText w:val="%7."/>
      <w:lvlJc w:val="left"/>
      <w:pPr>
        <w:ind w:left="5040" w:hanging="360"/>
      </w:pPr>
    </w:lvl>
    <w:lvl w:ilvl="7" w:tplc="BD10C6E0">
      <w:start w:val="1"/>
      <w:numFmt w:val="lowerLetter"/>
      <w:lvlText w:val="%8."/>
      <w:lvlJc w:val="left"/>
      <w:pPr>
        <w:ind w:left="5760" w:hanging="360"/>
      </w:pPr>
    </w:lvl>
    <w:lvl w:ilvl="8" w:tplc="0332E2D8">
      <w:start w:val="1"/>
      <w:numFmt w:val="lowerRoman"/>
      <w:lvlText w:val="%9."/>
      <w:lvlJc w:val="right"/>
      <w:pPr>
        <w:ind w:left="6480" w:hanging="180"/>
      </w:pPr>
    </w:lvl>
  </w:abstractNum>
  <w:abstractNum w:abstractNumId="32" w15:restartNumberingAfterBreak="0">
    <w:nsid w:val="70BE0015"/>
    <w:multiLevelType w:val="hybridMultilevel"/>
    <w:tmpl w:val="47C4A334"/>
    <w:lvl w:ilvl="0" w:tplc="878452C6">
      <w:start w:val="1"/>
      <w:numFmt w:val="decimal"/>
      <w:lvlText w:val="%1."/>
      <w:lvlJc w:val="left"/>
      <w:pPr>
        <w:ind w:left="644" w:hanging="360"/>
      </w:pPr>
      <w:rPr>
        <w:i w:val="0"/>
      </w:rPr>
    </w:lvl>
    <w:lvl w:ilvl="1" w:tplc="DBFCEBC8">
      <w:start w:val="1"/>
      <w:numFmt w:val="lowerLetter"/>
      <w:lvlText w:val="%2."/>
      <w:lvlJc w:val="left"/>
      <w:pPr>
        <w:ind w:left="1440" w:hanging="360"/>
      </w:pPr>
    </w:lvl>
    <w:lvl w:ilvl="2" w:tplc="E206AE2E">
      <w:start w:val="1"/>
      <w:numFmt w:val="lowerRoman"/>
      <w:lvlText w:val="%3."/>
      <w:lvlJc w:val="right"/>
      <w:pPr>
        <w:ind w:left="2160" w:hanging="180"/>
      </w:pPr>
    </w:lvl>
    <w:lvl w:ilvl="3" w:tplc="9084B414">
      <w:start w:val="1"/>
      <w:numFmt w:val="decimal"/>
      <w:lvlText w:val="%4."/>
      <w:lvlJc w:val="left"/>
      <w:pPr>
        <w:ind w:left="2880" w:hanging="360"/>
      </w:pPr>
    </w:lvl>
    <w:lvl w:ilvl="4" w:tplc="EA10F61C">
      <w:start w:val="1"/>
      <w:numFmt w:val="lowerLetter"/>
      <w:lvlText w:val="%5."/>
      <w:lvlJc w:val="left"/>
      <w:pPr>
        <w:ind w:left="3600" w:hanging="360"/>
      </w:pPr>
    </w:lvl>
    <w:lvl w:ilvl="5" w:tplc="189A4526">
      <w:start w:val="1"/>
      <w:numFmt w:val="lowerRoman"/>
      <w:lvlText w:val="%6."/>
      <w:lvlJc w:val="right"/>
      <w:pPr>
        <w:ind w:left="4320" w:hanging="180"/>
      </w:pPr>
    </w:lvl>
    <w:lvl w:ilvl="6" w:tplc="24400C9E">
      <w:start w:val="1"/>
      <w:numFmt w:val="decimal"/>
      <w:lvlText w:val="%7."/>
      <w:lvlJc w:val="left"/>
      <w:pPr>
        <w:ind w:left="5040" w:hanging="360"/>
      </w:pPr>
    </w:lvl>
    <w:lvl w:ilvl="7" w:tplc="87CE53A8">
      <w:start w:val="1"/>
      <w:numFmt w:val="lowerLetter"/>
      <w:lvlText w:val="%8."/>
      <w:lvlJc w:val="left"/>
      <w:pPr>
        <w:ind w:left="5760" w:hanging="360"/>
      </w:pPr>
    </w:lvl>
    <w:lvl w:ilvl="8" w:tplc="E91444D8">
      <w:start w:val="1"/>
      <w:numFmt w:val="lowerRoman"/>
      <w:lvlText w:val="%9."/>
      <w:lvlJc w:val="right"/>
      <w:pPr>
        <w:ind w:left="6480" w:hanging="180"/>
      </w:pPr>
    </w:lvl>
  </w:abstractNum>
  <w:abstractNum w:abstractNumId="33" w15:restartNumberingAfterBreak="0">
    <w:nsid w:val="72353A52"/>
    <w:multiLevelType w:val="hybridMultilevel"/>
    <w:tmpl w:val="3CF01048"/>
    <w:lvl w:ilvl="0" w:tplc="FFAAA766">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A6F2362C">
      <w:start w:val="1"/>
      <w:numFmt w:val="bullet"/>
      <w:lvlText w:val="o"/>
      <w:lvlJc w:val="left"/>
      <w:pPr>
        <w:ind w:left="1440" w:hanging="360"/>
      </w:pPr>
      <w:rPr>
        <w:rFonts w:ascii="Courier New" w:hAnsi="Courier New" w:cs="Courier New" w:hint="default"/>
      </w:rPr>
    </w:lvl>
    <w:lvl w:ilvl="2" w:tplc="83FE107A">
      <w:start w:val="1"/>
      <w:numFmt w:val="bullet"/>
      <w:lvlText w:val=""/>
      <w:lvlJc w:val="left"/>
      <w:pPr>
        <w:ind w:left="2160" w:hanging="360"/>
      </w:pPr>
      <w:rPr>
        <w:rFonts w:ascii="Wingdings" w:hAnsi="Wingdings" w:hint="default"/>
      </w:rPr>
    </w:lvl>
    <w:lvl w:ilvl="3" w:tplc="5B4832CA">
      <w:start w:val="1"/>
      <w:numFmt w:val="bullet"/>
      <w:lvlText w:val=""/>
      <w:lvlJc w:val="left"/>
      <w:pPr>
        <w:ind w:left="2880" w:hanging="360"/>
      </w:pPr>
      <w:rPr>
        <w:rFonts w:ascii="Symbol" w:hAnsi="Symbol" w:hint="default"/>
      </w:rPr>
    </w:lvl>
    <w:lvl w:ilvl="4" w:tplc="E4CA9B34">
      <w:start w:val="1"/>
      <w:numFmt w:val="bullet"/>
      <w:lvlText w:val="o"/>
      <w:lvlJc w:val="left"/>
      <w:pPr>
        <w:ind w:left="3600" w:hanging="360"/>
      </w:pPr>
      <w:rPr>
        <w:rFonts w:ascii="Courier New" w:hAnsi="Courier New" w:cs="Courier New" w:hint="default"/>
      </w:rPr>
    </w:lvl>
    <w:lvl w:ilvl="5" w:tplc="968619AE">
      <w:start w:val="1"/>
      <w:numFmt w:val="bullet"/>
      <w:lvlText w:val=""/>
      <w:lvlJc w:val="left"/>
      <w:pPr>
        <w:ind w:left="4320" w:hanging="360"/>
      </w:pPr>
      <w:rPr>
        <w:rFonts w:ascii="Wingdings" w:hAnsi="Wingdings" w:hint="default"/>
      </w:rPr>
    </w:lvl>
    <w:lvl w:ilvl="6" w:tplc="AB94E7FC">
      <w:start w:val="1"/>
      <w:numFmt w:val="bullet"/>
      <w:lvlText w:val=""/>
      <w:lvlJc w:val="left"/>
      <w:pPr>
        <w:ind w:left="5040" w:hanging="360"/>
      </w:pPr>
      <w:rPr>
        <w:rFonts w:ascii="Symbol" w:hAnsi="Symbol" w:hint="default"/>
      </w:rPr>
    </w:lvl>
    <w:lvl w:ilvl="7" w:tplc="574C4FAA">
      <w:start w:val="1"/>
      <w:numFmt w:val="bullet"/>
      <w:lvlText w:val="o"/>
      <w:lvlJc w:val="left"/>
      <w:pPr>
        <w:ind w:left="5760" w:hanging="360"/>
      </w:pPr>
      <w:rPr>
        <w:rFonts w:ascii="Courier New" w:hAnsi="Courier New" w:cs="Courier New" w:hint="default"/>
      </w:rPr>
    </w:lvl>
    <w:lvl w:ilvl="8" w:tplc="B1861714">
      <w:start w:val="1"/>
      <w:numFmt w:val="bullet"/>
      <w:lvlText w:val=""/>
      <w:lvlJc w:val="left"/>
      <w:pPr>
        <w:ind w:left="6480" w:hanging="360"/>
      </w:pPr>
      <w:rPr>
        <w:rFonts w:ascii="Wingdings" w:hAnsi="Wingdings" w:hint="default"/>
      </w:rPr>
    </w:lvl>
  </w:abstractNum>
  <w:abstractNum w:abstractNumId="34" w15:restartNumberingAfterBreak="0">
    <w:nsid w:val="748273B8"/>
    <w:multiLevelType w:val="hybridMultilevel"/>
    <w:tmpl w:val="5A7CBBCE"/>
    <w:lvl w:ilvl="0" w:tplc="644A060A">
      <w:start w:val="1"/>
      <w:numFmt w:val="bullet"/>
      <w:lvlText w:val=""/>
      <w:lvlJc w:val="left"/>
      <w:pPr>
        <w:ind w:left="720" w:hanging="360"/>
      </w:pPr>
      <w:rPr>
        <w:rFonts w:ascii="Symbol" w:hAnsi="Symbol" w:hint="default"/>
      </w:rPr>
    </w:lvl>
    <w:lvl w:ilvl="1" w:tplc="F636079A" w:tentative="1">
      <w:start w:val="1"/>
      <w:numFmt w:val="bullet"/>
      <w:lvlText w:val="o"/>
      <w:lvlJc w:val="left"/>
      <w:pPr>
        <w:ind w:left="1440" w:hanging="360"/>
      </w:pPr>
      <w:rPr>
        <w:rFonts w:ascii="Courier New" w:hAnsi="Courier New" w:cs="Courier New" w:hint="default"/>
      </w:rPr>
    </w:lvl>
    <w:lvl w:ilvl="2" w:tplc="1D50C75E" w:tentative="1">
      <w:start w:val="1"/>
      <w:numFmt w:val="bullet"/>
      <w:lvlText w:val=""/>
      <w:lvlJc w:val="left"/>
      <w:pPr>
        <w:ind w:left="2160" w:hanging="360"/>
      </w:pPr>
      <w:rPr>
        <w:rFonts w:ascii="Wingdings" w:hAnsi="Wingdings" w:hint="default"/>
      </w:rPr>
    </w:lvl>
    <w:lvl w:ilvl="3" w:tplc="1624EA30" w:tentative="1">
      <w:start w:val="1"/>
      <w:numFmt w:val="bullet"/>
      <w:lvlText w:val=""/>
      <w:lvlJc w:val="left"/>
      <w:pPr>
        <w:ind w:left="2880" w:hanging="360"/>
      </w:pPr>
      <w:rPr>
        <w:rFonts w:ascii="Symbol" w:hAnsi="Symbol" w:hint="default"/>
      </w:rPr>
    </w:lvl>
    <w:lvl w:ilvl="4" w:tplc="EA008504" w:tentative="1">
      <w:start w:val="1"/>
      <w:numFmt w:val="bullet"/>
      <w:lvlText w:val="o"/>
      <w:lvlJc w:val="left"/>
      <w:pPr>
        <w:ind w:left="3600" w:hanging="360"/>
      </w:pPr>
      <w:rPr>
        <w:rFonts w:ascii="Courier New" w:hAnsi="Courier New" w:cs="Courier New" w:hint="default"/>
      </w:rPr>
    </w:lvl>
    <w:lvl w:ilvl="5" w:tplc="4DF652E0" w:tentative="1">
      <w:start w:val="1"/>
      <w:numFmt w:val="bullet"/>
      <w:lvlText w:val=""/>
      <w:lvlJc w:val="left"/>
      <w:pPr>
        <w:ind w:left="4320" w:hanging="360"/>
      </w:pPr>
      <w:rPr>
        <w:rFonts w:ascii="Wingdings" w:hAnsi="Wingdings" w:hint="default"/>
      </w:rPr>
    </w:lvl>
    <w:lvl w:ilvl="6" w:tplc="CE66C434" w:tentative="1">
      <w:start w:val="1"/>
      <w:numFmt w:val="bullet"/>
      <w:lvlText w:val=""/>
      <w:lvlJc w:val="left"/>
      <w:pPr>
        <w:ind w:left="5040" w:hanging="360"/>
      </w:pPr>
      <w:rPr>
        <w:rFonts w:ascii="Symbol" w:hAnsi="Symbol" w:hint="default"/>
      </w:rPr>
    </w:lvl>
    <w:lvl w:ilvl="7" w:tplc="729E7802" w:tentative="1">
      <w:start w:val="1"/>
      <w:numFmt w:val="bullet"/>
      <w:lvlText w:val="o"/>
      <w:lvlJc w:val="left"/>
      <w:pPr>
        <w:ind w:left="5760" w:hanging="360"/>
      </w:pPr>
      <w:rPr>
        <w:rFonts w:ascii="Courier New" w:hAnsi="Courier New" w:cs="Courier New" w:hint="default"/>
      </w:rPr>
    </w:lvl>
    <w:lvl w:ilvl="8" w:tplc="54CA292C" w:tentative="1">
      <w:start w:val="1"/>
      <w:numFmt w:val="bullet"/>
      <w:lvlText w:val=""/>
      <w:lvlJc w:val="left"/>
      <w:pPr>
        <w:ind w:left="6480" w:hanging="360"/>
      </w:pPr>
      <w:rPr>
        <w:rFonts w:ascii="Wingdings" w:hAnsi="Wingdings" w:hint="default"/>
      </w:rPr>
    </w:lvl>
  </w:abstractNum>
  <w:abstractNum w:abstractNumId="35" w15:restartNumberingAfterBreak="0">
    <w:nsid w:val="74F5227B"/>
    <w:multiLevelType w:val="multilevel"/>
    <w:tmpl w:val="4EF43D00"/>
    <w:lvl w:ilvl="0">
      <w:start w:val="2"/>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6A31B16"/>
    <w:multiLevelType w:val="hybridMultilevel"/>
    <w:tmpl w:val="B170C9EE"/>
    <w:lvl w:ilvl="0" w:tplc="F166664C">
      <w:start w:val="1"/>
      <w:numFmt w:val="decimal"/>
      <w:lvlText w:val="%1."/>
      <w:lvlJc w:val="left"/>
      <w:pPr>
        <w:ind w:left="360" w:hanging="360"/>
      </w:pPr>
    </w:lvl>
    <w:lvl w:ilvl="1" w:tplc="0D6401D2" w:tentative="1">
      <w:start w:val="1"/>
      <w:numFmt w:val="lowerLetter"/>
      <w:lvlText w:val="%2."/>
      <w:lvlJc w:val="left"/>
      <w:pPr>
        <w:ind w:left="1080" w:hanging="360"/>
      </w:pPr>
    </w:lvl>
    <w:lvl w:ilvl="2" w:tplc="20E0B82C" w:tentative="1">
      <w:start w:val="1"/>
      <w:numFmt w:val="lowerRoman"/>
      <w:lvlText w:val="%3."/>
      <w:lvlJc w:val="right"/>
      <w:pPr>
        <w:ind w:left="1800" w:hanging="180"/>
      </w:pPr>
    </w:lvl>
    <w:lvl w:ilvl="3" w:tplc="F76ED840" w:tentative="1">
      <w:start w:val="1"/>
      <w:numFmt w:val="decimal"/>
      <w:lvlText w:val="%4."/>
      <w:lvlJc w:val="left"/>
      <w:pPr>
        <w:ind w:left="2520" w:hanging="360"/>
      </w:pPr>
    </w:lvl>
    <w:lvl w:ilvl="4" w:tplc="8E4EC4AA" w:tentative="1">
      <w:start w:val="1"/>
      <w:numFmt w:val="lowerLetter"/>
      <w:lvlText w:val="%5."/>
      <w:lvlJc w:val="left"/>
      <w:pPr>
        <w:ind w:left="3240" w:hanging="360"/>
      </w:pPr>
    </w:lvl>
    <w:lvl w:ilvl="5" w:tplc="3BA0DD80" w:tentative="1">
      <w:start w:val="1"/>
      <w:numFmt w:val="lowerRoman"/>
      <w:lvlText w:val="%6."/>
      <w:lvlJc w:val="right"/>
      <w:pPr>
        <w:ind w:left="3960" w:hanging="180"/>
      </w:pPr>
    </w:lvl>
    <w:lvl w:ilvl="6" w:tplc="FABCB844" w:tentative="1">
      <w:start w:val="1"/>
      <w:numFmt w:val="decimal"/>
      <w:lvlText w:val="%7."/>
      <w:lvlJc w:val="left"/>
      <w:pPr>
        <w:ind w:left="4680" w:hanging="360"/>
      </w:pPr>
    </w:lvl>
    <w:lvl w:ilvl="7" w:tplc="A03461FA" w:tentative="1">
      <w:start w:val="1"/>
      <w:numFmt w:val="lowerLetter"/>
      <w:lvlText w:val="%8."/>
      <w:lvlJc w:val="left"/>
      <w:pPr>
        <w:ind w:left="5400" w:hanging="360"/>
      </w:pPr>
    </w:lvl>
    <w:lvl w:ilvl="8" w:tplc="437AF3A8" w:tentative="1">
      <w:start w:val="1"/>
      <w:numFmt w:val="lowerRoman"/>
      <w:lvlText w:val="%9."/>
      <w:lvlJc w:val="right"/>
      <w:pPr>
        <w:ind w:left="6120" w:hanging="180"/>
      </w:pPr>
    </w:lvl>
  </w:abstractNum>
  <w:abstractNum w:abstractNumId="37" w15:restartNumberingAfterBreak="0">
    <w:nsid w:val="77C0570C"/>
    <w:multiLevelType w:val="hybridMultilevel"/>
    <w:tmpl w:val="42A4F8C2"/>
    <w:lvl w:ilvl="0" w:tplc="9F064962">
      <w:start w:val="1"/>
      <w:numFmt w:val="bullet"/>
      <w:lvlText w:val=""/>
      <w:lvlJc w:val="left"/>
      <w:pPr>
        <w:ind w:left="720" w:hanging="360"/>
      </w:pPr>
      <w:rPr>
        <w:rFonts w:ascii="Symbol" w:hAnsi="Symbol" w:hint="default"/>
      </w:rPr>
    </w:lvl>
    <w:lvl w:ilvl="1" w:tplc="BE228D80">
      <w:start w:val="1"/>
      <w:numFmt w:val="bullet"/>
      <w:lvlText w:val="o"/>
      <w:lvlJc w:val="left"/>
      <w:pPr>
        <w:ind w:left="1440" w:hanging="360"/>
      </w:pPr>
      <w:rPr>
        <w:rFonts w:ascii="Courier New" w:hAnsi="Courier New" w:cs="Courier New" w:hint="default"/>
      </w:rPr>
    </w:lvl>
    <w:lvl w:ilvl="2" w:tplc="DB0285F2">
      <w:start w:val="1"/>
      <w:numFmt w:val="bullet"/>
      <w:lvlText w:val=""/>
      <w:lvlJc w:val="left"/>
      <w:pPr>
        <w:ind w:left="2160" w:hanging="360"/>
      </w:pPr>
      <w:rPr>
        <w:rFonts w:ascii="Wingdings" w:hAnsi="Wingdings" w:hint="default"/>
      </w:rPr>
    </w:lvl>
    <w:lvl w:ilvl="3" w:tplc="08949956">
      <w:start w:val="1"/>
      <w:numFmt w:val="bullet"/>
      <w:lvlText w:val=""/>
      <w:lvlJc w:val="left"/>
      <w:pPr>
        <w:ind w:left="2880" w:hanging="360"/>
      </w:pPr>
      <w:rPr>
        <w:rFonts w:ascii="Symbol" w:hAnsi="Symbol" w:hint="default"/>
      </w:rPr>
    </w:lvl>
    <w:lvl w:ilvl="4" w:tplc="E9F29FB2">
      <w:start w:val="1"/>
      <w:numFmt w:val="bullet"/>
      <w:lvlText w:val="o"/>
      <w:lvlJc w:val="left"/>
      <w:pPr>
        <w:ind w:left="3600" w:hanging="360"/>
      </w:pPr>
      <w:rPr>
        <w:rFonts w:ascii="Courier New" w:hAnsi="Courier New" w:cs="Courier New" w:hint="default"/>
      </w:rPr>
    </w:lvl>
    <w:lvl w:ilvl="5" w:tplc="207E0CEE">
      <w:start w:val="1"/>
      <w:numFmt w:val="bullet"/>
      <w:lvlText w:val=""/>
      <w:lvlJc w:val="left"/>
      <w:pPr>
        <w:ind w:left="4320" w:hanging="360"/>
      </w:pPr>
      <w:rPr>
        <w:rFonts w:ascii="Wingdings" w:hAnsi="Wingdings" w:hint="default"/>
      </w:rPr>
    </w:lvl>
    <w:lvl w:ilvl="6" w:tplc="8C44B878">
      <w:start w:val="1"/>
      <w:numFmt w:val="bullet"/>
      <w:lvlText w:val=""/>
      <w:lvlJc w:val="left"/>
      <w:pPr>
        <w:ind w:left="5040" w:hanging="360"/>
      </w:pPr>
      <w:rPr>
        <w:rFonts w:ascii="Symbol" w:hAnsi="Symbol" w:hint="default"/>
      </w:rPr>
    </w:lvl>
    <w:lvl w:ilvl="7" w:tplc="5EFA146E">
      <w:start w:val="1"/>
      <w:numFmt w:val="bullet"/>
      <w:lvlText w:val="o"/>
      <w:lvlJc w:val="left"/>
      <w:pPr>
        <w:ind w:left="5760" w:hanging="360"/>
      </w:pPr>
      <w:rPr>
        <w:rFonts w:ascii="Courier New" w:hAnsi="Courier New" w:cs="Courier New" w:hint="default"/>
      </w:rPr>
    </w:lvl>
    <w:lvl w:ilvl="8" w:tplc="29CAB522">
      <w:start w:val="1"/>
      <w:numFmt w:val="bullet"/>
      <w:lvlText w:val=""/>
      <w:lvlJc w:val="left"/>
      <w:pPr>
        <w:ind w:left="6480" w:hanging="360"/>
      </w:pPr>
      <w:rPr>
        <w:rFonts w:ascii="Wingdings" w:hAnsi="Wingdings" w:hint="default"/>
      </w:rPr>
    </w:lvl>
  </w:abstractNum>
  <w:abstractNum w:abstractNumId="38" w15:restartNumberingAfterBreak="0">
    <w:nsid w:val="79EE6A06"/>
    <w:multiLevelType w:val="hybridMultilevel"/>
    <w:tmpl w:val="73DC1B1C"/>
    <w:lvl w:ilvl="0" w:tplc="009EF9EE">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effect w:val="none"/>
        <w:vertAlign w:val="baseline"/>
      </w:rPr>
    </w:lvl>
    <w:lvl w:ilvl="1" w:tplc="DD7C851E">
      <w:start w:val="1"/>
      <w:numFmt w:val="bullet"/>
      <w:lvlText w:val="o"/>
      <w:lvlJc w:val="left"/>
      <w:pPr>
        <w:ind w:left="1440" w:hanging="360"/>
      </w:pPr>
      <w:rPr>
        <w:rFonts w:ascii="Courier New" w:hAnsi="Courier New" w:cs="Courier New" w:hint="default"/>
      </w:rPr>
    </w:lvl>
    <w:lvl w:ilvl="2" w:tplc="5D2A84AA">
      <w:start w:val="1"/>
      <w:numFmt w:val="bullet"/>
      <w:lvlText w:val=""/>
      <w:lvlJc w:val="left"/>
      <w:pPr>
        <w:ind w:left="2160" w:hanging="360"/>
      </w:pPr>
      <w:rPr>
        <w:rFonts w:ascii="Wingdings" w:hAnsi="Wingdings" w:hint="default"/>
      </w:rPr>
    </w:lvl>
    <w:lvl w:ilvl="3" w:tplc="E6B660FA">
      <w:start w:val="1"/>
      <w:numFmt w:val="bullet"/>
      <w:lvlText w:val=""/>
      <w:lvlJc w:val="left"/>
      <w:pPr>
        <w:ind w:left="2880" w:hanging="360"/>
      </w:pPr>
      <w:rPr>
        <w:rFonts w:ascii="Symbol" w:hAnsi="Symbol" w:hint="default"/>
      </w:rPr>
    </w:lvl>
    <w:lvl w:ilvl="4" w:tplc="B896EE6E">
      <w:start w:val="1"/>
      <w:numFmt w:val="bullet"/>
      <w:lvlText w:val="o"/>
      <w:lvlJc w:val="left"/>
      <w:pPr>
        <w:ind w:left="3600" w:hanging="360"/>
      </w:pPr>
      <w:rPr>
        <w:rFonts w:ascii="Courier New" w:hAnsi="Courier New" w:cs="Courier New" w:hint="default"/>
      </w:rPr>
    </w:lvl>
    <w:lvl w:ilvl="5" w:tplc="AD18EC92">
      <w:start w:val="1"/>
      <w:numFmt w:val="bullet"/>
      <w:lvlText w:val=""/>
      <w:lvlJc w:val="left"/>
      <w:pPr>
        <w:ind w:left="4320" w:hanging="360"/>
      </w:pPr>
      <w:rPr>
        <w:rFonts w:ascii="Wingdings" w:hAnsi="Wingdings" w:hint="default"/>
      </w:rPr>
    </w:lvl>
    <w:lvl w:ilvl="6" w:tplc="4B74F5BC">
      <w:start w:val="1"/>
      <w:numFmt w:val="bullet"/>
      <w:lvlText w:val=""/>
      <w:lvlJc w:val="left"/>
      <w:pPr>
        <w:ind w:left="5040" w:hanging="360"/>
      </w:pPr>
      <w:rPr>
        <w:rFonts w:ascii="Symbol" w:hAnsi="Symbol" w:hint="default"/>
      </w:rPr>
    </w:lvl>
    <w:lvl w:ilvl="7" w:tplc="D478A97E">
      <w:start w:val="1"/>
      <w:numFmt w:val="bullet"/>
      <w:lvlText w:val="o"/>
      <w:lvlJc w:val="left"/>
      <w:pPr>
        <w:ind w:left="5760" w:hanging="360"/>
      </w:pPr>
      <w:rPr>
        <w:rFonts w:ascii="Courier New" w:hAnsi="Courier New" w:cs="Courier New" w:hint="default"/>
      </w:rPr>
    </w:lvl>
    <w:lvl w:ilvl="8" w:tplc="E0DA9A60">
      <w:start w:val="1"/>
      <w:numFmt w:val="bullet"/>
      <w:lvlText w:val=""/>
      <w:lvlJc w:val="left"/>
      <w:pPr>
        <w:ind w:left="6480" w:hanging="360"/>
      </w:pPr>
      <w:rPr>
        <w:rFonts w:ascii="Wingdings" w:hAnsi="Wingdings" w:hint="default"/>
      </w:rPr>
    </w:lvl>
  </w:abstractNum>
  <w:abstractNum w:abstractNumId="39" w15:restartNumberingAfterBreak="0">
    <w:nsid w:val="7C190C3C"/>
    <w:multiLevelType w:val="hybridMultilevel"/>
    <w:tmpl w:val="94620160"/>
    <w:lvl w:ilvl="0" w:tplc="3A30D7A2">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vertAlign w:val="baseline"/>
      </w:rPr>
    </w:lvl>
    <w:lvl w:ilvl="1" w:tplc="0010B950" w:tentative="1">
      <w:start w:val="1"/>
      <w:numFmt w:val="bullet"/>
      <w:lvlText w:val="o"/>
      <w:lvlJc w:val="left"/>
      <w:pPr>
        <w:ind w:left="1440" w:hanging="360"/>
      </w:pPr>
      <w:rPr>
        <w:rFonts w:ascii="Courier New" w:hAnsi="Courier New" w:cs="Courier New" w:hint="default"/>
      </w:rPr>
    </w:lvl>
    <w:lvl w:ilvl="2" w:tplc="B2120802" w:tentative="1">
      <w:start w:val="1"/>
      <w:numFmt w:val="bullet"/>
      <w:lvlText w:val=""/>
      <w:lvlJc w:val="left"/>
      <w:pPr>
        <w:ind w:left="2160" w:hanging="360"/>
      </w:pPr>
      <w:rPr>
        <w:rFonts w:ascii="Wingdings" w:hAnsi="Wingdings" w:hint="default"/>
      </w:rPr>
    </w:lvl>
    <w:lvl w:ilvl="3" w:tplc="7CDED98C" w:tentative="1">
      <w:start w:val="1"/>
      <w:numFmt w:val="bullet"/>
      <w:lvlText w:val=""/>
      <w:lvlJc w:val="left"/>
      <w:pPr>
        <w:ind w:left="2880" w:hanging="360"/>
      </w:pPr>
      <w:rPr>
        <w:rFonts w:ascii="Symbol" w:hAnsi="Symbol" w:hint="default"/>
      </w:rPr>
    </w:lvl>
    <w:lvl w:ilvl="4" w:tplc="7D06D898" w:tentative="1">
      <w:start w:val="1"/>
      <w:numFmt w:val="bullet"/>
      <w:lvlText w:val="o"/>
      <w:lvlJc w:val="left"/>
      <w:pPr>
        <w:ind w:left="3600" w:hanging="360"/>
      </w:pPr>
      <w:rPr>
        <w:rFonts w:ascii="Courier New" w:hAnsi="Courier New" w:cs="Courier New" w:hint="default"/>
      </w:rPr>
    </w:lvl>
    <w:lvl w:ilvl="5" w:tplc="E42CF6DC" w:tentative="1">
      <w:start w:val="1"/>
      <w:numFmt w:val="bullet"/>
      <w:lvlText w:val=""/>
      <w:lvlJc w:val="left"/>
      <w:pPr>
        <w:ind w:left="4320" w:hanging="360"/>
      </w:pPr>
      <w:rPr>
        <w:rFonts w:ascii="Wingdings" w:hAnsi="Wingdings" w:hint="default"/>
      </w:rPr>
    </w:lvl>
    <w:lvl w:ilvl="6" w:tplc="E6D63932" w:tentative="1">
      <w:start w:val="1"/>
      <w:numFmt w:val="bullet"/>
      <w:lvlText w:val=""/>
      <w:lvlJc w:val="left"/>
      <w:pPr>
        <w:ind w:left="5040" w:hanging="360"/>
      </w:pPr>
      <w:rPr>
        <w:rFonts w:ascii="Symbol" w:hAnsi="Symbol" w:hint="default"/>
      </w:rPr>
    </w:lvl>
    <w:lvl w:ilvl="7" w:tplc="889C45C8" w:tentative="1">
      <w:start w:val="1"/>
      <w:numFmt w:val="bullet"/>
      <w:lvlText w:val="o"/>
      <w:lvlJc w:val="left"/>
      <w:pPr>
        <w:ind w:left="5760" w:hanging="360"/>
      </w:pPr>
      <w:rPr>
        <w:rFonts w:ascii="Courier New" w:hAnsi="Courier New" w:cs="Courier New" w:hint="default"/>
      </w:rPr>
    </w:lvl>
    <w:lvl w:ilvl="8" w:tplc="587ACB98" w:tentative="1">
      <w:start w:val="1"/>
      <w:numFmt w:val="bullet"/>
      <w:lvlText w:val=""/>
      <w:lvlJc w:val="left"/>
      <w:pPr>
        <w:ind w:left="6480" w:hanging="360"/>
      </w:pPr>
      <w:rPr>
        <w:rFonts w:ascii="Wingdings" w:hAnsi="Wingdings" w:hint="default"/>
      </w:rPr>
    </w:lvl>
  </w:abstractNum>
  <w:abstractNum w:abstractNumId="40" w15:restartNumberingAfterBreak="0">
    <w:nsid w:val="7DC65668"/>
    <w:multiLevelType w:val="hybridMultilevel"/>
    <w:tmpl w:val="BD3ACE28"/>
    <w:lvl w:ilvl="0" w:tplc="8896421E">
      <w:start w:val="1"/>
      <w:numFmt w:val="bullet"/>
      <w:lvlText w:val=""/>
      <w:lvlJc w:val="left"/>
      <w:pPr>
        <w:ind w:left="1434" w:hanging="360"/>
      </w:pPr>
      <w:rPr>
        <w:rFonts w:ascii="Symbol" w:hAnsi="Symbol" w:hint="default"/>
      </w:rPr>
    </w:lvl>
    <w:lvl w:ilvl="1" w:tplc="C3C28794">
      <w:start w:val="1"/>
      <w:numFmt w:val="bullet"/>
      <w:lvlText w:val="o"/>
      <w:lvlJc w:val="left"/>
      <w:pPr>
        <w:ind w:left="2154" w:hanging="360"/>
      </w:pPr>
      <w:rPr>
        <w:rFonts w:ascii="Courier New" w:hAnsi="Courier New" w:cs="Courier New" w:hint="default"/>
      </w:rPr>
    </w:lvl>
    <w:lvl w:ilvl="2" w:tplc="D2E0877E">
      <w:start w:val="1"/>
      <w:numFmt w:val="bullet"/>
      <w:lvlText w:val=""/>
      <w:lvlJc w:val="left"/>
      <w:pPr>
        <w:ind w:left="2874" w:hanging="360"/>
      </w:pPr>
      <w:rPr>
        <w:rFonts w:ascii="Wingdings" w:hAnsi="Wingdings" w:hint="default"/>
      </w:rPr>
    </w:lvl>
    <w:lvl w:ilvl="3" w:tplc="82266B80">
      <w:start w:val="1"/>
      <w:numFmt w:val="bullet"/>
      <w:lvlText w:val=""/>
      <w:lvlJc w:val="left"/>
      <w:pPr>
        <w:ind w:left="3594" w:hanging="360"/>
      </w:pPr>
      <w:rPr>
        <w:rFonts w:ascii="Symbol" w:hAnsi="Symbol" w:hint="default"/>
      </w:rPr>
    </w:lvl>
    <w:lvl w:ilvl="4" w:tplc="8C0C3CFE">
      <w:start w:val="1"/>
      <w:numFmt w:val="bullet"/>
      <w:lvlText w:val="o"/>
      <w:lvlJc w:val="left"/>
      <w:pPr>
        <w:ind w:left="4314" w:hanging="360"/>
      </w:pPr>
      <w:rPr>
        <w:rFonts w:ascii="Courier New" w:hAnsi="Courier New" w:cs="Courier New" w:hint="default"/>
      </w:rPr>
    </w:lvl>
    <w:lvl w:ilvl="5" w:tplc="3F006142">
      <w:start w:val="1"/>
      <w:numFmt w:val="bullet"/>
      <w:lvlText w:val=""/>
      <w:lvlJc w:val="left"/>
      <w:pPr>
        <w:ind w:left="5034" w:hanging="360"/>
      </w:pPr>
      <w:rPr>
        <w:rFonts w:ascii="Wingdings" w:hAnsi="Wingdings" w:hint="default"/>
      </w:rPr>
    </w:lvl>
    <w:lvl w:ilvl="6" w:tplc="ABCC36F0">
      <w:start w:val="1"/>
      <w:numFmt w:val="bullet"/>
      <w:lvlText w:val=""/>
      <w:lvlJc w:val="left"/>
      <w:pPr>
        <w:ind w:left="5754" w:hanging="360"/>
      </w:pPr>
      <w:rPr>
        <w:rFonts w:ascii="Symbol" w:hAnsi="Symbol" w:hint="default"/>
      </w:rPr>
    </w:lvl>
    <w:lvl w:ilvl="7" w:tplc="0E80AFD0">
      <w:start w:val="1"/>
      <w:numFmt w:val="bullet"/>
      <w:lvlText w:val="o"/>
      <w:lvlJc w:val="left"/>
      <w:pPr>
        <w:ind w:left="6474" w:hanging="360"/>
      </w:pPr>
      <w:rPr>
        <w:rFonts w:ascii="Courier New" w:hAnsi="Courier New" w:cs="Courier New" w:hint="default"/>
      </w:rPr>
    </w:lvl>
    <w:lvl w:ilvl="8" w:tplc="4F0AB1AA">
      <w:start w:val="1"/>
      <w:numFmt w:val="bullet"/>
      <w:lvlText w:val=""/>
      <w:lvlJc w:val="left"/>
      <w:pPr>
        <w:ind w:left="7194"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9"/>
  </w:num>
  <w:num w:numId="14">
    <w:abstractNumId w:val="32"/>
  </w:num>
  <w:num w:numId="15">
    <w:abstractNumId w:val="37"/>
  </w:num>
  <w:num w:numId="16">
    <w:abstractNumId w:val="14"/>
  </w:num>
  <w:num w:numId="17">
    <w:abstractNumId w:val="31"/>
  </w:num>
  <w:num w:numId="18">
    <w:abstractNumId w:val="7"/>
  </w:num>
  <w:num w:numId="19">
    <w:abstractNumId w:val="16"/>
  </w:num>
  <w:num w:numId="20">
    <w:abstractNumId w:val="34"/>
  </w:num>
  <w:num w:numId="21">
    <w:abstractNumId w:val="23"/>
  </w:num>
  <w:num w:numId="22">
    <w:abstractNumId w:val="27"/>
  </w:num>
  <w:num w:numId="23">
    <w:abstractNumId w:val="12"/>
  </w:num>
  <w:num w:numId="24">
    <w:abstractNumId w:val="33"/>
  </w:num>
  <w:num w:numId="25">
    <w:abstractNumId w:val="3"/>
  </w:num>
  <w:num w:numId="26">
    <w:abstractNumId w:val="22"/>
  </w:num>
  <w:num w:numId="27">
    <w:abstractNumId w:val="0"/>
  </w:num>
  <w:num w:numId="28">
    <w:abstractNumId w:val="6"/>
  </w:num>
  <w:num w:numId="29">
    <w:abstractNumId w:val="30"/>
  </w:num>
  <w:num w:numId="30">
    <w:abstractNumId w:val="18"/>
  </w:num>
  <w:num w:numId="31">
    <w:abstractNumId w:val="24"/>
  </w:num>
  <w:num w:numId="32">
    <w:abstractNumId w:val="28"/>
  </w:num>
  <w:num w:numId="33">
    <w:abstractNumId w:val="39"/>
  </w:num>
  <w:num w:numId="34">
    <w:abstractNumId w:val="2"/>
  </w:num>
  <w:num w:numId="35">
    <w:abstractNumId w:val="29"/>
  </w:num>
  <w:num w:numId="36">
    <w:abstractNumId w:val="13"/>
  </w:num>
  <w:num w:numId="37">
    <w:abstractNumId w:val="10"/>
  </w:num>
  <w:num w:numId="38">
    <w:abstractNumId w:val="4"/>
  </w:num>
  <w:num w:numId="39">
    <w:abstractNumId w:val="5"/>
  </w:num>
  <w:num w:numId="40">
    <w:abstractNumId w:val="11"/>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FE"/>
    <w:rsid w:val="001377FA"/>
    <w:rsid w:val="00C83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632F92F-9029-4D24-8996-9FA3EF4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semiHidden/>
    <w:qFormat/>
    <w:rPr>
      <w:sz w:val="20"/>
      <w:szCs w:val="20"/>
    </w:rPr>
  </w:style>
  <w:style w:type="character" w:styleId="Odwoanieprzypisudolnego">
    <w:name w:val="footnote reference"/>
    <w:uiPriority w:val="99"/>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semiHidden/>
    <w:locked/>
    <w:rsid w:val="009D6F5E"/>
  </w:style>
  <w:style w:type="character" w:customStyle="1" w:styleId="TekstprzypisudolnegoZnak1">
    <w:name w:val="Tekst przypisu dolnego Znak1"/>
    <w:basedOn w:val="Domylnaczcionkaakapitu"/>
    <w:uiPriority w:val="99"/>
    <w:semiHidden/>
    <w:rsid w:val="009D6F5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D6F5E"/>
    <w:pPr>
      <w:spacing w:after="160" w:line="259" w:lineRule="auto"/>
      <w:ind w:left="720"/>
      <w:contextualSpacing/>
    </w:pPr>
  </w:style>
  <w:style w:type="paragraph" w:customStyle="1" w:styleId="Default">
    <w:name w:val="Default"/>
    <w:rsid w:val="009D6F5E"/>
    <w:pPr>
      <w:autoSpaceDE w:val="0"/>
      <w:autoSpaceDN w:val="0"/>
      <w:adjustRightInd w:val="0"/>
    </w:pPr>
    <w:rPr>
      <w:color w:val="000000"/>
      <w:sz w:val="24"/>
      <w:szCs w:val="24"/>
    </w:rPr>
  </w:style>
  <w:style w:type="table" w:styleId="Tabela-Siatka">
    <w:name w:val="Table Grid"/>
    <w:basedOn w:val="Standardowy"/>
    <w:uiPriority w:val="39"/>
    <w:rsid w:val="009D6F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D6F5E"/>
    <w:rPr>
      <w:b/>
    </w:rPr>
  </w:style>
  <w:style w:type="character" w:customStyle="1" w:styleId="NagwekZnak">
    <w:name w:val="Nagłówek Znak"/>
    <w:basedOn w:val="Domylnaczcionkaakapitu"/>
    <w:link w:val="Nagwek"/>
    <w:uiPriority w:val="99"/>
    <w:rsid w:val="009D6F5E"/>
    <w:rPr>
      <w:sz w:val="24"/>
    </w:rPr>
  </w:style>
  <w:style w:type="character" w:customStyle="1" w:styleId="TekstdymkaZnak">
    <w:name w:val="Tekst dymka Znak"/>
    <w:basedOn w:val="Domylnaczcionkaakapitu"/>
    <w:link w:val="Tekstdymka"/>
    <w:uiPriority w:val="99"/>
    <w:semiHidden/>
    <w:rsid w:val="009D6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894aa58-1ce0-4beb-8990-6c4df438650e"/>
    <ds:schemaRef ds:uri="http://purl.org/dc/dcmitype/"/>
    <ds:schemaRef ds:uri="27588a64-7e15-4d55-b115-916ec30e6f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8522</Words>
  <Characters>51136</Characters>
  <Application>Microsoft Office Word</Application>
  <DocSecurity>4</DocSecurity>
  <Lines>426</Lines>
  <Paragraphs>119</Paragraphs>
  <ScaleCrop>false</ScaleCrop>
  <HeadingPairs>
    <vt:vector size="2" baseType="variant">
      <vt:variant>
        <vt:lpstr>Tytuł</vt:lpstr>
      </vt:variant>
      <vt:variant>
        <vt:i4>1</vt:i4>
      </vt:variant>
    </vt:vector>
  </HeadingPairs>
  <TitlesOfParts>
    <vt:vector size="1" baseType="lpstr">
      <vt:lpstr>Minister Klimatu i Środowiska</vt:lpstr>
    </vt:vector>
  </TitlesOfParts>
  <Company>Ministerstwo Klimatu i Środowiska</Company>
  <LinksUpToDate>false</LinksUpToDate>
  <CharactersWithSpaces>59539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Klimatu i Środowiska</dc:title>
  <dc:subject>standard</dc:subject>
  <dc:creator>Rotuska-Hryniów Adrianna</dc:creator>
  <dc:description>Dostępny od 8.10.2020</dc:description>
  <cp:lastModifiedBy>Rotuska-Hryniów Adrianna</cp:lastModifiedBy>
  <cp:revision>2</cp:revision>
  <cp:lastPrinted>2010-03-12T11:35:00Z</cp:lastPrinted>
  <dcterms:created xsi:type="dcterms:W3CDTF">2021-01-15T11:30:00Z</dcterms:created>
  <dcterms:modified xsi:type="dcterms:W3CDTF">2021-01-15T11:30:00Z</dcterms:modified>
  <cp:category>Kierownictwo</cp:category>
</cp:coreProperties>
</file>