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64050A" w:rsidRPr="006404B0" w14:paraId="19960526" w14:textId="77777777" w:rsidTr="0014539F">
        <w:tc>
          <w:tcPr>
            <w:tcW w:w="5529" w:type="dxa"/>
          </w:tcPr>
          <w:bookmarkStart w:id="0" w:name="_MON_1075538911"/>
          <w:bookmarkEnd w:id="0"/>
          <w:p w14:paraId="26127DAC" w14:textId="77777777" w:rsidR="00211765" w:rsidRPr="00AA5569" w:rsidRDefault="00E80F65" w:rsidP="00C54F81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 w14:anchorId="44AA05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pt;height:40pt" o:ole="" fillcolor="window">
                  <v:imagedata r:id="rId11" o:title=""/>
                </v:shape>
                <o:OLEObject Type="Embed" ProgID="Word.Picture.8" ShapeID="_x0000_i1025" DrawAspect="Content" ObjectID="_1700677209" r:id="rId12"/>
              </w:object>
            </w:r>
          </w:p>
          <w:p w14:paraId="2E6BEB81" w14:textId="77777777" w:rsidR="00211765" w:rsidRPr="008737F6" w:rsidRDefault="0029753A" w:rsidP="00C54F81">
            <w:pPr>
              <w:jc w:val="center"/>
              <w:rPr>
                <w:sz w:val="20"/>
                <w:szCs w:val="20"/>
              </w:rPr>
            </w:pPr>
          </w:p>
          <w:p w14:paraId="7D367A4B" w14:textId="77777777" w:rsidR="00211765" w:rsidRPr="004F390F" w:rsidRDefault="00E80F65" w:rsidP="00C54F81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14:paraId="2DFE858F" w14:textId="77777777" w:rsidR="00211765" w:rsidRPr="00AA5569" w:rsidRDefault="0029753A" w:rsidP="00C54F81">
            <w:pPr>
              <w:pStyle w:val="Nagwek1"/>
              <w:rPr>
                <w:rFonts w:ascii="Garamond" w:hAnsi="Garamond"/>
                <w:b w:val="0"/>
                <w:i/>
              </w:rPr>
            </w:pPr>
          </w:p>
          <w:p w14:paraId="18569199" w14:textId="77777777" w:rsidR="00211765" w:rsidRPr="004F390F" w:rsidRDefault="0029753A" w:rsidP="00C54F81">
            <w:pPr>
              <w:pStyle w:val="Nagwek1"/>
              <w:rPr>
                <w:b w:val="0"/>
                <w:i/>
                <w:sz w:val="32"/>
                <w:szCs w:val="32"/>
              </w:rPr>
            </w:pPr>
          </w:p>
          <w:p w14:paraId="4C1C5B78" w14:textId="77777777" w:rsidR="00211765" w:rsidRPr="00AA5569" w:rsidRDefault="0029753A" w:rsidP="00C54F81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969" w:type="dxa"/>
          </w:tcPr>
          <w:p w14:paraId="76EDEFF8" w14:textId="77777777" w:rsidR="00211765" w:rsidRPr="006404B0" w:rsidRDefault="0029753A" w:rsidP="00C54F81">
            <w:pPr>
              <w:jc w:val="right"/>
              <w:rPr>
                <w:sz w:val="22"/>
                <w:szCs w:val="22"/>
              </w:rPr>
            </w:pPr>
          </w:p>
          <w:p w14:paraId="211BF415" w14:textId="77777777" w:rsidR="00211765" w:rsidRPr="006404B0" w:rsidRDefault="0029753A" w:rsidP="00C54F81">
            <w:pPr>
              <w:jc w:val="right"/>
              <w:rPr>
                <w:sz w:val="22"/>
                <w:szCs w:val="22"/>
              </w:rPr>
            </w:pPr>
          </w:p>
          <w:p w14:paraId="486F8E30" w14:textId="77777777" w:rsidR="00211765" w:rsidRPr="006404B0" w:rsidRDefault="0029753A" w:rsidP="00C54F81">
            <w:pPr>
              <w:jc w:val="right"/>
              <w:rPr>
                <w:sz w:val="22"/>
                <w:szCs w:val="22"/>
              </w:rPr>
            </w:pPr>
          </w:p>
          <w:p w14:paraId="7AAEA8FE" w14:textId="77777777" w:rsidR="00211765" w:rsidRPr="006404B0" w:rsidRDefault="005F7DAD" w:rsidP="002D7661">
            <w:pPr>
              <w:ind w:left="-284" w:firstLine="84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Warszawa, dnia 13 marca</w:t>
            </w:r>
            <w:r w:rsidR="006404B0" w:rsidRPr="006404B0">
              <w:rPr>
                <w:sz w:val="22"/>
                <w:szCs w:val="22"/>
              </w:rPr>
              <w:t xml:space="preserve"> 2017</w:t>
            </w:r>
            <w:r w:rsidR="00E80F65" w:rsidRPr="006404B0">
              <w:rPr>
                <w:sz w:val="22"/>
                <w:szCs w:val="22"/>
              </w:rPr>
              <w:t xml:space="preserve"> r.</w:t>
            </w:r>
          </w:p>
        </w:tc>
      </w:tr>
    </w:tbl>
    <w:p w14:paraId="2B50336F" w14:textId="77777777" w:rsidR="00C37508" w:rsidRPr="00F05C33" w:rsidRDefault="00C37508" w:rsidP="00F05C33">
      <w:pPr>
        <w:spacing w:before="120" w:line="276" w:lineRule="auto"/>
        <w:rPr>
          <w:sz w:val="22"/>
          <w:szCs w:val="22"/>
        </w:rPr>
      </w:pPr>
      <w:r w:rsidRPr="001C2EC9">
        <w:rPr>
          <w:sz w:val="22"/>
          <w:szCs w:val="22"/>
        </w:rPr>
        <w:t>B</w:t>
      </w:r>
      <w:r w:rsidR="00200D4B">
        <w:rPr>
          <w:sz w:val="22"/>
          <w:szCs w:val="22"/>
        </w:rPr>
        <w:t>KA-I.0941.10.2016</w:t>
      </w:r>
      <w:r w:rsidRPr="001C2EC9">
        <w:rPr>
          <w:sz w:val="22"/>
          <w:szCs w:val="22"/>
        </w:rPr>
        <w:tab/>
      </w:r>
      <w:r w:rsidRPr="001C2EC9">
        <w:rPr>
          <w:sz w:val="22"/>
          <w:szCs w:val="22"/>
        </w:rPr>
        <w:tab/>
        <w:t xml:space="preserve">      </w:t>
      </w:r>
      <w:r w:rsidRPr="001C2EC9">
        <w:rPr>
          <w:sz w:val="22"/>
          <w:szCs w:val="22"/>
        </w:rPr>
        <w:tab/>
        <w:t xml:space="preserve">    </w:t>
      </w:r>
      <w:r w:rsidRPr="001C2EC9">
        <w:rPr>
          <w:sz w:val="22"/>
          <w:szCs w:val="22"/>
        </w:rPr>
        <w:tab/>
        <w:t xml:space="preserve">             </w:t>
      </w:r>
    </w:p>
    <w:p w14:paraId="3ED1FEBE" w14:textId="77777777" w:rsidR="00784DC6" w:rsidRDefault="00784DC6" w:rsidP="00F3025F">
      <w:pPr>
        <w:spacing w:line="276" w:lineRule="auto"/>
        <w:rPr>
          <w:b/>
          <w:sz w:val="22"/>
          <w:szCs w:val="22"/>
        </w:rPr>
      </w:pPr>
    </w:p>
    <w:p w14:paraId="19269B90" w14:textId="77777777" w:rsidR="00F3025F" w:rsidRDefault="00F3025F" w:rsidP="00F3025F">
      <w:pPr>
        <w:spacing w:line="276" w:lineRule="auto"/>
        <w:rPr>
          <w:b/>
          <w:sz w:val="22"/>
          <w:szCs w:val="22"/>
        </w:rPr>
      </w:pPr>
    </w:p>
    <w:p w14:paraId="792AA34C" w14:textId="77777777" w:rsidR="00F3025F" w:rsidRDefault="00F3025F" w:rsidP="00F3025F">
      <w:pPr>
        <w:spacing w:line="276" w:lineRule="auto"/>
        <w:rPr>
          <w:b/>
          <w:sz w:val="22"/>
          <w:szCs w:val="22"/>
        </w:rPr>
      </w:pPr>
    </w:p>
    <w:p w14:paraId="73C79F74" w14:textId="77777777" w:rsidR="00C37508" w:rsidRPr="006F52BE" w:rsidRDefault="00C37508" w:rsidP="006F52BE">
      <w:pPr>
        <w:spacing w:line="276" w:lineRule="auto"/>
        <w:ind w:left="3540" w:firstLine="708"/>
        <w:rPr>
          <w:b/>
          <w:sz w:val="22"/>
          <w:szCs w:val="22"/>
        </w:rPr>
      </w:pPr>
      <w:r w:rsidRPr="006F52BE">
        <w:rPr>
          <w:b/>
          <w:sz w:val="22"/>
          <w:szCs w:val="22"/>
        </w:rPr>
        <w:t>Pan</w:t>
      </w:r>
    </w:p>
    <w:p w14:paraId="4C3D274A" w14:textId="77777777" w:rsidR="00C37508" w:rsidRPr="006F52BE" w:rsidRDefault="00BE64BF" w:rsidP="006F52BE">
      <w:pPr>
        <w:spacing w:line="276" w:lineRule="auto"/>
        <w:ind w:left="3540" w:firstLine="708"/>
        <w:rPr>
          <w:b/>
          <w:i/>
          <w:sz w:val="22"/>
          <w:szCs w:val="22"/>
        </w:rPr>
      </w:pPr>
      <w:r w:rsidRPr="006F52BE">
        <w:rPr>
          <w:b/>
          <w:i/>
          <w:sz w:val="22"/>
          <w:szCs w:val="22"/>
        </w:rPr>
        <w:t>Witold Krochmal</w:t>
      </w:r>
    </w:p>
    <w:p w14:paraId="61192F5A" w14:textId="77777777" w:rsidR="00C37508" w:rsidRPr="006F52BE" w:rsidRDefault="00C37508" w:rsidP="006F52BE">
      <w:pPr>
        <w:spacing w:line="276" w:lineRule="auto"/>
        <w:ind w:left="3540" w:firstLine="708"/>
        <w:rPr>
          <w:b/>
          <w:sz w:val="22"/>
          <w:szCs w:val="22"/>
        </w:rPr>
      </w:pPr>
      <w:r w:rsidRPr="006F52BE">
        <w:rPr>
          <w:b/>
          <w:sz w:val="22"/>
          <w:szCs w:val="22"/>
        </w:rPr>
        <w:t>Dyrektor</w:t>
      </w:r>
    </w:p>
    <w:p w14:paraId="1E3A77FF" w14:textId="77777777" w:rsidR="00C37508" w:rsidRPr="006F52BE" w:rsidRDefault="00BE64BF" w:rsidP="006F52BE">
      <w:pPr>
        <w:spacing w:line="276" w:lineRule="auto"/>
        <w:ind w:left="4248"/>
        <w:rPr>
          <w:b/>
          <w:sz w:val="22"/>
          <w:szCs w:val="22"/>
        </w:rPr>
      </w:pPr>
      <w:r w:rsidRPr="006F52BE">
        <w:rPr>
          <w:b/>
          <w:sz w:val="22"/>
          <w:szCs w:val="22"/>
        </w:rPr>
        <w:t>Biura Koordynacji Projektu Ochrony Przeciwpowodziowej Dorzecza Odry i Wisły</w:t>
      </w:r>
    </w:p>
    <w:p w14:paraId="441A457B" w14:textId="77777777" w:rsidR="00C37508" w:rsidRPr="006F52BE" w:rsidRDefault="00BE64BF" w:rsidP="006F52BE">
      <w:pPr>
        <w:spacing w:line="276" w:lineRule="auto"/>
        <w:ind w:left="3540" w:firstLine="708"/>
        <w:rPr>
          <w:b/>
          <w:sz w:val="22"/>
          <w:szCs w:val="22"/>
        </w:rPr>
      </w:pPr>
      <w:r w:rsidRPr="006F52BE">
        <w:rPr>
          <w:b/>
          <w:sz w:val="22"/>
          <w:szCs w:val="22"/>
        </w:rPr>
        <w:t>we Wrocławiu</w:t>
      </w:r>
    </w:p>
    <w:p w14:paraId="3EE86357" w14:textId="77777777" w:rsidR="00C37508" w:rsidRPr="006F52BE" w:rsidRDefault="00C37508" w:rsidP="006F52BE">
      <w:pPr>
        <w:spacing w:line="276" w:lineRule="auto"/>
        <w:rPr>
          <w:b/>
          <w:bCs/>
          <w:sz w:val="22"/>
          <w:szCs w:val="22"/>
        </w:rPr>
      </w:pPr>
    </w:p>
    <w:p w14:paraId="7437CA68" w14:textId="77777777" w:rsidR="00200D4B" w:rsidRPr="006F52BE" w:rsidRDefault="00200D4B" w:rsidP="006F52BE">
      <w:pPr>
        <w:spacing w:line="276" w:lineRule="auto"/>
        <w:rPr>
          <w:b/>
          <w:bCs/>
          <w:sz w:val="22"/>
          <w:szCs w:val="22"/>
        </w:rPr>
      </w:pPr>
    </w:p>
    <w:p w14:paraId="1B5CF4C4" w14:textId="77777777" w:rsidR="00C37508" w:rsidRPr="006F52BE" w:rsidRDefault="00C37508" w:rsidP="006F52BE">
      <w:pPr>
        <w:spacing w:line="276" w:lineRule="auto"/>
        <w:jc w:val="center"/>
        <w:rPr>
          <w:b/>
          <w:bCs/>
          <w:sz w:val="22"/>
          <w:szCs w:val="22"/>
        </w:rPr>
      </w:pPr>
      <w:r w:rsidRPr="006F52BE">
        <w:rPr>
          <w:b/>
          <w:bCs/>
          <w:sz w:val="22"/>
          <w:szCs w:val="22"/>
        </w:rPr>
        <w:t>SPRAWOZDANIE Z KONTROLI</w:t>
      </w:r>
    </w:p>
    <w:p w14:paraId="5826B5C7" w14:textId="77777777" w:rsidR="00F05C33" w:rsidRPr="006F52BE" w:rsidRDefault="00F05C33" w:rsidP="006F52BE">
      <w:pPr>
        <w:spacing w:line="276" w:lineRule="auto"/>
        <w:jc w:val="center"/>
        <w:rPr>
          <w:b/>
          <w:bCs/>
          <w:sz w:val="22"/>
          <w:szCs w:val="22"/>
        </w:rPr>
      </w:pPr>
    </w:p>
    <w:p w14:paraId="6018846F" w14:textId="77777777" w:rsidR="00A443D4" w:rsidRPr="006F52BE" w:rsidRDefault="00C37508" w:rsidP="006F52BE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6F52BE">
        <w:rPr>
          <w:sz w:val="22"/>
          <w:szCs w:val="22"/>
        </w:rPr>
        <w:t>Działając na podstawie upowa</w:t>
      </w:r>
      <w:r w:rsidR="00A443D4" w:rsidRPr="006F52BE">
        <w:rPr>
          <w:sz w:val="22"/>
          <w:szCs w:val="22"/>
        </w:rPr>
        <w:t>żnienia Ministra Środowiska nr 20/2016 z dnia 23 listopada</w:t>
      </w:r>
      <w:r w:rsidRPr="006F52BE">
        <w:rPr>
          <w:sz w:val="22"/>
          <w:szCs w:val="22"/>
        </w:rPr>
        <w:t xml:space="preserve"> 2016 r. zespół kontrolujący Ministerstwa Środowiska przep</w:t>
      </w:r>
      <w:r w:rsidR="00A443D4" w:rsidRPr="006F52BE">
        <w:rPr>
          <w:sz w:val="22"/>
          <w:szCs w:val="22"/>
        </w:rPr>
        <w:t>rowadził w dniach 12-16 grudnia 2016 r. kontrolę planową</w:t>
      </w:r>
      <w:r w:rsidRPr="006F52BE">
        <w:rPr>
          <w:sz w:val="22"/>
          <w:szCs w:val="22"/>
        </w:rPr>
        <w:t xml:space="preserve"> w </w:t>
      </w:r>
      <w:r w:rsidR="00A443D4" w:rsidRPr="006F52BE">
        <w:rPr>
          <w:bCs/>
          <w:sz w:val="22"/>
          <w:szCs w:val="22"/>
        </w:rPr>
        <w:t>Biurze Koordynacji Projektu Ochrony Przeciwpowodziowej Dorzecza Odry i Wisły we Wrocławiu (BKP</w:t>
      </w:r>
      <w:r w:rsidR="005D30C6" w:rsidRPr="006F52BE">
        <w:rPr>
          <w:bCs/>
          <w:sz w:val="22"/>
          <w:szCs w:val="22"/>
        </w:rPr>
        <w:t xml:space="preserve"> lub Biuro</w:t>
      </w:r>
      <w:r w:rsidR="00A443D4" w:rsidRPr="006F52BE">
        <w:rPr>
          <w:bCs/>
          <w:sz w:val="22"/>
          <w:szCs w:val="22"/>
        </w:rPr>
        <w:t xml:space="preserve">) w zakresie </w:t>
      </w:r>
      <w:r w:rsidR="00A443D4" w:rsidRPr="006F52BE">
        <w:rPr>
          <w:i/>
          <w:sz w:val="22"/>
          <w:szCs w:val="22"/>
        </w:rPr>
        <w:t>wybranych aspektów funkcjonowania jednostki z zakresu organizacji oraz gospodarki finansowej.</w:t>
      </w:r>
    </w:p>
    <w:p w14:paraId="279D7ACE" w14:textId="77777777" w:rsidR="00784DC6" w:rsidRPr="006F52BE" w:rsidRDefault="00784DC6" w:rsidP="006F52BE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</w:p>
    <w:p w14:paraId="5F7CFA90" w14:textId="77777777" w:rsidR="00784DC6" w:rsidRPr="006F52BE" w:rsidRDefault="00784DC6" w:rsidP="006F52B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Przedmiotem kontroli były wybrane zagadnienia dotyczące funkcjonowan</w:t>
      </w:r>
      <w:r w:rsidR="00187213">
        <w:rPr>
          <w:sz w:val="22"/>
          <w:szCs w:val="22"/>
        </w:rPr>
        <w:t>ia BKP. Kontrola nie dotyczyła realizacji P</w:t>
      </w:r>
      <w:r w:rsidRPr="006F52BE">
        <w:rPr>
          <w:sz w:val="22"/>
          <w:szCs w:val="22"/>
        </w:rPr>
        <w:t>rojektu.</w:t>
      </w:r>
    </w:p>
    <w:p w14:paraId="58A55C53" w14:textId="77777777" w:rsidR="00A443D4" w:rsidRPr="006F52BE" w:rsidRDefault="00A443D4" w:rsidP="006F52BE">
      <w:pPr>
        <w:spacing w:line="276" w:lineRule="auto"/>
        <w:jc w:val="both"/>
        <w:rPr>
          <w:sz w:val="22"/>
          <w:szCs w:val="22"/>
        </w:rPr>
      </w:pPr>
    </w:p>
    <w:p w14:paraId="5AD3B936" w14:textId="77777777" w:rsidR="00C37508" w:rsidRPr="006F52BE" w:rsidRDefault="00C37508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Kontrola została zrealizowana przez zespół kontrolujący Ministerstwa Środowiska w składzie:</w:t>
      </w:r>
    </w:p>
    <w:p w14:paraId="07753D63" w14:textId="77777777" w:rsidR="00C37508" w:rsidRPr="006F52BE" w:rsidRDefault="00A443D4" w:rsidP="006F52BE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Michał Nałęcz</w:t>
      </w:r>
      <w:r w:rsidR="00C37508" w:rsidRPr="006F52BE">
        <w:rPr>
          <w:sz w:val="22"/>
          <w:szCs w:val="22"/>
        </w:rPr>
        <w:t xml:space="preserve"> – </w:t>
      </w:r>
      <w:r w:rsidRPr="006F52BE">
        <w:rPr>
          <w:sz w:val="22"/>
          <w:szCs w:val="22"/>
        </w:rPr>
        <w:t>Naczelnik Wydziału</w:t>
      </w:r>
      <w:r w:rsidR="00C37508" w:rsidRPr="006F52BE">
        <w:rPr>
          <w:sz w:val="22"/>
          <w:szCs w:val="22"/>
        </w:rPr>
        <w:t xml:space="preserve"> w Biurze Kontroli </w:t>
      </w:r>
      <w:r w:rsidRPr="006F52BE">
        <w:rPr>
          <w:sz w:val="22"/>
          <w:szCs w:val="22"/>
        </w:rPr>
        <w:t>i Audytu Wewnętrznego</w:t>
      </w:r>
      <w:r w:rsidR="00C37508" w:rsidRPr="006F52BE">
        <w:rPr>
          <w:sz w:val="22"/>
          <w:szCs w:val="22"/>
        </w:rPr>
        <w:t>;</w:t>
      </w:r>
    </w:p>
    <w:p w14:paraId="37C0C09A" w14:textId="77777777" w:rsidR="00C37508" w:rsidRPr="006F52BE" w:rsidRDefault="00A443D4" w:rsidP="006F52BE">
      <w:pPr>
        <w:pStyle w:val="Akapitzlist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Ewa Walczak</w:t>
      </w:r>
      <w:r w:rsidR="00C37508" w:rsidRPr="006F52BE">
        <w:rPr>
          <w:sz w:val="22"/>
          <w:szCs w:val="22"/>
        </w:rPr>
        <w:t xml:space="preserve"> – </w:t>
      </w:r>
      <w:r w:rsidRPr="006F52BE">
        <w:rPr>
          <w:sz w:val="22"/>
          <w:szCs w:val="22"/>
        </w:rPr>
        <w:t>Radca Ministra</w:t>
      </w:r>
      <w:r w:rsidR="00C37508" w:rsidRPr="006F52BE">
        <w:rPr>
          <w:sz w:val="22"/>
          <w:szCs w:val="22"/>
        </w:rPr>
        <w:t xml:space="preserve"> w Biurze Kontroli i Audytu Wewnętrznego.</w:t>
      </w:r>
    </w:p>
    <w:p w14:paraId="78A9B247" w14:textId="77777777" w:rsidR="00C37508" w:rsidRPr="006F52BE" w:rsidRDefault="00C37508" w:rsidP="006F52BE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14:paraId="212941EF" w14:textId="77777777" w:rsidR="00C37508" w:rsidRPr="006F52BE" w:rsidRDefault="00C37508" w:rsidP="006F52BE">
      <w:pPr>
        <w:spacing w:line="276" w:lineRule="auto"/>
        <w:jc w:val="both"/>
        <w:rPr>
          <w:i/>
          <w:iCs/>
          <w:sz w:val="22"/>
          <w:szCs w:val="22"/>
        </w:rPr>
      </w:pPr>
      <w:r w:rsidRPr="006F52BE">
        <w:rPr>
          <w:sz w:val="22"/>
          <w:szCs w:val="22"/>
        </w:rPr>
        <w:t xml:space="preserve">Kontrola została przeprowadzona na podstawie ustawy z dnia 15 lipca 2011 r. </w:t>
      </w:r>
      <w:r w:rsidRPr="006F52BE">
        <w:rPr>
          <w:i/>
          <w:iCs/>
          <w:sz w:val="22"/>
          <w:szCs w:val="22"/>
        </w:rPr>
        <w:t xml:space="preserve">o kontroli </w:t>
      </w:r>
      <w:r w:rsidRPr="006F52BE">
        <w:rPr>
          <w:i/>
          <w:iCs/>
          <w:sz w:val="22"/>
          <w:szCs w:val="22"/>
        </w:rPr>
        <w:br/>
        <w:t>w administracji rządowej</w:t>
      </w:r>
      <w:r w:rsidRPr="006F52BE">
        <w:rPr>
          <w:rStyle w:val="Odwoanieprzypisudolnego"/>
          <w:sz w:val="22"/>
          <w:szCs w:val="22"/>
        </w:rPr>
        <w:footnoteReference w:id="1"/>
      </w:r>
      <w:r w:rsidRPr="006F52BE">
        <w:rPr>
          <w:i/>
          <w:iCs/>
          <w:sz w:val="22"/>
          <w:szCs w:val="22"/>
        </w:rPr>
        <w:t>.</w:t>
      </w:r>
    </w:p>
    <w:p w14:paraId="46D33648" w14:textId="77777777" w:rsidR="00C37508" w:rsidRPr="006F52BE" w:rsidRDefault="00C37508" w:rsidP="006F52BE">
      <w:pPr>
        <w:spacing w:line="276" w:lineRule="auto"/>
        <w:jc w:val="both"/>
        <w:rPr>
          <w:sz w:val="22"/>
          <w:szCs w:val="22"/>
        </w:rPr>
      </w:pPr>
    </w:p>
    <w:p w14:paraId="2FD6346F" w14:textId="77777777" w:rsidR="00C37508" w:rsidRPr="006F52BE" w:rsidRDefault="00C37508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Fakt przeprowadzenia kontroli odnotowano w</w:t>
      </w:r>
      <w:r w:rsidR="00B12AED" w:rsidRPr="006F52BE">
        <w:rPr>
          <w:sz w:val="22"/>
          <w:szCs w:val="22"/>
        </w:rPr>
        <w:t xml:space="preserve"> książce kontroli BKP</w:t>
      </w:r>
      <w:r w:rsidRPr="006F52BE">
        <w:rPr>
          <w:sz w:val="22"/>
          <w:szCs w:val="22"/>
        </w:rPr>
        <w:t>.</w:t>
      </w:r>
    </w:p>
    <w:p w14:paraId="47A65CB7" w14:textId="77777777" w:rsidR="00C37508" w:rsidRPr="006F52BE" w:rsidRDefault="00C37508" w:rsidP="006F52BE">
      <w:pPr>
        <w:spacing w:line="276" w:lineRule="auto"/>
        <w:jc w:val="both"/>
        <w:rPr>
          <w:sz w:val="22"/>
          <w:szCs w:val="22"/>
        </w:rPr>
      </w:pPr>
    </w:p>
    <w:p w14:paraId="543FC2E1" w14:textId="77777777" w:rsidR="00B12AED" w:rsidRPr="006F52BE" w:rsidRDefault="00A443D4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Dyrektorem BKP</w:t>
      </w:r>
      <w:r w:rsidR="00C37508" w:rsidRPr="006F52BE">
        <w:rPr>
          <w:sz w:val="22"/>
          <w:szCs w:val="22"/>
        </w:rPr>
        <w:t xml:space="preserve"> jest p. </w:t>
      </w:r>
      <w:r w:rsidR="00B12AED" w:rsidRPr="006F52BE">
        <w:rPr>
          <w:sz w:val="22"/>
          <w:szCs w:val="22"/>
        </w:rPr>
        <w:t>Witold Krochmal</w:t>
      </w:r>
      <w:r w:rsidR="00C37508" w:rsidRPr="006F52BE">
        <w:rPr>
          <w:sz w:val="22"/>
          <w:szCs w:val="22"/>
        </w:rPr>
        <w:t xml:space="preserve">, powołany na to stanowisko przez </w:t>
      </w:r>
      <w:r w:rsidR="00B12AED" w:rsidRPr="006F52BE">
        <w:rPr>
          <w:sz w:val="22"/>
          <w:szCs w:val="22"/>
        </w:rPr>
        <w:t>Prezesa Krajowego Zarządu Gospodarki Wodnej we Wrocławiu z dniem 30 czerwca 2011</w:t>
      </w:r>
      <w:r w:rsidR="00C37508" w:rsidRPr="006F52BE">
        <w:rPr>
          <w:sz w:val="22"/>
          <w:szCs w:val="22"/>
        </w:rPr>
        <w:t xml:space="preserve"> r.</w:t>
      </w:r>
      <w:r w:rsidR="00B12AED" w:rsidRPr="006F52BE">
        <w:rPr>
          <w:sz w:val="22"/>
          <w:szCs w:val="22"/>
        </w:rPr>
        <w:t xml:space="preserve"> J</w:t>
      </w:r>
      <w:r w:rsidR="00784DC6" w:rsidRPr="006F52BE">
        <w:rPr>
          <w:sz w:val="22"/>
          <w:szCs w:val="22"/>
        </w:rPr>
        <w:t>ednocześnie od dnia</w:t>
      </w:r>
      <w:r w:rsidR="00B12AED" w:rsidRPr="006F52BE">
        <w:rPr>
          <w:sz w:val="22"/>
          <w:szCs w:val="22"/>
        </w:rPr>
        <w:t xml:space="preserve"> 20 maja 2016 r. </w:t>
      </w:r>
      <w:r w:rsidR="00784DC6" w:rsidRPr="006F52BE">
        <w:rPr>
          <w:sz w:val="22"/>
          <w:szCs w:val="22"/>
        </w:rPr>
        <w:t>p. Witold Krochmal pełni obowiązki Dyrektora Projektu.</w:t>
      </w:r>
    </w:p>
    <w:p w14:paraId="2D2408E2" w14:textId="77777777" w:rsidR="00C37508" w:rsidRPr="006F52BE" w:rsidRDefault="00B12AED" w:rsidP="006F52BE">
      <w:pPr>
        <w:spacing w:line="276" w:lineRule="auto"/>
        <w:jc w:val="right"/>
        <w:rPr>
          <w:sz w:val="22"/>
          <w:szCs w:val="22"/>
        </w:rPr>
      </w:pPr>
      <w:r w:rsidRPr="006F52BE">
        <w:rPr>
          <w:sz w:val="22"/>
          <w:szCs w:val="22"/>
        </w:rPr>
        <w:t>[Dowód: akta kontroli str.</w:t>
      </w:r>
      <w:r w:rsidR="002B2F9D">
        <w:rPr>
          <w:sz w:val="22"/>
          <w:szCs w:val="22"/>
        </w:rPr>
        <w:t xml:space="preserve"> I/1-6</w:t>
      </w:r>
      <w:r w:rsidR="00C37508" w:rsidRPr="006F52BE">
        <w:rPr>
          <w:sz w:val="22"/>
          <w:szCs w:val="22"/>
        </w:rPr>
        <w:t xml:space="preserve">] </w:t>
      </w:r>
    </w:p>
    <w:p w14:paraId="5A758318" w14:textId="77777777" w:rsidR="00784DC6" w:rsidRPr="006F52BE" w:rsidRDefault="00784DC6" w:rsidP="006F52BE">
      <w:pPr>
        <w:spacing w:line="276" w:lineRule="auto"/>
        <w:jc w:val="right"/>
        <w:rPr>
          <w:sz w:val="22"/>
          <w:szCs w:val="22"/>
        </w:rPr>
      </w:pPr>
    </w:p>
    <w:p w14:paraId="69330403" w14:textId="77777777" w:rsidR="00784DC6" w:rsidRPr="006F52BE" w:rsidRDefault="00784DC6" w:rsidP="006F52BE">
      <w:pPr>
        <w:spacing w:line="276" w:lineRule="auto"/>
        <w:jc w:val="both"/>
        <w:rPr>
          <w:sz w:val="22"/>
          <w:szCs w:val="22"/>
        </w:rPr>
      </w:pPr>
    </w:p>
    <w:p w14:paraId="652DCE30" w14:textId="77777777" w:rsidR="00C37508" w:rsidRPr="006F52BE" w:rsidRDefault="00C37508" w:rsidP="006F52BE">
      <w:pPr>
        <w:spacing w:line="276" w:lineRule="auto"/>
        <w:jc w:val="both"/>
        <w:rPr>
          <w:b/>
          <w:sz w:val="22"/>
          <w:szCs w:val="22"/>
        </w:rPr>
      </w:pPr>
      <w:r w:rsidRPr="006F52BE">
        <w:rPr>
          <w:b/>
          <w:sz w:val="22"/>
          <w:szCs w:val="22"/>
        </w:rPr>
        <w:lastRenderedPageBreak/>
        <w:t>Ustalenia kontroli:</w:t>
      </w:r>
    </w:p>
    <w:p w14:paraId="294C053E" w14:textId="77777777" w:rsidR="00784DC6" w:rsidRPr="006F52BE" w:rsidRDefault="00784DC6" w:rsidP="006F52BE">
      <w:pPr>
        <w:spacing w:line="276" w:lineRule="auto"/>
        <w:jc w:val="both"/>
        <w:rPr>
          <w:b/>
          <w:sz w:val="22"/>
          <w:szCs w:val="22"/>
        </w:rPr>
      </w:pPr>
    </w:p>
    <w:p w14:paraId="6471F463" w14:textId="77777777" w:rsidR="00784DC6" w:rsidRPr="006F52BE" w:rsidRDefault="00784DC6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Biuro Koordynacji Projektu Ochrony Przeciwpowodziowej Dorzecza Odry i Wisły jest państwową jednostką budżetową i działa na podstawie m.in.: </w:t>
      </w:r>
    </w:p>
    <w:p w14:paraId="02B96424" w14:textId="77777777" w:rsidR="00784DC6" w:rsidRPr="006F52BE" w:rsidRDefault="00784DC6" w:rsidP="006F52BE">
      <w:pPr>
        <w:spacing w:line="276" w:lineRule="auto"/>
        <w:rPr>
          <w:sz w:val="22"/>
          <w:szCs w:val="22"/>
        </w:rPr>
      </w:pPr>
    </w:p>
    <w:p w14:paraId="1D437B51" w14:textId="77777777" w:rsidR="00784DC6" w:rsidRPr="006F52BE" w:rsidRDefault="00784DC6" w:rsidP="006F52BE">
      <w:pPr>
        <w:numPr>
          <w:ilvl w:val="0"/>
          <w:numId w:val="4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Umowy Pożyczki zawartej 11 maja 2007 r. między Rzeczpospolitą Polską a Międzynarodowym Bankiem Odbudowy i Rozwoju (nr 7436 POL) na częściowe sfinansowanie, Projektu Ochrony Przeciwpowodziowej Dorzecza Odry,</w:t>
      </w:r>
    </w:p>
    <w:p w14:paraId="40DE9BC8" w14:textId="77777777" w:rsidR="00784DC6" w:rsidRPr="006F52BE" w:rsidRDefault="00784DC6" w:rsidP="006F52BE">
      <w:pPr>
        <w:numPr>
          <w:ilvl w:val="0"/>
          <w:numId w:val="4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Umowy Pożyczki zawartej 10 września 2015 r. między Rzeczpospolita Polską a Międzynarodowym Bankiem Odbudowy i Rozwoju (nr 8524 POL) na częściowe finansowanie Projektu ochrony przeciwpowodziowej w dorzeczu Odry i Wisły”,</w:t>
      </w:r>
    </w:p>
    <w:p w14:paraId="370B31D5" w14:textId="77777777" w:rsidR="00784DC6" w:rsidRPr="006F52BE" w:rsidRDefault="00784DC6" w:rsidP="006F52BE">
      <w:pPr>
        <w:numPr>
          <w:ilvl w:val="0"/>
          <w:numId w:val="4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Zarządzenia nr 2/2011 Prezesa Krajowego Zarządu Gospodarki Wodnej z dnia 26 stycznia 2011 r. w sprawie utworzenia państwowej jednostki budżetowej Biura Koordynacji Projektu Ochrony Przeciwpowodziowej Dorzecza Odry zmienionego Zarządzeniem nr 4/2011 Prezesa Krajowego Zarządu Gospodarki Wodnej z dnia 2 lutego 2011 r. oraz zmienionego zarządzeniem nr 10/2015 z dnia 4 sierpnia 2015 r.,</w:t>
      </w:r>
    </w:p>
    <w:p w14:paraId="43837A9E" w14:textId="77777777" w:rsidR="008541F4" w:rsidRPr="006F52BE" w:rsidRDefault="00784DC6" w:rsidP="006F52BE">
      <w:pPr>
        <w:numPr>
          <w:ilvl w:val="0"/>
          <w:numId w:val="4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Statutu Biura Koordynacji Projektu Ochrony Przeciwpowodziowej Dorzecza Odry i Wisły</w:t>
      </w:r>
      <w:r w:rsidR="005D30C6" w:rsidRPr="006F52BE">
        <w:rPr>
          <w:sz w:val="22"/>
          <w:szCs w:val="22"/>
        </w:rPr>
        <w:t xml:space="preserve"> z dnia 26 stycznia 2011 r</w:t>
      </w:r>
      <w:r w:rsidRPr="006F52BE">
        <w:rPr>
          <w:sz w:val="22"/>
          <w:szCs w:val="22"/>
        </w:rPr>
        <w:t>.</w:t>
      </w:r>
    </w:p>
    <w:p w14:paraId="2603C8C1" w14:textId="77777777" w:rsidR="008541F4" w:rsidRDefault="008541F4" w:rsidP="006F52BE">
      <w:pPr>
        <w:spacing w:line="276" w:lineRule="auto"/>
        <w:jc w:val="right"/>
        <w:rPr>
          <w:sz w:val="22"/>
          <w:szCs w:val="22"/>
        </w:rPr>
      </w:pPr>
      <w:r w:rsidRPr="006F52BE">
        <w:rPr>
          <w:sz w:val="22"/>
          <w:szCs w:val="22"/>
        </w:rPr>
        <w:t xml:space="preserve">[Dowód: akta kontroli str. </w:t>
      </w:r>
      <w:r w:rsidR="002B2F9D">
        <w:rPr>
          <w:sz w:val="22"/>
          <w:szCs w:val="22"/>
        </w:rPr>
        <w:t>I/7-72</w:t>
      </w:r>
      <w:r w:rsidRPr="006F52BE">
        <w:rPr>
          <w:sz w:val="22"/>
          <w:szCs w:val="22"/>
        </w:rPr>
        <w:t xml:space="preserve">] </w:t>
      </w:r>
    </w:p>
    <w:p w14:paraId="7A396748" w14:textId="77777777" w:rsidR="002D42B7" w:rsidRDefault="002D42B7" w:rsidP="002D42B7">
      <w:pPr>
        <w:spacing w:line="276" w:lineRule="auto"/>
        <w:rPr>
          <w:b/>
          <w:sz w:val="22"/>
          <w:szCs w:val="22"/>
        </w:rPr>
      </w:pPr>
    </w:p>
    <w:p w14:paraId="073C26D4" w14:textId="77777777" w:rsidR="002D42B7" w:rsidRDefault="002D42B7" w:rsidP="002D42B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Wybrane zagadnienia </w:t>
      </w:r>
      <w:r w:rsidR="00675F90">
        <w:rPr>
          <w:b/>
          <w:sz w:val="22"/>
          <w:szCs w:val="22"/>
        </w:rPr>
        <w:t>dotyczące funkcjonowania BKP w zakresie organizacji</w:t>
      </w:r>
    </w:p>
    <w:p w14:paraId="29AA3542" w14:textId="77777777" w:rsidR="008541F4" w:rsidRPr="006F52BE" w:rsidRDefault="008541F4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01C9FF32" w14:textId="77777777" w:rsidR="00200D4B" w:rsidRPr="006F52BE" w:rsidRDefault="00200D4B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F52BE">
        <w:rPr>
          <w:rFonts w:eastAsiaTheme="minorHAnsi"/>
          <w:sz w:val="22"/>
          <w:szCs w:val="22"/>
          <w:lang w:eastAsia="en-US"/>
        </w:rPr>
        <w:t>Strukturę organizacyjną Biura tworzą pracownicy i konsultanci Biura</w:t>
      </w:r>
      <w:r w:rsidRPr="006F52BE">
        <w:rPr>
          <w:rFonts w:eastAsiaTheme="minorHAnsi"/>
          <w:sz w:val="22"/>
          <w:szCs w:val="22"/>
          <w:vertAlign w:val="superscript"/>
          <w:lang w:eastAsia="en-US"/>
        </w:rPr>
        <w:footnoteReference w:id="2"/>
      </w:r>
      <w:r w:rsidRPr="006F52BE">
        <w:rPr>
          <w:rFonts w:eastAsiaTheme="minorHAnsi"/>
          <w:sz w:val="22"/>
          <w:szCs w:val="22"/>
          <w:lang w:eastAsia="en-US"/>
        </w:rPr>
        <w:t>. St</w:t>
      </w:r>
      <w:r w:rsidR="005D30C6" w:rsidRPr="006F52BE">
        <w:rPr>
          <w:rFonts w:eastAsiaTheme="minorHAnsi"/>
          <w:sz w:val="22"/>
          <w:szCs w:val="22"/>
          <w:lang w:eastAsia="en-US"/>
        </w:rPr>
        <w:t xml:space="preserve">rukturę organizacyjną BKP </w:t>
      </w:r>
      <w:r w:rsidRPr="006F52BE">
        <w:rPr>
          <w:rFonts w:eastAsiaTheme="minorHAnsi"/>
          <w:sz w:val="22"/>
          <w:szCs w:val="22"/>
          <w:lang w:eastAsia="en-US"/>
        </w:rPr>
        <w:t>oraz zakres działania określa Regulamin</w:t>
      </w:r>
      <w:r w:rsidR="00274523">
        <w:rPr>
          <w:rFonts w:eastAsiaTheme="minorHAnsi"/>
          <w:sz w:val="22"/>
          <w:szCs w:val="22"/>
          <w:lang w:eastAsia="en-US"/>
        </w:rPr>
        <w:t xml:space="preserve"> organizacyjny</w:t>
      </w:r>
      <w:r w:rsidR="005D30C6" w:rsidRPr="006F52BE">
        <w:rPr>
          <w:rFonts w:eastAsiaTheme="minorHAnsi"/>
          <w:sz w:val="22"/>
          <w:szCs w:val="22"/>
          <w:lang w:eastAsia="en-US"/>
        </w:rPr>
        <w:t xml:space="preserve"> BKP </w:t>
      </w:r>
      <w:r w:rsidR="00274523">
        <w:rPr>
          <w:rFonts w:eastAsiaTheme="minorHAnsi"/>
          <w:sz w:val="22"/>
          <w:szCs w:val="22"/>
          <w:lang w:eastAsia="en-US"/>
        </w:rPr>
        <w:t>zatwierdzony</w:t>
      </w:r>
      <w:r w:rsidRPr="006F52BE">
        <w:rPr>
          <w:rFonts w:eastAsiaTheme="minorHAnsi"/>
          <w:sz w:val="22"/>
          <w:szCs w:val="22"/>
          <w:lang w:eastAsia="en-US"/>
        </w:rPr>
        <w:t xml:space="preserve"> 15 października 2015 r. Konsultanci Biura wykonują usługi na podstawie kontraktów. Pracownicy Biura świadczą pracę na podstawie umów. </w:t>
      </w:r>
    </w:p>
    <w:p w14:paraId="3D4FC8F4" w14:textId="77777777" w:rsidR="00200D4B" w:rsidRPr="006F52BE" w:rsidRDefault="00200D4B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8DCFD6E" w14:textId="77777777" w:rsidR="00200D4B" w:rsidRPr="006F52BE" w:rsidRDefault="00200D4B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F52BE">
        <w:rPr>
          <w:rFonts w:eastAsiaTheme="minorHAnsi"/>
          <w:sz w:val="22"/>
          <w:szCs w:val="22"/>
          <w:lang w:eastAsia="en-US"/>
        </w:rPr>
        <w:t>Wybór konsultantów oraz określenie zasad wykonywania usług przez tych konsultantów następuje w oparciu o zasady określone w Instrukcji Banku Światowego</w:t>
      </w:r>
      <w:r w:rsidRPr="006F52BE">
        <w:rPr>
          <w:rFonts w:eastAsiaTheme="minorHAnsi"/>
          <w:sz w:val="22"/>
          <w:szCs w:val="22"/>
          <w:vertAlign w:val="superscript"/>
          <w:lang w:eastAsia="en-US"/>
        </w:rPr>
        <w:footnoteReference w:id="3"/>
      </w:r>
      <w:r w:rsidRPr="006F52BE">
        <w:rPr>
          <w:rFonts w:eastAsiaTheme="minorHAnsi"/>
          <w:sz w:val="22"/>
          <w:szCs w:val="22"/>
          <w:lang w:eastAsia="en-US"/>
        </w:rPr>
        <w:t>. Wybór konsul</w:t>
      </w:r>
      <w:r w:rsidR="001E582B">
        <w:rPr>
          <w:rFonts w:eastAsiaTheme="minorHAnsi"/>
          <w:sz w:val="22"/>
          <w:szCs w:val="22"/>
          <w:lang w:eastAsia="en-US"/>
        </w:rPr>
        <w:t>tantów indywidulanych BKP</w:t>
      </w:r>
      <w:r w:rsidR="005D30C6" w:rsidRPr="006F52BE">
        <w:rPr>
          <w:rFonts w:eastAsiaTheme="minorHAnsi"/>
          <w:sz w:val="22"/>
          <w:szCs w:val="22"/>
          <w:lang w:eastAsia="en-US"/>
        </w:rPr>
        <w:t xml:space="preserve"> </w:t>
      </w:r>
      <w:r w:rsidRPr="006F52BE">
        <w:rPr>
          <w:rFonts w:eastAsiaTheme="minorHAnsi"/>
          <w:sz w:val="22"/>
          <w:szCs w:val="22"/>
          <w:lang w:eastAsia="en-US"/>
        </w:rPr>
        <w:t>odbywa się w oparciu o procedurę wyboru konsultantów indywidualnych opisaną w instrukcj</w:t>
      </w:r>
      <w:r w:rsidR="009C6528">
        <w:rPr>
          <w:rFonts w:eastAsiaTheme="minorHAnsi"/>
          <w:sz w:val="22"/>
          <w:szCs w:val="22"/>
          <w:lang w:eastAsia="en-US"/>
        </w:rPr>
        <w:t>i Banku Światowego dotyczącą</w:t>
      </w:r>
      <w:r w:rsidRPr="006F52BE">
        <w:rPr>
          <w:rFonts w:eastAsiaTheme="minorHAnsi"/>
          <w:sz w:val="22"/>
          <w:szCs w:val="22"/>
          <w:lang w:eastAsia="en-US"/>
        </w:rPr>
        <w:t xml:space="preserve"> „</w:t>
      </w:r>
      <w:r w:rsidRPr="006F52BE">
        <w:rPr>
          <w:rFonts w:eastAsiaTheme="minorHAnsi"/>
          <w:i/>
          <w:sz w:val="22"/>
          <w:szCs w:val="22"/>
          <w:lang w:eastAsia="en-US"/>
        </w:rPr>
        <w:t>Wyboru i zatrudnienia Konsultantów przez pożyczkobiorców Banku Światowego</w:t>
      </w:r>
      <w:r w:rsidRPr="006F52BE">
        <w:rPr>
          <w:rFonts w:eastAsiaTheme="minorHAnsi"/>
          <w:sz w:val="22"/>
          <w:szCs w:val="22"/>
          <w:lang w:eastAsia="en-US"/>
        </w:rPr>
        <w:t>” z maja 2004 r. ze zmianami z 1 października 2006 r. oraz 1 maja 2010 r., a także instrukcji Banku Światowego „</w:t>
      </w:r>
      <w:r w:rsidRPr="006F52BE">
        <w:rPr>
          <w:rFonts w:eastAsiaTheme="minorHAnsi"/>
          <w:i/>
          <w:sz w:val="22"/>
          <w:szCs w:val="22"/>
          <w:lang w:eastAsia="en-US"/>
        </w:rPr>
        <w:t>Wybór i zatrudnienie konsultantów przez poż</w:t>
      </w:r>
      <w:r w:rsidR="001E582B">
        <w:rPr>
          <w:rFonts w:eastAsiaTheme="minorHAnsi"/>
          <w:i/>
          <w:sz w:val="22"/>
          <w:szCs w:val="22"/>
          <w:lang w:eastAsia="en-US"/>
        </w:rPr>
        <w:t>yczkobiorców Banku Światowego w </w:t>
      </w:r>
      <w:r w:rsidRPr="006F52BE">
        <w:rPr>
          <w:rFonts w:eastAsiaTheme="minorHAnsi"/>
          <w:i/>
          <w:sz w:val="22"/>
          <w:szCs w:val="22"/>
          <w:lang w:eastAsia="en-US"/>
        </w:rPr>
        <w:t xml:space="preserve">ramach pożyczek </w:t>
      </w:r>
      <w:proofErr w:type="spellStart"/>
      <w:r w:rsidRPr="006F52BE">
        <w:rPr>
          <w:rFonts w:eastAsiaTheme="minorHAnsi"/>
          <w:i/>
          <w:sz w:val="22"/>
          <w:szCs w:val="22"/>
          <w:lang w:eastAsia="en-US"/>
        </w:rPr>
        <w:t>MBOiR</w:t>
      </w:r>
      <w:proofErr w:type="spellEnd"/>
      <w:r w:rsidRPr="006F52BE">
        <w:rPr>
          <w:rFonts w:eastAsiaTheme="minorHAnsi"/>
          <w:i/>
          <w:sz w:val="22"/>
          <w:szCs w:val="22"/>
          <w:lang w:eastAsia="en-US"/>
        </w:rPr>
        <w:t xml:space="preserve"> oraz kredytów i grantów MSR, styczeń 2011, ze zmianami z lipca 2014 r.” </w:t>
      </w:r>
      <w:r w:rsidR="00A84C93" w:rsidRPr="006F52BE">
        <w:rPr>
          <w:rFonts w:eastAsiaTheme="minorHAnsi"/>
          <w:sz w:val="22"/>
          <w:szCs w:val="22"/>
          <w:lang w:eastAsia="en-US"/>
        </w:rPr>
        <w:t>i </w:t>
      </w:r>
      <w:r w:rsidRPr="006F52BE">
        <w:rPr>
          <w:rFonts w:eastAsiaTheme="minorHAnsi"/>
          <w:sz w:val="22"/>
          <w:szCs w:val="22"/>
          <w:lang w:eastAsia="en-US"/>
        </w:rPr>
        <w:t>zgodnie z Regul</w:t>
      </w:r>
      <w:r w:rsidR="005D30C6" w:rsidRPr="006F52BE">
        <w:rPr>
          <w:rFonts w:eastAsiaTheme="minorHAnsi"/>
          <w:sz w:val="22"/>
          <w:szCs w:val="22"/>
          <w:lang w:eastAsia="en-US"/>
        </w:rPr>
        <w:t xml:space="preserve">aminem organizacyjnym BKP </w:t>
      </w:r>
      <w:r w:rsidRPr="006F52BE">
        <w:rPr>
          <w:rFonts w:eastAsiaTheme="minorHAnsi"/>
          <w:sz w:val="22"/>
          <w:szCs w:val="22"/>
          <w:lang w:eastAsia="en-US"/>
        </w:rPr>
        <w:t>oraz Podręcznikiem operacyjnym projektu ochrony przeciwpowodziowej w dorzeczu Odry i Wisły (po dacie zatwierdzenia go przez Bank Światowy i Komitet Sterujący Projektu). Na podstawie Regu</w:t>
      </w:r>
      <w:r w:rsidR="005D30C6" w:rsidRPr="006F52BE">
        <w:rPr>
          <w:rFonts w:eastAsiaTheme="minorHAnsi"/>
          <w:sz w:val="22"/>
          <w:szCs w:val="22"/>
          <w:lang w:eastAsia="en-US"/>
        </w:rPr>
        <w:t>laminu organizacyjnego BKP</w:t>
      </w:r>
      <w:r w:rsidRPr="006F52BE">
        <w:rPr>
          <w:rFonts w:eastAsiaTheme="minorHAnsi"/>
          <w:sz w:val="22"/>
          <w:szCs w:val="22"/>
          <w:lang w:eastAsia="en-US"/>
        </w:rPr>
        <w:t xml:space="preserve"> powoływana jest zarządzeniem dyrektora Biura komisja do wyboru określonego konsultanta. Zarządzenie określa w szczególności zakres zadań wybieranego konsultanta, kwalifikacje konsultanta, metodę wyboru konsultanta oraz regulamin pracy komisji. Zgodnie z Regulaminem konsultanci Biura wykonują usługi na podstawie kontraktów, dla których uzyskano „no </w:t>
      </w:r>
      <w:proofErr w:type="spellStart"/>
      <w:r w:rsidRPr="006F52BE">
        <w:rPr>
          <w:rFonts w:eastAsiaTheme="minorHAnsi"/>
          <w:sz w:val="22"/>
          <w:szCs w:val="22"/>
          <w:lang w:eastAsia="en-US"/>
        </w:rPr>
        <w:t>objection</w:t>
      </w:r>
      <w:proofErr w:type="spellEnd"/>
      <w:r w:rsidRPr="006F52BE">
        <w:rPr>
          <w:rFonts w:eastAsiaTheme="minorHAnsi"/>
          <w:sz w:val="22"/>
          <w:szCs w:val="22"/>
          <w:lang w:eastAsia="en-US"/>
        </w:rPr>
        <w:t xml:space="preserve">”, o ile uzyskanie „no </w:t>
      </w:r>
      <w:proofErr w:type="spellStart"/>
      <w:r w:rsidRPr="006F52BE">
        <w:rPr>
          <w:rFonts w:eastAsiaTheme="minorHAnsi"/>
          <w:sz w:val="22"/>
          <w:szCs w:val="22"/>
          <w:lang w:eastAsia="en-US"/>
        </w:rPr>
        <w:t>objection</w:t>
      </w:r>
      <w:proofErr w:type="spellEnd"/>
      <w:r w:rsidRPr="006F52BE">
        <w:rPr>
          <w:rFonts w:eastAsiaTheme="minorHAnsi"/>
          <w:sz w:val="22"/>
          <w:szCs w:val="22"/>
          <w:lang w:eastAsia="en-US"/>
        </w:rPr>
        <w:t>” było wymagane zgodnie z procedurą Banku Światowego. Akceptacji Banku Światowego podlegało też zatwierdzenie opisu zakresu usług (</w:t>
      </w:r>
      <w:proofErr w:type="spellStart"/>
      <w:r w:rsidRPr="006F52BE">
        <w:rPr>
          <w:rFonts w:eastAsiaTheme="minorHAnsi"/>
          <w:sz w:val="22"/>
          <w:szCs w:val="22"/>
          <w:lang w:eastAsia="en-US"/>
        </w:rPr>
        <w:t>ToR</w:t>
      </w:r>
      <w:proofErr w:type="spellEnd"/>
      <w:r w:rsidRPr="006F52BE">
        <w:rPr>
          <w:rFonts w:eastAsiaTheme="minorHAnsi"/>
          <w:sz w:val="22"/>
          <w:szCs w:val="22"/>
          <w:lang w:eastAsia="en-US"/>
        </w:rPr>
        <w:t>), wymaganych kwalifikacji kandydatów oraz przyjętej procedury wyboru konsultanta, jak również, po przeprowadzonej procedurze wyboru konsultanta, jej rozstrzygnięcie</w:t>
      </w:r>
      <w:r w:rsidRPr="006F52BE">
        <w:rPr>
          <w:rFonts w:eastAsiaTheme="minorHAnsi"/>
          <w:sz w:val="22"/>
          <w:szCs w:val="22"/>
          <w:vertAlign w:val="superscript"/>
          <w:lang w:eastAsia="en-US"/>
        </w:rPr>
        <w:footnoteReference w:id="4"/>
      </w:r>
      <w:r w:rsidRPr="006F52BE">
        <w:rPr>
          <w:rFonts w:eastAsiaTheme="minorHAnsi"/>
          <w:sz w:val="22"/>
          <w:szCs w:val="22"/>
          <w:lang w:eastAsia="en-US"/>
        </w:rPr>
        <w:t>. Pracownicy Biura wybierani są w drodze konkursu</w:t>
      </w:r>
      <w:r w:rsidRPr="006F52BE">
        <w:rPr>
          <w:rFonts w:eastAsiaTheme="minorHAnsi"/>
          <w:sz w:val="22"/>
          <w:szCs w:val="22"/>
          <w:vertAlign w:val="superscript"/>
          <w:lang w:eastAsia="en-US"/>
        </w:rPr>
        <w:footnoteReference w:id="5"/>
      </w:r>
      <w:r w:rsidRPr="006F52BE">
        <w:rPr>
          <w:rFonts w:eastAsiaTheme="minorHAnsi"/>
          <w:sz w:val="22"/>
          <w:szCs w:val="22"/>
          <w:lang w:eastAsia="en-US"/>
        </w:rPr>
        <w:t>.</w:t>
      </w:r>
    </w:p>
    <w:p w14:paraId="10F325B4" w14:textId="77777777" w:rsidR="00200D4B" w:rsidRPr="006F52BE" w:rsidRDefault="00200D4B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AFA1B78" w14:textId="77777777" w:rsidR="008541F4" w:rsidRPr="006F52BE" w:rsidRDefault="00200D4B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F52BE">
        <w:rPr>
          <w:rFonts w:eastAsiaTheme="minorHAnsi"/>
          <w:sz w:val="22"/>
          <w:szCs w:val="22"/>
          <w:lang w:eastAsia="en-US"/>
        </w:rPr>
        <w:t>Przedstawiony do kontroli wykaz aktualnych kontraktów na u</w:t>
      </w:r>
      <w:r w:rsidR="005D30C6" w:rsidRPr="006F52BE">
        <w:rPr>
          <w:rFonts w:eastAsiaTheme="minorHAnsi"/>
          <w:sz w:val="22"/>
          <w:szCs w:val="22"/>
          <w:lang w:eastAsia="en-US"/>
        </w:rPr>
        <w:t xml:space="preserve">sługi konsultingowe w BKP </w:t>
      </w:r>
      <w:r w:rsidRPr="006F52BE">
        <w:rPr>
          <w:rFonts w:eastAsiaTheme="minorHAnsi"/>
          <w:sz w:val="22"/>
          <w:szCs w:val="22"/>
          <w:lang w:eastAsia="en-US"/>
        </w:rPr>
        <w:t xml:space="preserve">finansowanych ze środków </w:t>
      </w:r>
      <w:proofErr w:type="spellStart"/>
      <w:r w:rsidRPr="006F52BE">
        <w:rPr>
          <w:rFonts w:eastAsiaTheme="minorHAnsi"/>
          <w:sz w:val="22"/>
          <w:szCs w:val="22"/>
          <w:lang w:eastAsia="en-US"/>
        </w:rPr>
        <w:t>MBOiR</w:t>
      </w:r>
      <w:proofErr w:type="spellEnd"/>
      <w:r w:rsidRPr="006F52BE">
        <w:rPr>
          <w:rFonts w:eastAsiaTheme="minorHAnsi"/>
          <w:sz w:val="22"/>
          <w:szCs w:val="22"/>
          <w:lang w:eastAsia="en-US"/>
        </w:rPr>
        <w:t xml:space="preserve"> zawiera 24 pozycje. </w:t>
      </w:r>
      <w:r w:rsidR="005D30C6" w:rsidRPr="006F52BE">
        <w:rPr>
          <w:rFonts w:eastAsiaTheme="minorHAnsi"/>
          <w:sz w:val="22"/>
          <w:szCs w:val="22"/>
          <w:lang w:eastAsia="en-US"/>
        </w:rPr>
        <w:t>Dodatkowo BKP</w:t>
      </w:r>
      <w:r w:rsidRPr="006F52BE">
        <w:rPr>
          <w:rFonts w:eastAsiaTheme="minorHAnsi"/>
          <w:sz w:val="22"/>
          <w:szCs w:val="22"/>
          <w:lang w:eastAsia="en-US"/>
        </w:rPr>
        <w:t xml:space="preserve"> zatrudnia 2 pracowników (głównego księgowego i specjalistę ds. administracyjnych Biura). Kontroli poddano wybrane zagadnienia dotyczące zasad i trybu wyboru konsultantów oraz pracowników Biura.</w:t>
      </w:r>
      <w:r w:rsidR="00274523">
        <w:rPr>
          <w:rFonts w:eastAsiaTheme="minorHAnsi"/>
          <w:sz w:val="22"/>
          <w:szCs w:val="22"/>
          <w:lang w:eastAsia="en-US"/>
        </w:rPr>
        <w:t xml:space="preserve"> Weryfikacji poddano</w:t>
      </w:r>
      <w:r w:rsidR="00A85EE7" w:rsidRPr="006F52BE">
        <w:rPr>
          <w:rFonts w:eastAsiaTheme="minorHAnsi"/>
          <w:sz w:val="22"/>
          <w:szCs w:val="22"/>
          <w:lang w:eastAsia="en-US"/>
        </w:rPr>
        <w:t xml:space="preserve"> również wybrane kontrakty na usługi konsultingowe.</w:t>
      </w:r>
      <w:r w:rsidRPr="006F52BE">
        <w:rPr>
          <w:rFonts w:eastAsiaTheme="minorHAnsi"/>
          <w:sz w:val="22"/>
          <w:szCs w:val="22"/>
          <w:lang w:eastAsia="en-US"/>
        </w:rPr>
        <w:t xml:space="preserve"> W wyniku przeprowadzonych czynności nie sformułowano zastrzeżeń. </w:t>
      </w:r>
    </w:p>
    <w:p w14:paraId="47FCA375" w14:textId="77777777" w:rsidR="008541F4" w:rsidRPr="006F52BE" w:rsidRDefault="008541F4" w:rsidP="006F52BE">
      <w:pPr>
        <w:spacing w:line="276" w:lineRule="auto"/>
        <w:jc w:val="right"/>
        <w:rPr>
          <w:sz w:val="22"/>
          <w:szCs w:val="22"/>
        </w:rPr>
      </w:pPr>
      <w:r w:rsidRPr="006F52BE">
        <w:rPr>
          <w:sz w:val="22"/>
          <w:szCs w:val="22"/>
        </w:rPr>
        <w:t>[Dowód: akta kontroli str.</w:t>
      </w:r>
      <w:r w:rsidR="002B2F9D">
        <w:rPr>
          <w:sz w:val="22"/>
          <w:szCs w:val="22"/>
        </w:rPr>
        <w:t xml:space="preserve"> I/73-163</w:t>
      </w:r>
      <w:r w:rsidRPr="006F52BE">
        <w:rPr>
          <w:sz w:val="22"/>
          <w:szCs w:val="22"/>
        </w:rPr>
        <w:t xml:space="preserve">] </w:t>
      </w:r>
    </w:p>
    <w:p w14:paraId="4217A9AD" w14:textId="77777777" w:rsidR="002D42B7" w:rsidRDefault="002D42B7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0D53A73" w14:textId="77777777" w:rsidR="00200D4B" w:rsidRPr="006F52BE" w:rsidRDefault="00200D4B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F52BE">
        <w:rPr>
          <w:rFonts w:eastAsiaTheme="minorHAnsi"/>
          <w:sz w:val="22"/>
          <w:szCs w:val="22"/>
          <w:lang w:eastAsia="en-US"/>
        </w:rPr>
        <w:t xml:space="preserve">Na mocy postanowień umowy pożyczki nr 7426 POL pomiędzy Rzeczpospolitą Polską oraz Międzynarodowym Bankiem Odbudowy i Rozwoju z dnia 11 maja 207 r. przewidziana jest szczególna procedura udzielania zamówień określona w umowie pożyczki, a uszczegółowiona we właściwych instrukcjach Banku Światowego – </w:t>
      </w:r>
      <w:r w:rsidRPr="006F52BE">
        <w:rPr>
          <w:rFonts w:eastAsiaTheme="minorHAnsi"/>
          <w:i/>
          <w:sz w:val="22"/>
          <w:szCs w:val="22"/>
          <w:lang w:eastAsia="en-US"/>
        </w:rPr>
        <w:t xml:space="preserve">Zamówienia towarów, robót i usług </w:t>
      </w:r>
      <w:proofErr w:type="spellStart"/>
      <w:r w:rsidRPr="006F52BE">
        <w:rPr>
          <w:rFonts w:eastAsiaTheme="minorHAnsi"/>
          <w:i/>
          <w:sz w:val="22"/>
          <w:szCs w:val="22"/>
          <w:lang w:eastAsia="en-US"/>
        </w:rPr>
        <w:t>niekonsultingowych</w:t>
      </w:r>
      <w:proofErr w:type="spellEnd"/>
      <w:r w:rsidRPr="006F52BE">
        <w:rPr>
          <w:rFonts w:eastAsiaTheme="minorHAnsi"/>
          <w:i/>
          <w:sz w:val="22"/>
          <w:szCs w:val="22"/>
          <w:lang w:eastAsia="en-US"/>
        </w:rPr>
        <w:t xml:space="preserve"> realizowane przez pożyczkobiorców Banku Światowego w ramach pożyczek oraz kredytów i grantów MSR.</w:t>
      </w:r>
      <w:r w:rsidRPr="006F52BE">
        <w:rPr>
          <w:rFonts w:eastAsiaTheme="minorHAnsi"/>
          <w:sz w:val="22"/>
          <w:szCs w:val="22"/>
          <w:lang w:eastAsia="en-US"/>
        </w:rPr>
        <w:t xml:space="preserve"> Wobec powyższego B</w:t>
      </w:r>
      <w:r w:rsidR="00A85EE7" w:rsidRPr="006F52BE">
        <w:rPr>
          <w:rFonts w:eastAsiaTheme="minorHAnsi"/>
          <w:sz w:val="22"/>
          <w:szCs w:val="22"/>
          <w:lang w:eastAsia="en-US"/>
        </w:rPr>
        <w:t>KP</w:t>
      </w:r>
      <w:r w:rsidRPr="006F52BE">
        <w:rPr>
          <w:rFonts w:eastAsiaTheme="minorHAnsi"/>
          <w:sz w:val="22"/>
          <w:szCs w:val="22"/>
          <w:lang w:eastAsia="en-US"/>
        </w:rPr>
        <w:t xml:space="preserve"> zgodnie z ww. umową pożyczki stosuje powyżej wskazaną procedurę, a tym samym wyłączne jest stosowanie ustawy z dnia 29 stycznia 2004r. – </w:t>
      </w:r>
      <w:r w:rsidRPr="006F52BE">
        <w:rPr>
          <w:rFonts w:eastAsiaTheme="minorHAnsi"/>
          <w:i/>
          <w:sz w:val="22"/>
          <w:szCs w:val="22"/>
          <w:lang w:eastAsia="en-US"/>
        </w:rPr>
        <w:t>Prawo zamówień publicznych</w:t>
      </w:r>
      <w:r w:rsidRPr="006F52BE">
        <w:rPr>
          <w:rFonts w:eastAsiaTheme="minorHAnsi"/>
          <w:i/>
          <w:sz w:val="22"/>
          <w:szCs w:val="22"/>
          <w:vertAlign w:val="superscript"/>
          <w:lang w:eastAsia="en-US"/>
        </w:rPr>
        <w:footnoteReference w:id="6"/>
      </w:r>
      <w:r w:rsidRPr="006F52BE">
        <w:rPr>
          <w:rFonts w:eastAsiaTheme="minorHAnsi"/>
          <w:sz w:val="22"/>
          <w:szCs w:val="22"/>
          <w:lang w:eastAsia="en-US"/>
        </w:rPr>
        <w:t>.</w:t>
      </w:r>
    </w:p>
    <w:p w14:paraId="2F301722" w14:textId="77777777" w:rsidR="00200D4B" w:rsidRPr="006F52BE" w:rsidRDefault="00200D4B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2F44685" w14:textId="77777777" w:rsidR="002D42B7" w:rsidRPr="006F52BE" w:rsidRDefault="00200D4B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F52BE">
        <w:rPr>
          <w:rFonts w:eastAsiaTheme="minorHAnsi"/>
          <w:sz w:val="22"/>
          <w:szCs w:val="22"/>
          <w:lang w:eastAsia="en-US"/>
        </w:rPr>
        <w:t>Przedłożony do kontroli wykaz</w:t>
      </w:r>
      <w:r w:rsidR="006E083E" w:rsidRPr="006F52BE">
        <w:rPr>
          <w:rFonts w:eastAsiaTheme="minorHAnsi"/>
          <w:sz w:val="22"/>
          <w:szCs w:val="22"/>
          <w:lang w:eastAsia="en-US"/>
        </w:rPr>
        <w:t xml:space="preserve"> aktualnych</w:t>
      </w:r>
      <w:r w:rsidRPr="006F52BE">
        <w:rPr>
          <w:rFonts w:eastAsiaTheme="minorHAnsi"/>
          <w:sz w:val="22"/>
          <w:szCs w:val="22"/>
          <w:lang w:eastAsia="en-US"/>
        </w:rPr>
        <w:t xml:space="preserve"> umów związanych z wydatkami operacyjnymi w okresie od 1 stycznia 2015 r. do</w:t>
      </w:r>
      <w:r w:rsidR="009048AE" w:rsidRPr="006F52BE">
        <w:rPr>
          <w:rFonts w:eastAsiaTheme="minorHAnsi"/>
          <w:sz w:val="22"/>
          <w:szCs w:val="22"/>
          <w:lang w:eastAsia="en-US"/>
        </w:rPr>
        <w:t xml:space="preserve"> 30 września 2016 r. obejmuje 22</w:t>
      </w:r>
      <w:r w:rsidRPr="006F52BE">
        <w:rPr>
          <w:rFonts w:eastAsiaTheme="minorHAnsi"/>
          <w:sz w:val="22"/>
          <w:szCs w:val="22"/>
          <w:lang w:eastAsia="en-US"/>
        </w:rPr>
        <w:t xml:space="preserve"> umowy. Ko</w:t>
      </w:r>
      <w:r w:rsidR="009048AE" w:rsidRPr="006F52BE">
        <w:rPr>
          <w:rFonts w:eastAsiaTheme="minorHAnsi"/>
          <w:sz w:val="22"/>
          <w:szCs w:val="22"/>
          <w:lang w:eastAsia="en-US"/>
        </w:rPr>
        <w:t>ntroli poddano wybrane umowy. W </w:t>
      </w:r>
      <w:r w:rsidRPr="006F52BE">
        <w:rPr>
          <w:rFonts w:eastAsiaTheme="minorHAnsi"/>
          <w:sz w:val="22"/>
          <w:szCs w:val="22"/>
          <w:lang w:eastAsia="en-US"/>
        </w:rPr>
        <w:t xml:space="preserve">wyniku przeprowadzonych czynności nie sformułowano zastrzeżeń. </w:t>
      </w:r>
    </w:p>
    <w:p w14:paraId="50424DFB" w14:textId="77777777" w:rsidR="009048AE" w:rsidRPr="006F52BE" w:rsidRDefault="009048AE" w:rsidP="006F52B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1AB68514" w14:textId="77777777" w:rsidR="00200D4B" w:rsidRDefault="009048AE" w:rsidP="006F52BE">
      <w:pPr>
        <w:spacing w:line="276" w:lineRule="auto"/>
        <w:jc w:val="right"/>
        <w:rPr>
          <w:sz w:val="22"/>
          <w:szCs w:val="22"/>
        </w:rPr>
      </w:pPr>
      <w:r w:rsidRPr="006F52BE">
        <w:rPr>
          <w:sz w:val="22"/>
          <w:szCs w:val="22"/>
        </w:rPr>
        <w:t>[Dowód: akta kontroli str.</w:t>
      </w:r>
      <w:r w:rsidR="002B2F9D">
        <w:rPr>
          <w:sz w:val="22"/>
          <w:szCs w:val="22"/>
        </w:rPr>
        <w:t xml:space="preserve"> I/164-248</w:t>
      </w:r>
      <w:r w:rsidRPr="006F52BE">
        <w:rPr>
          <w:sz w:val="22"/>
          <w:szCs w:val="22"/>
        </w:rPr>
        <w:t xml:space="preserve">] </w:t>
      </w:r>
    </w:p>
    <w:p w14:paraId="671C2382" w14:textId="77777777" w:rsidR="002D42B7" w:rsidRPr="002D42B7" w:rsidRDefault="002D42B7" w:rsidP="002D42B7">
      <w:pPr>
        <w:spacing w:line="276" w:lineRule="auto"/>
        <w:rPr>
          <w:b/>
          <w:sz w:val="22"/>
          <w:szCs w:val="22"/>
        </w:rPr>
      </w:pPr>
    </w:p>
    <w:p w14:paraId="3D8B2ADD" w14:textId="77777777" w:rsidR="00475ABD" w:rsidRDefault="00675F90" w:rsidP="006F52B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II. Wybrane zagadnienia dotyczące funkcjonowania BKP w zakresie gospodarki finansowej</w:t>
      </w:r>
    </w:p>
    <w:p w14:paraId="1EF824B2" w14:textId="77777777" w:rsidR="00675F90" w:rsidRPr="006F52BE" w:rsidRDefault="00675F90" w:rsidP="006F52BE">
      <w:pPr>
        <w:spacing w:line="276" w:lineRule="auto"/>
        <w:rPr>
          <w:b/>
          <w:sz w:val="22"/>
          <w:szCs w:val="22"/>
        </w:rPr>
      </w:pPr>
    </w:p>
    <w:p w14:paraId="30A49449" w14:textId="77777777" w:rsidR="00550E3B" w:rsidRPr="006F52BE" w:rsidRDefault="001E582B" w:rsidP="006F52B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BKP </w:t>
      </w:r>
      <w:r w:rsidR="00550E3B" w:rsidRPr="006F52BE">
        <w:rPr>
          <w:sz w:val="22"/>
          <w:szCs w:val="22"/>
        </w:rPr>
        <w:t>jest państwową j</w:t>
      </w:r>
      <w:r w:rsidR="00475ABD" w:rsidRPr="006F52BE">
        <w:rPr>
          <w:sz w:val="22"/>
          <w:szCs w:val="22"/>
        </w:rPr>
        <w:t>ednostką budżetową utworzoną przez Prezesa Krajowego Zarządu Gospodarki Wodnej w Warszawie (KZGW).</w:t>
      </w:r>
      <w:r w:rsidR="00550E3B" w:rsidRPr="006F52BE">
        <w:rPr>
          <w:sz w:val="22"/>
          <w:szCs w:val="22"/>
        </w:rPr>
        <w:t xml:space="preserve"> </w:t>
      </w:r>
      <w:r w:rsidR="00475ABD" w:rsidRPr="006F52BE">
        <w:rPr>
          <w:sz w:val="22"/>
          <w:szCs w:val="22"/>
        </w:rPr>
        <w:t>Zakres i zasady  działania Biura są zgodne z  przepisami ujętymi w ust</w:t>
      </w:r>
      <w:r w:rsidR="00550E3B" w:rsidRPr="006F52BE">
        <w:rPr>
          <w:sz w:val="22"/>
          <w:szCs w:val="22"/>
        </w:rPr>
        <w:t xml:space="preserve">awie z dnia 27 sierpnia 2009 r. </w:t>
      </w:r>
      <w:r w:rsidR="00475ABD" w:rsidRPr="006F52BE">
        <w:rPr>
          <w:i/>
          <w:sz w:val="22"/>
          <w:szCs w:val="22"/>
        </w:rPr>
        <w:t>o finansach publicznych</w:t>
      </w:r>
      <w:r w:rsidR="00475ABD" w:rsidRPr="006F52BE">
        <w:rPr>
          <w:rStyle w:val="Odwoanieprzypisudolnego"/>
          <w:i/>
          <w:sz w:val="22"/>
          <w:szCs w:val="22"/>
        </w:rPr>
        <w:footnoteReference w:id="7"/>
      </w:r>
      <w:r w:rsidR="00475ABD" w:rsidRPr="006F52BE">
        <w:rPr>
          <w:i/>
          <w:sz w:val="22"/>
          <w:szCs w:val="22"/>
        </w:rPr>
        <w:t>.</w:t>
      </w:r>
      <w:r w:rsidR="00550E3B" w:rsidRPr="006F52BE">
        <w:rPr>
          <w:sz w:val="22"/>
          <w:szCs w:val="22"/>
        </w:rPr>
        <w:t xml:space="preserve"> </w:t>
      </w:r>
      <w:r w:rsidR="00475ABD" w:rsidRPr="006F52BE">
        <w:rPr>
          <w:sz w:val="22"/>
          <w:szCs w:val="22"/>
        </w:rPr>
        <w:t>Biuro korzysta z rachunków bankowych otwartych we własnym imieniu zgodnie z przepisami obowiązującymi w sferze finansów publicznych.</w:t>
      </w:r>
      <w:r w:rsidR="00550E3B" w:rsidRPr="006F52BE">
        <w:rPr>
          <w:sz w:val="22"/>
          <w:szCs w:val="22"/>
        </w:rPr>
        <w:t xml:space="preserve"> </w:t>
      </w:r>
      <w:r w:rsidR="00475ABD" w:rsidRPr="006F52BE">
        <w:rPr>
          <w:sz w:val="22"/>
          <w:szCs w:val="22"/>
        </w:rPr>
        <w:t xml:space="preserve">Rachunkowość Biura prowadzona jest na podstawie ustawy z dnia 29 września 1994 r. </w:t>
      </w:r>
      <w:r w:rsidR="00475ABD" w:rsidRPr="006F52BE">
        <w:rPr>
          <w:i/>
          <w:sz w:val="22"/>
          <w:szCs w:val="22"/>
        </w:rPr>
        <w:t>o rachunkowości</w:t>
      </w:r>
      <w:r w:rsidR="00475ABD" w:rsidRPr="006F52BE">
        <w:rPr>
          <w:rStyle w:val="Odwoanieprzypisudolnego"/>
          <w:i/>
          <w:sz w:val="22"/>
          <w:szCs w:val="22"/>
        </w:rPr>
        <w:footnoteReference w:id="8"/>
      </w:r>
      <w:r w:rsidR="00475ABD" w:rsidRPr="006F52BE">
        <w:rPr>
          <w:i/>
          <w:sz w:val="22"/>
          <w:szCs w:val="22"/>
        </w:rPr>
        <w:t>.</w:t>
      </w:r>
      <w:r w:rsidR="00550E3B" w:rsidRPr="006F52BE">
        <w:rPr>
          <w:i/>
          <w:sz w:val="22"/>
          <w:szCs w:val="22"/>
        </w:rPr>
        <w:t xml:space="preserve"> </w:t>
      </w:r>
      <w:r w:rsidR="00550E3B" w:rsidRPr="006F52BE">
        <w:rPr>
          <w:sz w:val="22"/>
          <w:szCs w:val="22"/>
        </w:rPr>
        <w:t xml:space="preserve">Biuro stosuje zasady gospodarki finansowej zgodnie z art. 10 ust 1 </w:t>
      </w:r>
      <w:r w:rsidR="00550E3B" w:rsidRPr="00933B77">
        <w:rPr>
          <w:sz w:val="22"/>
          <w:szCs w:val="22"/>
        </w:rPr>
        <w:t>ustawy</w:t>
      </w:r>
      <w:r w:rsidR="00550E3B" w:rsidRPr="006F52BE">
        <w:rPr>
          <w:i/>
          <w:sz w:val="22"/>
          <w:szCs w:val="22"/>
        </w:rPr>
        <w:t xml:space="preserve"> o finansach publicznych</w:t>
      </w:r>
      <w:r w:rsidR="00550E3B" w:rsidRPr="006F52BE">
        <w:rPr>
          <w:sz w:val="22"/>
          <w:szCs w:val="22"/>
        </w:rPr>
        <w:t>. Podstawą gospodarki finansowej Biura jest plan finansowy, który jest zatwierdzany przez Prezesa KZGW.</w:t>
      </w:r>
    </w:p>
    <w:p w14:paraId="34D98345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14:paraId="178DC43D" w14:textId="77777777" w:rsidR="00475ABD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Księgowość Biura tworzą Główny Księgowy i Specjalista ds. księgowości Biura. Zakresy czynności i obowiązków pracowników księgowości określone są w Regulaminie Organizacyjnym Biura.</w:t>
      </w:r>
      <w:r w:rsidR="00550E3B" w:rsidRPr="006F52BE">
        <w:rPr>
          <w:sz w:val="22"/>
          <w:szCs w:val="22"/>
        </w:rPr>
        <w:t xml:space="preserve"> Ustalenia kontroli wskazują, że pod rozwagę należy wziąć wzmocnienie</w:t>
      </w:r>
      <w:r w:rsidRPr="006F52BE">
        <w:rPr>
          <w:sz w:val="22"/>
          <w:szCs w:val="22"/>
        </w:rPr>
        <w:t xml:space="preserve"> stan</w:t>
      </w:r>
      <w:r w:rsidR="00550E3B" w:rsidRPr="006F52BE">
        <w:rPr>
          <w:sz w:val="22"/>
          <w:szCs w:val="22"/>
        </w:rPr>
        <w:t>u</w:t>
      </w:r>
      <w:r w:rsidRPr="006F52BE">
        <w:rPr>
          <w:sz w:val="22"/>
          <w:szCs w:val="22"/>
        </w:rPr>
        <w:t xml:space="preserve"> zatrudnienia w księgowości Biura ze względu na włączenie do realizacji Projektu wynikającego z Umowy Pożyczki nr 8524 POL, dotyczącej Programu Od</w:t>
      </w:r>
      <w:r w:rsidR="00550E3B" w:rsidRPr="006F52BE">
        <w:rPr>
          <w:sz w:val="22"/>
          <w:szCs w:val="22"/>
        </w:rPr>
        <w:t xml:space="preserve">ra-Wisła </w:t>
      </w:r>
      <w:r w:rsidRPr="006F52BE">
        <w:rPr>
          <w:sz w:val="22"/>
          <w:szCs w:val="22"/>
        </w:rPr>
        <w:t>.</w:t>
      </w:r>
    </w:p>
    <w:p w14:paraId="34AE074B" w14:textId="77777777" w:rsidR="006F52BE" w:rsidRPr="006F52BE" w:rsidRDefault="006F52BE" w:rsidP="006F52BE">
      <w:pPr>
        <w:spacing w:line="276" w:lineRule="auto"/>
        <w:jc w:val="both"/>
        <w:rPr>
          <w:sz w:val="22"/>
          <w:szCs w:val="22"/>
        </w:rPr>
      </w:pPr>
    </w:p>
    <w:p w14:paraId="135A8564" w14:textId="77777777" w:rsidR="002B2F9D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Zasady finansowania wydatków Biura okre</w:t>
      </w:r>
      <w:r w:rsidR="001E582B">
        <w:rPr>
          <w:sz w:val="22"/>
          <w:szCs w:val="22"/>
        </w:rPr>
        <w:t xml:space="preserve">śla Umowa - Pożyczki nr 7436POL. </w:t>
      </w:r>
    </w:p>
    <w:p w14:paraId="12BC0933" w14:textId="77777777" w:rsidR="00C7714E" w:rsidRPr="006F52BE" w:rsidRDefault="00C7714E" w:rsidP="006F52BE">
      <w:pPr>
        <w:spacing w:line="276" w:lineRule="auto"/>
        <w:jc w:val="both"/>
        <w:rPr>
          <w:sz w:val="22"/>
          <w:szCs w:val="22"/>
        </w:rPr>
      </w:pPr>
    </w:p>
    <w:p w14:paraId="52B9A206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Źródła finansowania kosztów jednostki zostały alokowane na Komponentach D1, D2, C3, C4 Pożyczki. Jednostka pozyskuje środki kredytowe pochodzące z w/w pożyczki występując do Ministra Finansów  (poprzez KZGW) z wnioskiem o wydanie decyzji przyznającej środki kredytowe,  na realizację zadań w ramach Projektu  ochrony przeciwpowodziowej w dorzeczu Odry i Wisły.  </w:t>
      </w:r>
    </w:p>
    <w:p w14:paraId="3689985F" w14:textId="77777777" w:rsidR="00550E3B" w:rsidRPr="006F52BE" w:rsidRDefault="00550E3B" w:rsidP="006F52BE">
      <w:pPr>
        <w:spacing w:line="276" w:lineRule="auto"/>
        <w:jc w:val="both"/>
        <w:rPr>
          <w:sz w:val="22"/>
          <w:szCs w:val="22"/>
        </w:rPr>
      </w:pPr>
    </w:p>
    <w:p w14:paraId="57A74655" w14:textId="77777777" w:rsidR="006F52BE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Środki na realizację zadań pochodzą z pożyczki 7436 PL z Międzynarodowego Banku Odbudowy i Rozwoju (</w:t>
      </w:r>
      <w:proofErr w:type="spellStart"/>
      <w:r w:rsidRPr="006F52BE">
        <w:rPr>
          <w:sz w:val="22"/>
          <w:szCs w:val="22"/>
        </w:rPr>
        <w:t>MBOiR</w:t>
      </w:r>
      <w:proofErr w:type="spellEnd"/>
      <w:r w:rsidR="00C7714E">
        <w:rPr>
          <w:sz w:val="22"/>
          <w:szCs w:val="22"/>
        </w:rPr>
        <w:t>)</w:t>
      </w:r>
      <w:r w:rsidRPr="006F52BE">
        <w:rPr>
          <w:sz w:val="22"/>
          <w:szCs w:val="22"/>
        </w:rPr>
        <w:t xml:space="preserve">, które przekazywane są przelewem znakowanym ”pożyczka </w:t>
      </w:r>
      <w:proofErr w:type="spellStart"/>
      <w:r w:rsidRPr="006F52BE">
        <w:rPr>
          <w:sz w:val="22"/>
          <w:szCs w:val="22"/>
        </w:rPr>
        <w:t>MBOiR</w:t>
      </w:r>
      <w:proofErr w:type="spellEnd"/>
      <w:r w:rsidRPr="006F52BE">
        <w:rPr>
          <w:sz w:val="22"/>
          <w:szCs w:val="22"/>
        </w:rPr>
        <w:t>”.</w:t>
      </w:r>
      <w:r w:rsidR="00C7714E">
        <w:rPr>
          <w:sz w:val="22"/>
          <w:szCs w:val="22"/>
        </w:rPr>
        <w:t xml:space="preserve"> </w:t>
      </w:r>
      <w:r w:rsidR="00BD14DB">
        <w:rPr>
          <w:sz w:val="22"/>
          <w:szCs w:val="22"/>
        </w:rPr>
        <w:t>BKP</w:t>
      </w:r>
      <w:r w:rsidRPr="006F52BE">
        <w:rPr>
          <w:sz w:val="22"/>
          <w:szCs w:val="22"/>
        </w:rPr>
        <w:t xml:space="preserve"> uzyskuje Decyzję Ministra Fin</w:t>
      </w:r>
      <w:r w:rsidR="00550E3B" w:rsidRPr="006F52BE">
        <w:rPr>
          <w:sz w:val="22"/>
          <w:szCs w:val="22"/>
        </w:rPr>
        <w:t>ansów o przeznaczeniu środków z </w:t>
      </w:r>
      <w:r w:rsidRPr="006F52BE">
        <w:rPr>
          <w:sz w:val="22"/>
          <w:szCs w:val="22"/>
        </w:rPr>
        <w:t>rezerwy celowej 83 poz. 4 na realizację zadań Projek</w:t>
      </w:r>
      <w:r w:rsidR="00550E3B" w:rsidRPr="006F52BE">
        <w:rPr>
          <w:sz w:val="22"/>
          <w:szCs w:val="22"/>
        </w:rPr>
        <w:t>tu ochrony przeciwpowodziowej w </w:t>
      </w:r>
      <w:r w:rsidRPr="006F52BE">
        <w:rPr>
          <w:sz w:val="22"/>
          <w:szCs w:val="22"/>
        </w:rPr>
        <w:t>dorzeczu Odry i Wisły.</w:t>
      </w:r>
      <w:r w:rsidR="00550E3B" w:rsidRPr="006F52B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>Są to środki finansowe pochodzące z Umowy Pożyczki nr 7436 POL zawartej w dniu 11 maja 2007 r. między Rzeczpospolitą Polską a Międzynarodowym Bankiem Odbudowy i Rozwoju.</w:t>
      </w:r>
    </w:p>
    <w:p w14:paraId="47421234" w14:textId="77777777" w:rsidR="00475ABD" w:rsidRPr="006F52BE" w:rsidRDefault="00475ABD" w:rsidP="006F52BE">
      <w:pPr>
        <w:pStyle w:val="Akapitzlist"/>
        <w:spacing w:line="276" w:lineRule="auto"/>
        <w:ind w:left="0"/>
        <w:jc w:val="both"/>
        <w:rPr>
          <w:bCs/>
          <w:sz w:val="22"/>
          <w:szCs w:val="22"/>
        </w:rPr>
      </w:pPr>
      <w:r w:rsidRPr="006F52BE">
        <w:rPr>
          <w:bCs/>
          <w:sz w:val="22"/>
          <w:szCs w:val="22"/>
        </w:rPr>
        <w:t xml:space="preserve">                                                                               </w:t>
      </w:r>
      <w:r w:rsidR="00550E3B" w:rsidRPr="006F52BE">
        <w:rPr>
          <w:bCs/>
          <w:sz w:val="22"/>
          <w:szCs w:val="22"/>
        </w:rPr>
        <w:t xml:space="preserve">             </w:t>
      </w:r>
      <w:r w:rsidRPr="006F52BE">
        <w:rPr>
          <w:bCs/>
          <w:sz w:val="22"/>
          <w:szCs w:val="22"/>
        </w:rPr>
        <w:t xml:space="preserve">   </w:t>
      </w:r>
      <w:r w:rsidR="006F52BE">
        <w:rPr>
          <w:bCs/>
          <w:sz w:val="22"/>
          <w:szCs w:val="22"/>
        </w:rPr>
        <w:t xml:space="preserve">              </w:t>
      </w:r>
      <w:r w:rsidRPr="006F52BE">
        <w:rPr>
          <w:bCs/>
          <w:sz w:val="22"/>
          <w:szCs w:val="22"/>
        </w:rPr>
        <w:t xml:space="preserve"> [Dowód: akta kontroli str. II/1- 26]</w:t>
      </w:r>
    </w:p>
    <w:p w14:paraId="4CC1413D" w14:textId="77777777" w:rsidR="00550E3B" w:rsidRPr="006F52BE" w:rsidRDefault="00550E3B" w:rsidP="006F52B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2CF08DAA" w14:textId="77777777" w:rsidR="00475ABD" w:rsidRPr="007258CE" w:rsidRDefault="00475ABD" w:rsidP="007258CE">
      <w:pPr>
        <w:spacing w:line="276" w:lineRule="auto"/>
        <w:jc w:val="both"/>
        <w:rPr>
          <w:b/>
          <w:sz w:val="22"/>
          <w:szCs w:val="22"/>
        </w:rPr>
      </w:pPr>
      <w:r w:rsidRPr="007258CE">
        <w:rPr>
          <w:b/>
          <w:sz w:val="22"/>
          <w:szCs w:val="22"/>
        </w:rPr>
        <w:t>Plan finansowy Bi</w:t>
      </w:r>
      <w:r w:rsidR="007258CE">
        <w:rPr>
          <w:b/>
          <w:sz w:val="22"/>
          <w:szCs w:val="22"/>
        </w:rPr>
        <w:t>ura na 2015 r. i jego wykonanie</w:t>
      </w:r>
    </w:p>
    <w:p w14:paraId="237777B2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14:paraId="39379F56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Plan finansowy Biura na 2015 r. zakładał następujące wydatki budżetowe w  cz. 22 Gospodarka Wodna, Dział 710 – Działalność usługowa:</w:t>
      </w:r>
    </w:p>
    <w:p w14:paraId="25E87E82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Rozdział 71078 -</w:t>
      </w:r>
      <w:r w:rsidR="00550E3B" w:rsidRPr="006F52B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>usuwanie skutków klęsk żywiołowych – 3 250 000 zł,</w:t>
      </w:r>
    </w:p>
    <w:p w14:paraId="634A1A04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Rozdział 71095- pozostała działalność – 231 000 zł.</w:t>
      </w:r>
    </w:p>
    <w:p w14:paraId="2CD4EEA9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Łączna kwota planu wydatków wynosi 3 481 000 zł.</w:t>
      </w:r>
    </w:p>
    <w:p w14:paraId="7FD48FC0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14:paraId="189BA819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Środki finansowe w kwocie:</w:t>
      </w:r>
    </w:p>
    <w:p w14:paraId="268C7790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 3 250 00</w:t>
      </w:r>
      <w:r w:rsidR="00C7714E">
        <w:rPr>
          <w:sz w:val="22"/>
          <w:szCs w:val="22"/>
        </w:rPr>
        <w:t>0 zł pochodzą z rezerwy celowej</w:t>
      </w:r>
      <w:r w:rsidRPr="006F52BE">
        <w:rPr>
          <w:sz w:val="22"/>
          <w:szCs w:val="22"/>
        </w:rPr>
        <w:t xml:space="preserve"> cz. 83 pkt 4 – na podstawie Decyzji Ministra Finansów nr MF/DZ1/000032/2015 z dnia 6 lutego 2015 r.;</w:t>
      </w:r>
    </w:p>
    <w:p w14:paraId="75D396CB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- 231 000 zł ujęte zostały w ustawie budżetowej na 2015 r. – środki krajowe cz. 22, dział 710. rozdział 71095.</w:t>
      </w:r>
    </w:p>
    <w:p w14:paraId="514CCE86" w14:textId="77777777" w:rsidR="00550E3B" w:rsidRPr="006F52BE" w:rsidRDefault="00550E3B" w:rsidP="006F52BE">
      <w:pPr>
        <w:spacing w:line="276" w:lineRule="auto"/>
        <w:jc w:val="both"/>
        <w:rPr>
          <w:sz w:val="22"/>
          <w:szCs w:val="22"/>
        </w:rPr>
      </w:pPr>
    </w:p>
    <w:p w14:paraId="0A9BD05C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W 2015 r. dokonano jednej zmiany w planie finansowym jednostki nie powodującej zmiany łącznej kwoty rezerwy celowej i środków krajowych.</w:t>
      </w:r>
    </w:p>
    <w:p w14:paraId="16951F8F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14:paraId="71E86506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Z powyższego wynika, że w 2015 r. podstawowym źródłem finansowania jednostki były środki pochodzące z rezerwy celowej cz. 83, poz. 4, przeznaczone na sfinansowanie zadań w ramach Projektu Ochrony Przeciwpowodziowej Dorzecza Odry.</w:t>
      </w:r>
    </w:p>
    <w:p w14:paraId="7B787A3B" w14:textId="77777777" w:rsidR="00550E3B" w:rsidRPr="006F52BE" w:rsidRDefault="00550E3B" w:rsidP="006F52BE">
      <w:pPr>
        <w:spacing w:line="276" w:lineRule="auto"/>
        <w:jc w:val="both"/>
        <w:rPr>
          <w:sz w:val="22"/>
          <w:szCs w:val="22"/>
        </w:rPr>
      </w:pPr>
    </w:p>
    <w:p w14:paraId="57F62EBB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Oprócz środków z rezerwy celowej Biuro otrzymało krajowe środki budżetowe w kwocie 231 000 zł.</w:t>
      </w:r>
    </w:p>
    <w:p w14:paraId="1A6B9B2C" w14:textId="77777777" w:rsidR="00550E3B" w:rsidRPr="006F52BE" w:rsidRDefault="00550E3B" w:rsidP="006F52BE">
      <w:pPr>
        <w:spacing w:line="276" w:lineRule="auto"/>
        <w:jc w:val="both"/>
        <w:rPr>
          <w:sz w:val="22"/>
          <w:szCs w:val="22"/>
        </w:rPr>
      </w:pPr>
    </w:p>
    <w:p w14:paraId="2D2C954B" w14:textId="77777777" w:rsidR="00475ABD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Krajowe środki budżetowe przeznaczone były na wynagrodzenia dwóch pracowników etatowych Biura (Głównego Księgowego i specjalisty ds. administracyjnych</w:t>
      </w:r>
      <w:r w:rsidR="002B2F9D">
        <w:rPr>
          <w:sz w:val="22"/>
          <w:szCs w:val="22"/>
        </w:rPr>
        <w:t>), których wynagrodzenia wraz z </w:t>
      </w:r>
      <w:r w:rsidRPr="006F52BE">
        <w:rPr>
          <w:sz w:val="22"/>
          <w:szCs w:val="22"/>
        </w:rPr>
        <w:t>pochodnymi nie mogą być finansowane ze środków rezerwy celowej.</w:t>
      </w:r>
    </w:p>
    <w:p w14:paraId="22681B77" w14:textId="77777777" w:rsidR="002B2F9D" w:rsidRPr="006F52BE" w:rsidRDefault="002B2F9D" w:rsidP="006F52BE">
      <w:pPr>
        <w:spacing w:line="276" w:lineRule="auto"/>
        <w:jc w:val="both"/>
        <w:rPr>
          <w:sz w:val="22"/>
          <w:szCs w:val="22"/>
        </w:rPr>
      </w:pPr>
    </w:p>
    <w:p w14:paraId="0EF26712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Wynagrodzenia osobowe wraz z pochodnymi wyniosły w 2015 r. 229 590,17 zł tj. 99,39% planu.</w:t>
      </w:r>
    </w:p>
    <w:p w14:paraId="0468D1EB" w14:textId="77777777" w:rsidR="002B2F9D" w:rsidRPr="006F52BE" w:rsidRDefault="002B2F9D" w:rsidP="006F52BE">
      <w:pPr>
        <w:spacing w:line="276" w:lineRule="auto"/>
        <w:jc w:val="both"/>
        <w:rPr>
          <w:sz w:val="22"/>
          <w:szCs w:val="22"/>
        </w:rPr>
      </w:pPr>
    </w:p>
    <w:p w14:paraId="4449D693" w14:textId="77777777" w:rsidR="00BD14DB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Z przyznanych środków z rezerwy celowej w wysokości 3 250 000 zł wydatkowano w 2015 r.   2 901 128,79 zł tj. 89,27 % planu.  Z przyznanych krajowych środków budżetowych w kwocie 231 000 zł wydatkowano w 2015 r. kwotę 229 590,17 zł tj.  99,4 %, łącznie wydatkowano kwotę  3 130 718,96 zł. </w:t>
      </w:r>
    </w:p>
    <w:p w14:paraId="5FB993B3" w14:textId="77777777" w:rsidR="00C7714E" w:rsidRDefault="00C7714E" w:rsidP="006F52BE">
      <w:pPr>
        <w:spacing w:line="276" w:lineRule="auto"/>
        <w:jc w:val="both"/>
        <w:rPr>
          <w:sz w:val="22"/>
          <w:szCs w:val="22"/>
        </w:rPr>
      </w:pPr>
    </w:p>
    <w:p w14:paraId="6D64331C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Największą pozycję wydatków stanowiły wynagrodzenia bezosobowe – 1 931 969,40 zł tj. 61,71% kwoty rezerwy celowej.  Wynagrodzenia te przeznaczono dla zatrudnionych na podstawie kontraktów wg zasad </w:t>
      </w:r>
      <w:proofErr w:type="spellStart"/>
      <w:r w:rsidRPr="006F52BE">
        <w:rPr>
          <w:sz w:val="22"/>
          <w:szCs w:val="22"/>
        </w:rPr>
        <w:t>MBOiR</w:t>
      </w:r>
      <w:proofErr w:type="spellEnd"/>
      <w:r w:rsidRPr="006F52BE">
        <w:rPr>
          <w:sz w:val="22"/>
          <w:szCs w:val="22"/>
        </w:rPr>
        <w:t xml:space="preserve"> konsul</w:t>
      </w:r>
      <w:r w:rsidR="00C7714E">
        <w:rPr>
          <w:sz w:val="22"/>
          <w:szCs w:val="22"/>
        </w:rPr>
        <w:t>tantów realizujących koordynację</w:t>
      </w:r>
      <w:r w:rsidRPr="006F52BE">
        <w:rPr>
          <w:sz w:val="22"/>
          <w:szCs w:val="22"/>
        </w:rPr>
        <w:t xml:space="preserve"> działań jednostek realizujących Projekt. Część środków przeznaczono na wyja</w:t>
      </w:r>
      <w:r w:rsidR="00BD14DB">
        <w:rPr>
          <w:sz w:val="22"/>
          <w:szCs w:val="22"/>
        </w:rPr>
        <w:t xml:space="preserve">zdy służbowe w/w konsultantów. </w:t>
      </w:r>
      <w:r w:rsidRPr="006F52BE">
        <w:rPr>
          <w:sz w:val="22"/>
          <w:szCs w:val="22"/>
        </w:rPr>
        <w:t>W 2015 r. kwota środków przez</w:t>
      </w:r>
      <w:r w:rsidR="00BD14DB">
        <w:rPr>
          <w:sz w:val="22"/>
          <w:szCs w:val="22"/>
        </w:rPr>
        <w:t xml:space="preserve">naczonych na  podróże służbowe </w:t>
      </w:r>
      <w:r w:rsidRPr="006F52BE">
        <w:rPr>
          <w:sz w:val="22"/>
          <w:szCs w:val="22"/>
        </w:rPr>
        <w:t>wyniosła 66 305,22 zł.</w:t>
      </w:r>
    </w:p>
    <w:p w14:paraId="3809A764" w14:textId="77777777" w:rsidR="00475ABD" w:rsidRPr="006F52BE" w:rsidRDefault="00475ABD" w:rsidP="006F52BE">
      <w:pPr>
        <w:shd w:val="clear" w:color="auto" w:fill="FFFFFF"/>
        <w:suppressAutoHyphens/>
        <w:spacing w:line="276" w:lineRule="auto"/>
        <w:ind w:left="720"/>
        <w:rPr>
          <w:color w:val="000000"/>
          <w:spacing w:val="-1"/>
          <w:sz w:val="22"/>
          <w:szCs w:val="22"/>
        </w:rPr>
      </w:pPr>
    </w:p>
    <w:p w14:paraId="656788A8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lastRenderedPageBreak/>
        <w:t>Kolejną pozycję stanowią usługi obce</w:t>
      </w:r>
      <w:r w:rsidR="00A5639E">
        <w:rPr>
          <w:sz w:val="22"/>
          <w:szCs w:val="22"/>
        </w:rPr>
        <w:t>,</w:t>
      </w:r>
      <w:r w:rsidRPr="006F52BE">
        <w:rPr>
          <w:sz w:val="22"/>
          <w:szCs w:val="22"/>
        </w:rPr>
        <w:t xml:space="preserve"> na które wydatkowano 507 014,82  zł tj. 15,60 % kwoty rezerwy celowej.</w:t>
      </w:r>
      <w:r w:rsidR="00550E3B" w:rsidRPr="006F52B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>Wśród usług obc</w:t>
      </w:r>
      <w:r w:rsidR="00C7714E">
        <w:rPr>
          <w:sz w:val="22"/>
          <w:szCs w:val="22"/>
        </w:rPr>
        <w:t>ych największą pozycję stanowią</w:t>
      </w:r>
      <w:r w:rsidRPr="006F52BE">
        <w:rPr>
          <w:sz w:val="22"/>
          <w:szCs w:val="22"/>
        </w:rPr>
        <w:t>:</w:t>
      </w:r>
    </w:p>
    <w:p w14:paraId="4FF2935C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- zakup usług konsultingowych </w:t>
      </w:r>
      <w:r w:rsidR="00C7714E">
        <w:rPr>
          <w:sz w:val="22"/>
          <w:szCs w:val="22"/>
        </w:rPr>
        <w:t xml:space="preserve"> </w:t>
      </w:r>
      <w:r w:rsidR="00A5639E">
        <w:rPr>
          <w:sz w:val="22"/>
          <w:szCs w:val="22"/>
        </w:rPr>
        <w:t xml:space="preserve">(obsługa prawna, informatyk) </w:t>
      </w:r>
      <w:r w:rsidRPr="006F52BE">
        <w:rPr>
          <w:sz w:val="22"/>
          <w:szCs w:val="22"/>
        </w:rPr>
        <w:t xml:space="preserve"> - 120 592,02 zł,</w:t>
      </w:r>
    </w:p>
    <w:p w14:paraId="280C13B4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zakup usług związanych ze szkoleniami -  59 634,78 zł,</w:t>
      </w:r>
    </w:p>
    <w:p w14:paraId="725CADB7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koszty transportu (bilety kolejowe, lotnicze)  - 97 728,21 zł,</w:t>
      </w:r>
    </w:p>
    <w:p w14:paraId="688130B3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zakup usług poz</w:t>
      </w:r>
      <w:r w:rsidR="00C7714E">
        <w:rPr>
          <w:sz w:val="22"/>
          <w:szCs w:val="22"/>
        </w:rPr>
        <w:t>ostałych związanych z realizacją</w:t>
      </w:r>
      <w:r w:rsidRPr="006F52BE">
        <w:rPr>
          <w:sz w:val="22"/>
          <w:szCs w:val="22"/>
        </w:rPr>
        <w:t xml:space="preserve"> Projektu (koszty operacyjne) - </w:t>
      </w:r>
      <w:r w:rsidR="00550E3B" w:rsidRPr="006F52BE">
        <w:rPr>
          <w:sz w:val="22"/>
          <w:szCs w:val="22"/>
        </w:rPr>
        <w:t>195 243,50 </w:t>
      </w:r>
      <w:r w:rsidRPr="006F52BE">
        <w:rPr>
          <w:sz w:val="22"/>
          <w:szCs w:val="22"/>
        </w:rPr>
        <w:t>zł.</w:t>
      </w:r>
    </w:p>
    <w:p w14:paraId="3F364088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14:paraId="1F5684C3" w14:textId="77777777" w:rsidR="00550E3B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Według stanu na 31 grudnia 2015 r. jednostka posiadała zobowiązania na kwotę 5 100,56 zł, dotyczące naliczenia dodatkowego wynagrodzenia rocznego wraz z pochodnymi – dla pracownika etatowego Biura (specjalisty ds. administracyjnych). </w:t>
      </w:r>
    </w:p>
    <w:p w14:paraId="55300122" w14:textId="77777777" w:rsidR="00475ABD" w:rsidRDefault="00475ABD" w:rsidP="006F52BE">
      <w:pPr>
        <w:pStyle w:val="Akapitzlist"/>
        <w:spacing w:line="276" w:lineRule="auto"/>
        <w:ind w:left="0"/>
        <w:jc w:val="both"/>
        <w:rPr>
          <w:bCs/>
          <w:sz w:val="22"/>
          <w:szCs w:val="22"/>
        </w:rPr>
      </w:pPr>
      <w:r w:rsidRPr="006F52BE">
        <w:rPr>
          <w:bCs/>
          <w:sz w:val="22"/>
          <w:szCs w:val="22"/>
        </w:rPr>
        <w:t xml:space="preserve">                                                                                   </w:t>
      </w:r>
      <w:r w:rsidR="00550E3B" w:rsidRPr="006F52BE">
        <w:rPr>
          <w:bCs/>
          <w:sz w:val="22"/>
          <w:szCs w:val="22"/>
        </w:rPr>
        <w:t xml:space="preserve">        </w:t>
      </w:r>
      <w:r w:rsidR="006F52BE">
        <w:rPr>
          <w:bCs/>
          <w:sz w:val="22"/>
          <w:szCs w:val="22"/>
        </w:rPr>
        <w:t xml:space="preserve">             </w:t>
      </w:r>
      <w:r w:rsidR="00550E3B" w:rsidRPr="006F52BE">
        <w:rPr>
          <w:bCs/>
          <w:sz w:val="22"/>
          <w:szCs w:val="22"/>
        </w:rPr>
        <w:t xml:space="preserve">  </w:t>
      </w:r>
      <w:r w:rsidRPr="006F52BE">
        <w:rPr>
          <w:bCs/>
          <w:sz w:val="22"/>
          <w:szCs w:val="22"/>
        </w:rPr>
        <w:t>[Dowód: akta kontroli str. II/27-147]</w:t>
      </w:r>
    </w:p>
    <w:p w14:paraId="2DA85C74" w14:textId="77777777" w:rsidR="00475ABD" w:rsidRPr="006F52BE" w:rsidRDefault="00475ABD" w:rsidP="006F52BE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14:paraId="2EEFA595" w14:textId="77777777" w:rsidR="00475ABD" w:rsidRPr="006F52BE" w:rsidRDefault="00475ABD" w:rsidP="006F52BE">
      <w:pPr>
        <w:spacing w:line="276" w:lineRule="auto"/>
        <w:jc w:val="both"/>
        <w:rPr>
          <w:b/>
          <w:sz w:val="22"/>
          <w:szCs w:val="22"/>
        </w:rPr>
      </w:pPr>
      <w:r w:rsidRPr="006F52BE">
        <w:rPr>
          <w:b/>
          <w:sz w:val="22"/>
          <w:szCs w:val="22"/>
        </w:rPr>
        <w:t>Plan finansowy Biura na 2016 r. i jego wykonanie wg stanu na 30 września 2016</w:t>
      </w:r>
      <w:r w:rsidR="007258CE">
        <w:rPr>
          <w:b/>
          <w:sz w:val="22"/>
          <w:szCs w:val="22"/>
        </w:rPr>
        <w:t xml:space="preserve"> r.</w:t>
      </w:r>
    </w:p>
    <w:p w14:paraId="3AB01DFF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  <w:u w:val="single"/>
        </w:rPr>
      </w:pPr>
    </w:p>
    <w:p w14:paraId="117B8373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Plan finansowy Biura na 2016 r. zakładał następujące wydatki budżetowe w  cz. 22 Gospodarka Wodna, dział 710 – działalność usługowa:</w:t>
      </w:r>
    </w:p>
    <w:p w14:paraId="4A6E9503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Rozdział 71078 -</w:t>
      </w:r>
      <w:r w:rsidR="00C7714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>usuwanie skutków klęsk żywiołowych –   4</w:t>
      </w:r>
      <w:r w:rsidR="00C7714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>370 000 zł,</w:t>
      </w:r>
    </w:p>
    <w:p w14:paraId="0F5783D0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Rozdział 71095</w:t>
      </w:r>
      <w:r w:rsidR="00C7714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>- pozostała działalność – 220 000 zł.</w:t>
      </w:r>
    </w:p>
    <w:p w14:paraId="2B686F5F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14:paraId="60855AD0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Środki finansowe w kwocie:</w:t>
      </w:r>
    </w:p>
    <w:p w14:paraId="76F9CC74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  4</w:t>
      </w:r>
      <w:r w:rsidR="00C7714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>370 000 zł pochodzą z rezerwy celowej cz. 83 pkt 4 – na podstawie Decyzji Ministra Finansów nr MF/DZ1/4143.3.1/2016.MF.30 z dnia 18 stycznia 2016 r.,</w:t>
      </w:r>
    </w:p>
    <w:p w14:paraId="682577BF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- 220 000 zł ujęte zostały w ustawie budżetowej na 2016 r. – środki krajowe cz. 22, dział 710. rozdział 71095.</w:t>
      </w:r>
    </w:p>
    <w:p w14:paraId="006FD31A" w14:textId="77777777" w:rsidR="006F52BE" w:rsidRPr="006F52BE" w:rsidRDefault="006F52BE" w:rsidP="006F52BE">
      <w:pPr>
        <w:spacing w:line="276" w:lineRule="auto"/>
        <w:jc w:val="both"/>
        <w:rPr>
          <w:sz w:val="22"/>
          <w:szCs w:val="22"/>
        </w:rPr>
      </w:pPr>
    </w:p>
    <w:p w14:paraId="5D023175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Do m-ca listopada 2016 r. dokonano trzech zmian w planie finansowym jednostki, nie powodującej zmiany łącznej kwoty rezerwy celowej i środków krajowych.</w:t>
      </w:r>
    </w:p>
    <w:p w14:paraId="38304B5E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 </w:t>
      </w:r>
    </w:p>
    <w:p w14:paraId="2FC82FBD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Z powyższego wynika, że podstawowym źródłem finansowania jednostki w 2016 r. były środki pochodzące z rezerwy celowej cz. 83, poz. 4,  przeznaczone na sfinansowanie zadań w ramach Projektu Ochrony Przeciwpowodziowej Dorzecza Odry.</w:t>
      </w:r>
    </w:p>
    <w:p w14:paraId="2DDC304A" w14:textId="77777777" w:rsidR="006F52BE" w:rsidRPr="006F52BE" w:rsidRDefault="006F52BE" w:rsidP="006F52BE">
      <w:pPr>
        <w:spacing w:line="276" w:lineRule="auto"/>
        <w:jc w:val="both"/>
        <w:rPr>
          <w:sz w:val="22"/>
          <w:szCs w:val="22"/>
        </w:rPr>
      </w:pPr>
    </w:p>
    <w:p w14:paraId="73355D6C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Oprócz środków z rezerwy celowej Biuro otrzymało krajowe środki budżetowe w kwocie  220 000 zł.</w:t>
      </w:r>
    </w:p>
    <w:p w14:paraId="614DF091" w14:textId="77777777" w:rsidR="006F52BE" w:rsidRPr="006F52BE" w:rsidRDefault="006F52BE" w:rsidP="006F52BE">
      <w:pPr>
        <w:spacing w:line="276" w:lineRule="auto"/>
        <w:jc w:val="both"/>
        <w:rPr>
          <w:sz w:val="22"/>
          <w:szCs w:val="22"/>
        </w:rPr>
      </w:pPr>
    </w:p>
    <w:p w14:paraId="0612E018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Krajowe środki budżetowe przeznaczone były na wynagrodzenia dwóch pracowników etatowych Biura (Głównego Księgowego i specjalisty ds. administracyjnych</w:t>
      </w:r>
      <w:r w:rsidR="006F52BE" w:rsidRPr="006F52BE">
        <w:rPr>
          <w:sz w:val="22"/>
          <w:szCs w:val="22"/>
        </w:rPr>
        <w:t xml:space="preserve">), których wynagrodzenia wraz </w:t>
      </w:r>
      <w:r w:rsidRPr="006F52BE">
        <w:rPr>
          <w:sz w:val="22"/>
          <w:szCs w:val="22"/>
        </w:rPr>
        <w:t>z pochodnymi nie mogą być finansowane ze środków rezerwy celowej.</w:t>
      </w:r>
    </w:p>
    <w:p w14:paraId="1D2B9E09" w14:textId="77777777" w:rsidR="006F52BE" w:rsidRPr="006F52BE" w:rsidRDefault="006F52BE" w:rsidP="006F52BE">
      <w:pPr>
        <w:spacing w:line="276" w:lineRule="auto"/>
        <w:jc w:val="both"/>
        <w:rPr>
          <w:sz w:val="22"/>
          <w:szCs w:val="22"/>
        </w:rPr>
      </w:pPr>
    </w:p>
    <w:p w14:paraId="2D5A8448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Wynagrodzenia osobowe wraz z pochodnymi wyniosły za trzy kwartały 2016 r. 139 644 zł tj.77,70% planu.</w:t>
      </w:r>
    </w:p>
    <w:p w14:paraId="04917CCD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14:paraId="5C6D7241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Z przyznanych środków z rezerwy celowej w wysokości 4 370 000 zł (wydatkowano za III kwartały 2016 r.  2 413 601,90 zł tj.  55,23 % planu. </w:t>
      </w:r>
    </w:p>
    <w:p w14:paraId="6DC500C7" w14:textId="77777777" w:rsidR="006F52BE" w:rsidRPr="006F52BE" w:rsidRDefault="006F52BE" w:rsidP="006F52BE">
      <w:pPr>
        <w:spacing w:line="276" w:lineRule="auto"/>
        <w:jc w:val="both"/>
        <w:rPr>
          <w:sz w:val="22"/>
          <w:szCs w:val="22"/>
        </w:rPr>
      </w:pPr>
    </w:p>
    <w:p w14:paraId="39BBB1FA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Największą pozycję wydatków stanowiły wynagrodzenia bezosobowe – 1 713 186,05 zł tj.  39,2 % kwoty rezerwy celowej</w:t>
      </w:r>
      <w:r w:rsidR="006F52BE" w:rsidRPr="006F52BE">
        <w:rPr>
          <w:sz w:val="22"/>
          <w:szCs w:val="22"/>
        </w:rPr>
        <w:t xml:space="preserve">. </w:t>
      </w:r>
      <w:r w:rsidRPr="006F52BE">
        <w:rPr>
          <w:sz w:val="22"/>
          <w:szCs w:val="22"/>
        </w:rPr>
        <w:t>Wynagrodzenia te przeznaczono dla zatrudnionych na podstawie Kontraktów</w:t>
      </w:r>
      <w:r w:rsidR="00A5639E">
        <w:rPr>
          <w:sz w:val="22"/>
          <w:szCs w:val="22"/>
        </w:rPr>
        <w:t xml:space="preserve"> na usługi konsultingowe konsultantów</w:t>
      </w:r>
      <w:r w:rsidR="00C7714E">
        <w:rPr>
          <w:sz w:val="22"/>
          <w:szCs w:val="22"/>
        </w:rPr>
        <w:t xml:space="preserve"> realizujących koordynację</w:t>
      </w:r>
      <w:r w:rsidRPr="006F52BE">
        <w:rPr>
          <w:sz w:val="22"/>
          <w:szCs w:val="22"/>
        </w:rPr>
        <w:t xml:space="preserve"> działań jednostek realizujących Projekt.  Część środków przeznaczono na wyjazdy służbowe w/w konsultantów. Na wyjazdy służbowe wydatkowano kwotę  (wg stanu na 30 września 2016 r.)  56 491,42 zł. </w:t>
      </w:r>
    </w:p>
    <w:p w14:paraId="70A79C02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14:paraId="6918F0E9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Kolejną pozycję stanowi zakup usług pozostałych 297 064,91tj.  6,79 % kwoty rezerwy celowej.</w:t>
      </w:r>
    </w:p>
    <w:p w14:paraId="7CDF01F8" w14:textId="77777777" w:rsidR="006F52BE" w:rsidRPr="006F52BE" w:rsidRDefault="006F52BE" w:rsidP="006F52BE">
      <w:pPr>
        <w:spacing w:line="276" w:lineRule="auto"/>
        <w:jc w:val="both"/>
        <w:rPr>
          <w:sz w:val="22"/>
          <w:szCs w:val="22"/>
        </w:rPr>
      </w:pPr>
    </w:p>
    <w:p w14:paraId="125B7371" w14:textId="77777777" w:rsidR="00475ABD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Wśród usług obcych największą pozycję stanowi zakup usług konsultingowych - 92 511,52 zł</w:t>
      </w:r>
      <w:r w:rsidR="002B2F9D">
        <w:rPr>
          <w:sz w:val="22"/>
          <w:szCs w:val="22"/>
        </w:rPr>
        <w:t>.</w:t>
      </w:r>
    </w:p>
    <w:p w14:paraId="596882B4" w14:textId="77777777" w:rsidR="002B2F9D" w:rsidRPr="006F52BE" w:rsidRDefault="002B2F9D" w:rsidP="006F52BE">
      <w:pPr>
        <w:spacing w:line="276" w:lineRule="auto"/>
        <w:jc w:val="both"/>
        <w:rPr>
          <w:sz w:val="22"/>
          <w:szCs w:val="22"/>
        </w:rPr>
      </w:pPr>
    </w:p>
    <w:p w14:paraId="196B0644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Ze sprawozdania Rb-70 o zatrudnieniu i wynagrodzeniach za okres od początku roku 2016 do końca III kwartału 2016 r. wynika</w:t>
      </w:r>
      <w:r w:rsidR="00A5639E">
        <w:rPr>
          <w:sz w:val="22"/>
          <w:szCs w:val="22"/>
        </w:rPr>
        <w:t xml:space="preserve">, że stan zatrudnienia wynosił </w:t>
      </w:r>
      <w:r w:rsidRPr="006F52BE">
        <w:rPr>
          <w:sz w:val="22"/>
          <w:szCs w:val="22"/>
        </w:rPr>
        <w:t>2 osoby (pełnozatrudnione). Planowane wynagrodzenie roczne dla tych osób to:</w:t>
      </w:r>
    </w:p>
    <w:p w14:paraId="39DC0E22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- 179 700 zł – uposażenie,</w:t>
      </w:r>
    </w:p>
    <w:p w14:paraId="4A17075E" w14:textId="77777777" w:rsidR="00475ABD" w:rsidRDefault="00C7714E" w:rsidP="006F52B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75ABD" w:rsidRPr="006F52BE">
        <w:rPr>
          <w:sz w:val="22"/>
          <w:szCs w:val="22"/>
        </w:rPr>
        <w:t>4 300 – dodatkowe wynagrodzenie roczne.</w:t>
      </w:r>
    </w:p>
    <w:p w14:paraId="708272E4" w14:textId="77777777" w:rsidR="002B2F9D" w:rsidRPr="006F52BE" w:rsidRDefault="002B2F9D" w:rsidP="006F52BE">
      <w:pPr>
        <w:spacing w:line="276" w:lineRule="auto"/>
        <w:jc w:val="both"/>
        <w:rPr>
          <w:sz w:val="22"/>
          <w:szCs w:val="22"/>
        </w:rPr>
      </w:pPr>
    </w:p>
    <w:p w14:paraId="577E9B8C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Realizacja planu za III kwartały 2016 r. przedstawia się następująco:</w:t>
      </w:r>
    </w:p>
    <w:p w14:paraId="2F223A7A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-  139 644 zł – uposażenie,</w:t>
      </w:r>
    </w:p>
    <w:p w14:paraId="4F2A3462" w14:textId="77777777" w:rsidR="006F52BE" w:rsidRPr="006F52BE" w:rsidRDefault="002B2F9D" w:rsidP="006F52B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25141">
        <w:rPr>
          <w:sz w:val="22"/>
          <w:szCs w:val="22"/>
        </w:rPr>
        <w:t xml:space="preserve"> </w:t>
      </w:r>
      <w:r w:rsidR="00475ABD" w:rsidRPr="006F52BE">
        <w:rPr>
          <w:sz w:val="22"/>
          <w:szCs w:val="22"/>
        </w:rPr>
        <w:t>4 263,26 zł - dodatkowe wynagrodzenie roczne.</w:t>
      </w:r>
    </w:p>
    <w:p w14:paraId="21287A2E" w14:textId="77777777" w:rsidR="00475ABD" w:rsidRPr="006F52BE" w:rsidRDefault="00475ABD" w:rsidP="002B2F9D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6F52BE">
        <w:rPr>
          <w:bCs/>
          <w:sz w:val="22"/>
          <w:szCs w:val="22"/>
        </w:rPr>
        <w:t xml:space="preserve">                                                                                 </w:t>
      </w:r>
      <w:r w:rsidR="006F52BE" w:rsidRPr="006F52BE">
        <w:rPr>
          <w:bCs/>
          <w:sz w:val="22"/>
          <w:szCs w:val="22"/>
        </w:rPr>
        <w:t xml:space="preserve">        </w:t>
      </w:r>
      <w:r w:rsidRPr="006F52BE">
        <w:rPr>
          <w:bCs/>
          <w:sz w:val="22"/>
          <w:szCs w:val="22"/>
        </w:rPr>
        <w:t xml:space="preserve"> </w:t>
      </w:r>
      <w:r w:rsidR="002B2F9D">
        <w:rPr>
          <w:bCs/>
          <w:sz w:val="22"/>
          <w:szCs w:val="22"/>
        </w:rPr>
        <w:t xml:space="preserve">             </w:t>
      </w:r>
      <w:r w:rsidRPr="006F52BE">
        <w:rPr>
          <w:bCs/>
          <w:sz w:val="22"/>
          <w:szCs w:val="22"/>
        </w:rPr>
        <w:t xml:space="preserve"> [Dowód: akta kontroli str. II/148-172]</w:t>
      </w:r>
    </w:p>
    <w:p w14:paraId="28E403BD" w14:textId="77777777" w:rsidR="00475ABD" w:rsidRPr="006F52BE" w:rsidRDefault="006F52BE" w:rsidP="006F52BE">
      <w:pPr>
        <w:spacing w:line="276" w:lineRule="auto"/>
        <w:jc w:val="both"/>
        <w:rPr>
          <w:b/>
          <w:sz w:val="22"/>
          <w:szCs w:val="22"/>
        </w:rPr>
      </w:pPr>
      <w:r w:rsidRPr="006F52BE">
        <w:rPr>
          <w:b/>
          <w:sz w:val="22"/>
          <w:szCs w:val="22"/>
        </w:rPr>
        <w:t>Majątek jednostki</w:t>
      </w:r>
    </w:p>
    <w:p w14:paraId="4E703902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14:paraId="4247E947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  <w:u w:val="single"/>
        </w:rPr>
      </w:pPr>
      <w:r w:rsidRPr="006F52BE">
        <w:rPr>
          <w:sz w:val="22"/>
          <w:szCs w:val="22"/>
          <w:u w:val="single"/>
        </w:rPr>
        <w:t>Za III kwartały 2016 roku.:</w:t>
      </w:r>
    </w:p>
    <w:p w14:paraId="5BCD23AE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14:paraId="67DEB0B6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>W 2016 r. Biuro nie dokonywało zakupów inwestycyjnych. Majątek je</w:t>
      </w:r>
      <w:r w:rsidR="006F52BE" w:rsidRPr="006F52BE">
        <w:rPr>
          <w:sz w:val="22"/>
          <w:szCs w:val="22"/>
        </w:rPr>
        <w:t xml:space="preserve">dnostki stanowią środki trwałe </w:t>
      </w:r>
      <w:r w:rsidR="002B2F9D">
        <w:rPr>
          <w:sz w:val="22"/>
          <w:szCs w:val="22"/>
        </w:rPr>
        <w:t>i </w:t>
      </w:r>
      <w:r w:rsidRPr="006F52BE">
        <w:rPr>
          <w:sz w:val="22"/>
          <w:szCs w:val="22"/>
        </w:rPr>
        <w:t xml:space="preserve">wyposażenie przejęte protokolarnie od KZGW jako pierwsze wyposażenie jednostki budżetowej oraz środki trwałe zakupione w 2013 r. Łączna wartość brutto </w:t>
      </w:r>
      <w:r w:rsidR="006F52BE" w:rsidRPr="006F52BE">
        <w:rPr>
          <w:sz w:val="22"/>
          <w:szCs w:val="22"/>
        </w:rPr>
        <w:t xml:space="preserve">majątku ruchomego Biura wynosi </w:t>
      </w:r>
      <w:r w:rsidRPr="006F52BE">
        <w:rPr>
          <w:sz w:val="22"/>
          <w:szCs w:val="22"/>
        </w:rPr>
        <w:t>735 704,04  zł. Biuro nie posiada na własność nieruchomości.</w:t>
      </w:r>
      <w:r w:rsidR="006F52BE" w:rsidRPr="006F52B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 xml:space="preserve">Siedziba Biura w 2016 r. podobnie jak w 2015 r. mieści się w wynajmowanych od Dolnośląskiego Urzędu Wojewódzkiego pomieszczeń, na podstawie umowy najmu z dnia 26 sierpnia 2008 r. Koszt najmu wynosi  1316,14 zł miesięcznie.  BKP podnajmuje również  pomieszczenia na siedzibę swojej jednostki w Krakowie. </w:t>
      </w:r>
      <w:r w:rsidR="002B2F9D">
        <w:rPr>
          <w:sz w:val="22"/>
          <w:szCs w:val="22"/>
        </w:rPr>
        <w:t>Umowa najmu z dnia 1 lipca 2016 </w:t>
      </w:r>
      <w:r w:rsidRPr="006F52BE">
        <w:rPr>
          <w:sz w:val="22"/>
          <w:szCs w:val="22"/>
        </w:rPr>
        <w:t>r., zawarta z Fundacją Rozwoju Demokracji Lokalnej Małopolski Inst</w:t>
      </w:r>
      <w:r w:rsidR="002B2F9D">
        <w:rPr>
          <w:sz w:val="22"/>
          <w:szCs w:val="22"/>
        </w:rPr>
        <w:t>ytut Samorządu Terytorialnego i </w:t>
      </w:r>
      <w:r w:rsidR="00425141">
        <w:rPr>
          <w:sz w:val="22"/>
          <w:szCs w:val="22"/>
        </w:rPr>
        <w:t>Administracji. K</w:t>
      </w:r>
      <w:r w:rsidRPr="006F52BE">
        <w:rPr>
          <w:sz w:val="22"/>
          <w:szCs w:val="22"/>
        </w:rPr>
        <w:t>wota najmu wynosi 3 000 zł miesięcznie Za trzy kwartały 2016 r. na opłaty czynszowe wydatkowano łącznie kwotę 35 353,46 zł.</w:t>
      </w:r>
      <w:r w:rsidR="006F52BE" w:rsidRPr="006F52B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 xml:space="preserve">Kwota obejmowała najem siedziby Biura we Wrocławiu oraz jednostki w Krakowie. </w:t>
      </w:r>
    </w:p>
    <w:p w14:paraId="652E2289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</w:rPr>
      </w:pPr>
    </w:p>
    <w:p w14:paraId="35EFDB9B" w14:textId="77777777" w:rsidR="00475ABD" w:rsidRPr="006F52BE" w:rsidRDefault="006F52BE" w:rsidP="006F52BE">
      <w:pPr>
        <w:spacing w:line="276" w:lineRule="auto"/>
        <w:jc w:val="both"/>
        <w:rPr>
          <w:b/>
          <w:sz w:val="22"/>
          <w:szCs w:val="22"/>
        </w:rPr>
      </w:pPr>
      <w:r w:rsidRPr="006F52BE">
        <w:rPr>
          <w:b/>
          <w:sz w:val="22"/>
          <w:szCs w:val="22"/>
        </w:rPr>
        <w:t>Inwentaryzacja</w:t>
      </w:r>
    </w:p>
    <w:p w14:paraId="4DC88A1F" w14:textId="77777777" w:rsidR="00475ABD" w:rsidRPr="006F52BE" w:rsidRDefault="00475ABD" w:rsidP="006F52BE">
      <w:pPr>
        <w:spacing w:line="276" w:lineRule="auto"/>
        <w:jc w:val="both"/>
        <w:rPr>
          <w:sz w:val="22"/>
          <w:szCs w:val="22"/>
          <w:u w:val="single"/>
        </w:rPr>
      </w:pPr>
    </w:p>
    <w:p w14:paraId="2167A5AC" w14:textId="77777777" w:rsidR="006F52BE" w:rsidRPr="006F52BE" w:rsidRDefault="00475ABD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Na podstawie wydanego przez Dyrektora Biura </w:t>
      </w:r>
      <w:r w:rsidR="006F52BE" w:rsidRPr="006F52BE">
        <w:rPr>
          <w:sz w:val="22"/>
          <w:szCs w:val="22"/>
        </w:rPr>
        <w:t>Zarządzenia</w:t>
      </w:r>
      <w:r w:rsidRPr="006F52BE">
        <w:rPr>
          <w:sz w:val="22"/>
          <w:szCs w:val="22"/>
        </w:rPr>
        <w:t xml:space="preserve"> nr 15 z dnia 5 listopada 2015 r. przeprowadzono inwentaryzację majątku ruchomego Biura. I</w:t>
      </w:r>
      <w:r w:rsidR="006F52BE" w:rsidRPr="006F52BE">
        <w:rPr>
          <w:sz w:val="22"/>
          <w:szCs w:val="22"/>
        </w:rPr>
        <w:t>nwentaryzacja odbyła się w </w:t>
      </w:r>
      <w:r w:rsidRPr="006F52BE">
        <w:rPr>
          <w:sz w:val="22"/>
          <w:szCs w:val="22"/>
        </w:rPr>
        <w:t>dniach od 1 listopada 2015 r. do 31 grudnia 2015 r. Inwentaryzacja obejmowała: środki trwałe, środki trwałe tzw. nisko cenne, wartości niematerialne i prawne, przedmioty nietrwałe, aktywa pieniężne w kasie i na rachunkach bankowych, należności i zobowiązania - w drodze weryfikacji sald.</w:t>
      </w:r>
      <w:r w:rsidR="006F52BE" w:rsidRPr="006F52BE">
        <w:rPr>
          <w:sz w:val="22"/>
          <w:szCs w:val="22"/>
        </w:rPr>
        <w:t xml:space="preserve"> </w:t>
      </w:r>
      <w:r w:rsidRPr="006F52BE">
        <w:rPr>
          <w:sz w:val="22"/>
          <w:szCs w:val="22"/>
        </w:rPr>
        <w:t>Różnic w trakcie inwentaryzacji nie stwierdzono.</w:t>
      </w:r>
    </w:p>
    <w:p w14:paraId="204B8C3B" w14:textId="77777777" w:rsidR="00475ABD" w:rsidRPr="006F52BE" w:rsidRDefault="00475ABD" w:rsidP="006F52BE">
      <w:pPr>
        <w:pStyle w:val="Akapitzlist"/>
        <w:spacing w:line="276" w:lineRule="auto"/>
        <w:ind w:left="0"/>
        <w:jc w:val="both"/>
        <w:rPr>
          <w:bCs/>
          <w:sz w:val="22"/>
          <w:szCs w:val="22"/>
        </w:rPr>
      </w:pPr>
      <w:r w:rsidRPr="006F52BE">
        <w:rPr>
          <w:bCs/>
          <w:sz w:val="22"/>
          <w:szCs w:val="22"/>
        </w:rPr>
        <w:t xml:space="preserve">                                                                                   </w:t>
      </w:r>
      <w:r w:rsidR="006F52BE" w:rsidRPr="006F52BE">
        <w:rPr>
          <w:bCs/>
          <w:sz w:val="22"/>
          <w:szCs w:val="22"/>
        </w:rPr>
        <w:t xml:space="preserve">      </w:t>
      </w:r>
      <w:r w:rsidRPr="006F52BE">
        <w:rPr>
          <w:bCs/>
          <w:sz w:val="22"/>
          <w:szCs w:val="22"/>
        </w:rPr>
        <w:t xml:space="preserve">  </w:t>
      </w:r>
      <w:r w:rsidR="006F52BE">
        <w:rPr>
          <w:bCs/>
          <w:sz w:val="22"/>
          <w:szCs w:val="22"/>
        </w:rPr>
        <w:t xml:space="preserve">             </w:t>
      </w:r>
      <w:r w:rsidRPr="006F52BE">
        <w:rPr>
          <w:bCs/>
          <w:sz w:val="22"/>
          <w:szCs w:val="22"/>
        </w:rPr>
        <w:t>[Dowód: akta kontroli str. II/173-180]</w:t>
      </w:r>
    </w:p>
    <w:p w14:paraId="0D4F779F" w14:textId="77777777" w:rsidR="00475ABD" w:rsidRPr="006F52BE" w:rsidRDefault="00475ABD" w:rsidP="006F52BE">
      <w:pPr>
        <w:pStyle w:val="Akapitzlist"/>
        <w:spacing w:line="276" w:lineRule="auto"/>
        <w:ind w:left="0"/>
        <w:jc w:val="both"/>
        <w:rPr>
          <w:bCs/>
          <w:sz w:val="22"/>
          <w:szCs w:val="22"/>
        </w:rPr>
      </w:pPr>
    </w:p>
    <w:p w14:paraId="3CACCD7A" w14:textId="77777777" w:rsidR="00200D4B" w:rsidRPr="006F52BE" w:rsidRDefault="00200D4B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b/>
          <w:sz w:val="22"/>
          <w:szCs w:val="22"/>
        </w:rPr>
        <w:t>W związku z niestwierdzeniem nieprawidłowości w kontrolowanym zakresie odstępuję od formułowania zaleceń pokontrolnych.</w:t>
      </w:r>
      <w:r w:rsidRPr="006F52BE">
        <w:rPr>
          <w:sz w:val="22"/>
          <w:szCs w:val="22"/>
        </w:rPr>
        <w:t xml:space="preserve"> Jednocześnie uprzejmie informuję, że nie oczekuję udzielenia odpowiedzi na niniejsze sprawozdanie z kontroli.</w:t>
      </w:r>
    </w:p>
    <w:p w14:paraId="4C539C6F" w14:textId="77777777" w:rsidR="00200D4B" w:rsidRPr="006F52BE" w:rsidRDefault="00200D4B" w:rsidP="006F52BE">
      <w:pPr>
        <w:spacing w:line="276" w:lineRule="auto"/>
        <w:rPr>
          <w:b/>
          <w:sz w:val="22"/>
          <w:szCs w:val="22"/>
        </w:rPr>
      </w:pPr>
    </w:p>
    <w:p w14:paraId="3EA5235E" w14:textId="77777777" w:rsidR="00C37508" w:rsidRPr="006F52BE" w:rsidRDefault="00C37508" w:rsidP="006F52BE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color w:val="000000"/>
          <w:sz w:val="22"/>
          <w:szCs w:val="22"/>
        </w:rPr>
      </w:pPr>
      <w:r w:rsidRPr="006F52BE">
        <w:rPr>
          <w:sz w:val="22"/>
          <w:szCs w:val="22"/>
        </w:rPr>
        <w:t xml:space="preserve">Zgodnie z art. 52 ust. 5 </w:t>
      </w:r>
      <w:r w:rsidRPr="006F52BE">
        <w:rPr>
          <w:color w:val="000000"/>
          <w:sz w:val="22"/>
          <w:szCs w:val="22"/>
        </w:rPr>
        <w:t xml:space="preserve">ustawy z dnia 15 lipca 2011 r. </w:t>
      </w:r>
      <w:r w:rsidRPr="006F52BE">
        <w:rPr>
          <w:i/>
          <w:iCs/>
          <w:color w:val="000000"/>
          <w:sz w:val="22"/>
          <w:szCs w:val="22"/>
        </w:rPr>
        <w:t xml:space="preserve">o kontroli w administracji rządowej, </w:t>
      </w:r>
      <w:r w:rsidRPr="006F52BE">
        <w:rPr>
          <w:color w:val="000000"/>
          <w:sz w:val="22"/>
          <w:szCs w:val="22"/>
        </w:rPr>
        <w:t>kierownik jednostki kontrolowanej w terminie 3 dni roboczych od dnia otrzymania sprawozdania ma prawo przedstawić do niego stanowisko, nie wstrzymuje to jednak realizacji ustaleń kontroli.</w:t>
      </w:r>
    </w:p>
    <w:p w14:paraId="604AAD34" w14:textId="77777777" w:rsidR="00C37508" w:rsidRPr="006F52BE" w:rsidRDefault="00C37508" w:rsidP="006F52BE">
      <w:pPr>
        <w:tabs>
          <w:tab w:val="left" w:pos="426"/>
          <w:tab w:val="left" w:pos="709"/>
          <w:tab w:val="left" w:pos="7514"/>
        </w:tabs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2BE39ED9" w14:textId="77777777" w:rsidR="002B2F9D" w:rsidRDefault="00C37508" w:rsidP="002B2F9D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lastRenderedPageBreak/>
        <w:t xml:space="preserve">Stanowisko wnosi się za pośrednictwem Biura Kontroli i Audytu Wewnętrznego w Ministerstwie Środowiska (BKA). W przypadku rezygnacji z zajęcia stanowiska do treści sprawozdania, informację w tej sprawie należy przekazać bezpośrednio do BKA na adres poczty elektronicznej: </w:t>
      </w:r>
      <w:hyperlink r:id="rId13" w:history="1">
        <w:r w:rsidRPr="006F52BE">
          <w:rPr>
            <w:rStyle w:val="Hipercze"/>
            <w:color w:val="auto"/>
            <w:sz w:val="22"/>
            <w:szCs w:val="22"/>
            <w:u w:val="none"/>
          </w:rPr>
          <w:t>biuro.kontroli.i.audytu.wewnetrznego@mos.gov.pl</w:t>
        </w:r>
      </w:hyperlink>
      <w:r w:rsidRPr="006F52BE">
        <w:rPr>
          <w:sz w:val="22"/>
          <w:szCs w:val="22"/>
        </w:rPr>
        <w:t xml:space="preserve">. </w:t>
      </w:r>
    </w:p>
    <w:p w14:paraId="5651C771" w14:textId="77777777" w:rsidR="002B2F9D" w:rsidRDefault="002B2F9D" w:rsidP="002B2F9D">
      <w:pPr>
        <w:spacing w:line="276" w:lineRule="auto"/>
        <w:jc w:val="both"/>
        <w:rPr>
          <w:sz w:val="22"/>
          <w:szCs w:val="22"/>
        </w:rPr>
      </w:pPr>
    </w:p>
    <w:p w14:paraId="1A5D2760" w14:textId="77777777" w:rsidR="002B2F9D" w:rsidRDefault="002B2F9D" w:rsidP="002B2F9D">
      <w:pPr>
        <w:spacing w:line="276" w:lineRule="auto"/>
        <w:jc w:val="both"/>
        <w:rPr>
          <w:sz w:val="22"/>
          <w:szCs w:val="22"/>
        </w:rPr>
      </w:pPr>
    </w:p>
    <w:p w14:paraId="02BC41E1" w14:textId="77777777" w:rsidR="002B2F9D" w:rsidRDefault="002B2F9D" w:rsidP="002B2F9D">
      <w:pPr>
        <w:spacing w:line="276" w:lineRule="auto"/>
        <w:jc w:val="both"/>
        <w:rPr>
          <w:sz w:val="22"/>
          <w:szCs w:val="22"/>
        </w:rPr>
      </w:pPr>
    </w:p>
    <w:p w14:paraId="0B380A77" w14:textId="77777777" w:rsidR="002B2F9D" w:rsidRDefault="002B2F9D" w:rsidP="002B2F9D">
      <w:pPr>
        <w:spacing w:line="276" w:lineRule="auto"/>
        <w:jc w:val="both"/>
        <w:rPr>
          <w:sz w:val="22"/>
          <w:szCs w:val="22"/>
        </w:rPr>
      </w:pPr>
    </w:p>
    <w:p w14:paraId="7FF633C5" w14:textId="77777777" w:rsidR="002B2F9D" w:rsidRDefault="002B2F9D" w:rsidP="002B2F9D">
      <w:pPr>
        <w:spacing w:line="276" w:lineRule="auto"/>
        <w:jc w:val="both"/>
        <w:rPr>
          <w:sz w:val="22"/>
          <w:szCs w:val="22"/>
        </w:rPr>
      </w:pPr>
    </w:p>
    <w:p w14:paraId="232D1AC6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468DF32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6473CA9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45EEDB69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76437F0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AC2E87F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025E4926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628F7B1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CB326AF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FDFC8D7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67289B99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BE61EF7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663EB029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0DF90B36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62FC2D4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151F8F0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0C7D254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CDC8A66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3B65981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594534C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364C759C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E48A3D6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33C20B21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3631C848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EDD3D16" w14:textId="77777777" w:rsidR="008859A5" w:rsidRDefault="008859A5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87D410B" w14:textId="77777777" w:rsidR="008859A5" w:rsidRDefault="008859A5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78352AD8" w14:textId="77777777" w:rsidR="008859A5" w:rsidRDefault="008859A5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AB99762" w14:textId="77777777" w:rsidR="008859A5" w:rsidRDefault="008859A5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CF14845" w14:textId="77777777" w:rsidR="008859A5" w:rsidRDefault="008859A5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3F6E4559" w14:textId="77777777" w:rsidR="008859A5" w:rsidRDefault="008859A5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04674FB6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0A69AD92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13347336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E34A8CB" w14:textId="77777777" w:rsidR="00A5639E" w:rsidRDefault="00A5639E" w:rsidP="002B2F9D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253C6D35" w14:textId="77777777" w:rsidR="00B92EA1" w:rsidRDefault="00F45C64" w:rsidP="002B2F9D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F52BE">
        <w:rPr>
          <w:b/>
          <w:sz w:val="22"/>
          <w:szCs w:val="22"/>
          <w:u w:val="single"/>
        </w:rPr>
        <w:t>Do wiadomości</w:t>
      </w:r>
      <w:r w:rsidR="00FE3426" w:rsidRPr="006F52BE">
        <w:rPr>
          <w:b/>
          <w:sz w:val="22"/>
          <w:szCs w:val="22"/>
          <w:u w:val="single"/>
        </w:rPr>
        <w:t>:</w:t>
      </w:r>
    </w:p>
    <w:p w14:paraId="1A364E97" w14:textId="77777777" w:rsidR="00A5639E" w:rsidRPr="002B2F9D" w:rsidRDefault="00A5639E" w:rsidP="002B2F9D">
      <w:pPr>
        <w:spacing w:line="276" w:lineRule="auto"/>
        <w:jc w:val="both"/>
        <w:rPr>
          <w:sz w:val="22"/>
          <w:szCs w:val="22"/>
        </w:rPr>
      </w:pPr>
    </w:p>
    <w:p w14:paraId="3071C382" w14:textId="77777777" w:rsidR="00322CD4" w:rsidRPr="006F52BE" w:rsidRDefault="00322CD4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Pani </w:t>
      </w:r>
      <w:r w:rsidRPr="006F52BE">
        <w:rPr>
          <w:b/>
          <w:i/>
          <w:sz w:val="22"/>
          <w:szCs w:val="22"/>
        </w:rPr>
        <w:t>Iwona Koza</w:t>
      </w:r>
      <w:r w:rsidRPr="006F52BE">
        <w:rPr>
          <w:sz w:val="22"/>
          <w:szCs w:val="22"/>
        </w:rPr>
        <w:t xml:space="preserve"> – p.o. Prezesa Krajowego Zarządu Gospodarki Wodnej</w:t>
      </w:r>
      <w:r w:rsidR="009048AE" w:rsidRPr="006F52BE">
        <w:rPr>
          <w:sz w:val="22"/>
          <w:szCs w:val="22"/>
        </w:rPr>
        <w:t>;</w:t>
      </w:r>
    </w:p>
    <w:p w14:paraId="1766251A" w14:textId="0191F308" w:rsidR="00041692" w:rsidRPr="00322CD4" w:rsidRDefault="00B92EA1" w:rsidP="006F52BE">
      <w:pPr>
        <w:spacing w:line="276" w:lineRule="auto"/>
        <w:jc w:val="both"/>
        <w:rPr>
          <w:sz w:val="22"/>
          <w:szCs w:val="22"/>
        </w:rPr>
      </w:pPr>
      <w:r w:rsidRPr="006F52BE">
        <w:rPr>
          <w:sz w:val="22"/>
          <w:szCs w:val="22"/>
        </w:rPr>
        <w:t xml:space="preserve">Pan </w:t>
      </w:r>
      <w:r w:rsidR="0029753A">
        <w:rPr>
          <w:b/>
          <w:i/>
          <w:sz w:val="22"/>
          <w:szCs w:val="22"/>
        </w:rPr>
        <w:tab/>
      </w:r>
      <w:r w:rsidR="0029753A">
        <w:rPr>
          <w:b/>
          <w:i/>
          <w:sz w:val="22"/>
          <w:szCs w:val="22"/>
        </w:rPr>
        <w:tab/>
      </w:r>
      <w:r w:rsidR="0029753A">
        <w:rPr>
          <w:b/>
          <w:i/>
          <w:sz w:val="22"/>
          <w:szCs w:val="22"/>
        </w:rPr>
        <w:tab/>
      </w:r>
      <w:r w:rsidR="00041692" w:rsidRPr="006F52BE">
        <w:rPr>
          <w:b/>
          <w:i/>
          <w:sz w:val="22"/>
          <w:szCs w:val="22"/>
        </w:rPr>
        <w:t xml:space="preserve"> </w:t>
      </w:r>
      <w:r w:rsidR="00322CD4" w:rsidRPr="006F52BE">
        <w:rPr>
          <w:b/>
          <w:i/>
          <w:sz w:val="22"/>
          <w:szCs w:val="22"/>
        </w:rPr>
        <w:t>–</w:t>
      </w:r>
      <w:r w:rsidR="00041692" w:rsidRPr="006F52BE">
        <w:rPr>
          <w:b/>
          <w:i/>
          <w:sz w:val="22"/>
          <w:szCs w:val="22"/>
        </w:rPr>
        <w:t xml:space="preserve"> </w:t>
      </w:r>
      <w:r w:rsidR="00322CD4" w:rsidRPr="006F52BE">
        <w:rPr>
          <w:sz w:val="22"/>
          <w:szCs w:val="22"/>
        </w:rPr>
        <w:t>Dyrektor Departamentu Zasobów Wodnyc</w:t>
      </w:r>
      <w:r w:rsidR="00322CD4">
        <w:rPr>
          <w:sz w:val="22"/>
          <w:szCs w:val="22"/>
        </w:rPr>
        <w:t>h</w:t>
      </w:r>
      <w:r w:rsidR="009048AE">
        <w:rPr>
          <w:sz w:val="22"/>
          <w:szCs w:val="22"/>
        </w:rPr>
        <w:t>.</w:t>
      </w:r>
    </w:p>
    <w:sectPr w:rsidR="00041692" w:rsidRPr="00322CD4" w:rsidSect="00F05C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578B" w14:textId="77777777" w:rsidR="00257CA8" w:rsidRDefault="00257CA8" w:rsidP="006404B0">
      <w:r>
        <w:separator/>
      </w:r>
    </w:p>
  </w:endnote>
  <w:endnote w:type="continuationSeparator" w:id="0">
    <w:p w14:paraId="61A457EA" w14:textId="77777777" w:rsidR="00257CA8" w:rsidRDefault="00257CA8" w:rsidP="0064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054C" w14:textId="77777777" w:rsidR="00FE3426" w:rsidRDefault="00FE34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445129"/>
      <w:docPartObj>
        <w:docPartGallery w:val="Page Numbers (Bottom of Page)"/>
        <w:docPartUnique/>
      </w:docPartObj>
    </w:sdtPr>
    <w:sdtEndPr/>
    <w:sdtContent>
      <w:p w14:paraId="7F22F0FC" w14:textId="77777777" w:rsidR="00FE3426" w:rsidRDefault="00FE34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DAD">
          <w:rPr>
            <w:noProof/>
          </w:rPr>
          <w:t>7</w:t>
        </w:r>
        <w:r>
          <w:fldChar w:fldCharType="end"/>
        </w:r>
      </w:p>
    </w:sdtContent>
  </w:sdt>
  <w:p w14:paraId="7A83E3B6" w14:textId="77777777" w:rsidR="00FE3426" w:rsidRDefault="00FE34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3F93" w14:textId="77777777" w:rsidR="00FE3426" w:rsidRDefault="00FE3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3B64" w14:textId="77777777" w:rsidR="00257CA8" w:rsidRDefault="00257CA8" w:rsidP="006404B0">
      <w:r>
        <w:separator/>
      </w:r>
    </w:p>
  </w:footnote>
  <w:footnote w:type="continuationSeparator" w:id="0">
    <w:p w14:paraId="10AAE243" w14:textId="77777777" w:rsidR="00257CA8" w:rsidRDefault="00257CA8" w:rsidP="006404B0">
      <w:r>
        <w:continuationSeparator/>
      </w:r>
    </w:p>
  </w:footnote>
  <w:footnote w:id="1">
    <w:p w14:paraId="4361A16A" w14:textId="77777777" w:rsidR="00C37508" w:rsidRPr="00913475" w:rsidRDefault="00C37508" w:rsidP="00C37508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Dz. U. nr 185, poz. 1092</w:t>
      </w:r>
    </w:p>
  </w:footnote>
  <w:footnote w:id="2">
    <w:p w14:paraId="137A384D" w14:textId="77777777" w:rsidR="00200D4B" w:rsidRPr="00A707DD" w:rsidRDefault="00200D4B" w:rsidP="00200D4B">
      <w:pPr>
        <w:pStyle w:val="Tekstprzypisudolnego"/>
        <w:rPr>
          <w:sz w:val="16"/>
          <w:szCs w:val="16"/>
        </w:rPr>
      </w:pPr>
      <w:r w:rsidRPr="00A707DD">
        <w:rPr>
          <w:rStyle w:val="Odwoanieprzypisudolnego"/>
          <w:sz w:val="16"/>
          <w:szCs w:val="16"/>
        </w:rPr>
        <w:footnoteRef/>
      </w:r>
      <w:r w:rsidRPr="00A707DD">
        <w:rPr>
          <w:sz w:val="16"/>
          <w:szCs w:val="16"/>
        </w:rPr>
        <w:t xml:space="preserve"> § 7 ust. 1 Regu</w:t>
      </w:r>
      <w:r w:rsidR="009048AE">
        <w:rPr>
          <w:sz w:val="16"/>
          <w:szCs w:val="16"/>
        </w:rPr>
        <w:t>laminu organizacyjnego BKP</w:t>
      </w:r>
      <w:r w:rsidRPr="00A707DD">
        <w:rPr>
          <w:sz w:val="16"/>
          <w:szCs w:val="16"/>
        </w:rPr>
        <w:t xml:space="preserve"> zatwierdzonego 15 października 2015 r.</w:t>
      </w:r>
    </w:p>
  </w:footnote>
  <w:footnote w:id="3">
    <w:p w14:paraId="52CE9ED0" w14:textId="77777777" w:rsidR="00200D4B" w:rsidRPr="00A707DD" w:rsidRDefault="00200D4B" w:rsidP="00200D4B">
      <w:pPr>
        <w:pStyle w:val="Tekstprzypisudolnego"/>
        <w:rPr>
          <w:sz w:val="16"/>
          <w:szCs w:val="16"/>
        </w:rPr>
      </w:pPr>
      <w:r w:rsidRPr="00A707DD">
        <w:rPr>
          <w:rStyle w:val="Odwoanieprzypisudolnego"/>
          <w:sz w:val="16"/>
          <w:szCs w:val="16"/>
        </w:rPr>
        <w:footnoteRef/>
      </w:r>
      <w:r w:rsidRPr="00A707DD">
        <w:rPr>
          <w:sz w:val="16"/>
          <w:szCs w:val="16"/>
        </w:rPr>
        <w:t xml:space="preserve"> § 42 ust. 4 Regu</w:t>
      </w:r>
      <w:r w:rsidR="009048AE">
        <w:rPr>
          <w:sz w:val="16"/>
          <w:szCs w:val="16"/>
        </w:rPr>
        <w:t>laminu organizacyjnego BKP</w:t>
      </w:r>
    </w:p>
  </w:footnote>
  <w:footnote w:id="4">
    <w:p w14:paraId="5BAF7E48" w14:textId="77777777" w:rsidR="00200D4B" w:rsidRPr="00A707DD" w:rsidRDefault="00200D4B" w:rsidP="00200D4B">
      <w:pPr>
        <w:pStyle w:val="Tekstprzypisudolnego"/>
        <w:rPr>
          <w:sz w:val="16"/>
          <w:szCs w:val="16"/>
        </w:rPr>
      </w:pPr>
      <w:r w:rsidRPr="00A707DD">
        <w:rPr>
          <w:rStyle w:val="Odwoanieprzypisudolnego"/>
          <w:sz w:val="16"/>
          <w:szCs w:val="16"/>
        </w:rPr>
        <w:footnoteRef/>
      </w:r>
      <w:r w:rsidRPr="00A707DD">
        <w:rPr>
          <w:sz w:val="16"/>
          <w:szCs w:val="16"/>
        </w:rPr>
        <w:t xml:space="preserve"> Wyjaśnienia z dnia 12 grudnia 2016 r., znak.: BKP/090/297/DK,LK,AS,WB/2016</w:t>
      </w:r>
    </w:p>
  </w:footnote>
  <w:footnote w:id="5">
    <w:p w14:paraId="768C7F7F" w14:textId="77777777" w:rsidR="00200D4B" w:rsidRPr="00A707DD" w:rsidRDefault="00200D4B" w:rsidP="00200D4B">
      <w:pPr>
        <w:pStyle w:val="Tekstprzypisudolnego"/>
        <w:rPr>
          <w:sz w:val="16"/>
          <w:szCs w:val="16"/>
        </w:rPr>
      </w:pPr>
      <w:r w:rsidRPr="00A707DD">
        <w:rPr>
          <w:rStyle w:val="Odwoanieprzypisudolnego"/>
          <w:sz w:val="16"/>
          <w:szCs w:val="16"/>
        </w:rPr>
        <w:footnoteRef/>
      </w:r>
      <w:r w:rsidRPr="00A707DD">
        <w:rPr>
          <w:sz w:val="16"/>
          <w:szCs w:val="16"/>
        </w:rPr>
        <w:t xml:space="preserve"> § 42 ust. 4 Regulaminu organizacyjnego</w:t>
      </w:r>
      <w:r w:rsidR="009048AE">
        <w:rPr>
          <w:sz w:val="16"/>
          <w:szCs w:val="16"/>
        </w:rPr>
        <w:t xml:space="preserve"> BKP </w:t>
      </w:r>
    </w:p>
  </w:footnote>
  <w:footnote w:id="6">
    <w:p w14:paraId="07042832" w14:textId="77777777" w:rsidR="00200D4B" w:rsidRPr="00BD14DB" w:rsidRDefault="00200D4B" w:rsidP="00200D4B">
      <w:pPr>
        <w:pStyle w:val="Tekstprzypisudolnego"/>
        <w:rPr>
          <w:sz w:val="16"/>
          <w:szCs w:val="16"/>
        </w:rPr>
      </w:pPr>
      <w:r w:rsidRPr="00BD14DB">
        <w:rPr>
          <w:rStyle w:val="Odwoanieprzypisudolnego"/>
          <w:sz w:val="16"/>
          <w:szCs w:val="16"/>
        </w:rPr>
        <w:footnoteRef/>
      </w:r>
      <w:r w:rsidRPr="00BD14DB">
        <w:rPr>
          <w:sz w:val="16"/>
          <w:szCs w:val="16"/>
        </w:rPr>
        <w:t xml:space="preserve"> Oświadczenie z dnia 12 grudnia 2016 r., znak.: BKP/090/298/WB/2016</w:t>
      </w:r>
    </w:p>
  </w:footnote>
  <w:footnote w:id="7">
    <w:p w14:paraId="4586BFC9" w14:textId="77777777" w:rsidR="00475ABD" w:rsidRPr="00BD14DB" w:rsidRDefault="00475ABD" w:rsidP="00475ABD">
      <w:pPr>
        <w:pStyle w:val="Tekstprzypisudolnego"/>
        <w:rPr>
          <w:sz w:val="16"/>
          <w:szCs w:val="16"/>
        </w:rPr>
      </w:pPr>
      <w:r w:rsidRPr="00BD14DB">
        <w:rPr>
          <w:rStyle w:val="Odwoanieprzypisudolnego"/>
          <w:sz w:val="16"/>
          <w:szCs w:val="16"/>
        </w:rPr>
        <w:footnoteRef/>
      </w:r>
      <w:r w:rsidRPr="00BD14DB">
        <w:rPr>
          <w:sz w:val="16"/>
          <w:szCs w:val="16"/>
        </w:rPr>
        <w:t xml:space="preserve"> Dz. U. z 2013 r.. poz. 885 z </w:t>
      </w:r>
      <w:proofErr w:type="spellStart"/>
      <w:r w:rsidRPr="00BD14DB">
        <w:rPr>
          <w:sz w:val="16"/>
          <w:szCs w:val="16"/>
        </w:rPr>
        <w:t>późn</w:t>
      </w:r>
      <w:proofErr w:type="spellEnd"/>
      <w:r w:rsidRPr="00BD14DB">
        <w:rPr>
          <w:sz w:val="16"/>
          <w:szCs w:val="16"/>
        </w:rPr>
        <w:t>. zm.</w:t>
      </w:r>
    </w:p>
  </w:footnote>
  <w:footnote w:id="8">
    <w:p w14:paraId="5D784FA5" w14:textId="77777777" w:rsidR="00475ABD" w:rsidRPr="00BD14DB" w:rsidRDefault="00475ABD" w:rsidP="00475ABD">
      <w:pPr>
        <w:pStyle w:val="Tekstprzypisudolnego"/>
        <w:rPr>
          <w:sz w:val="16"/>
          <w:szCs w:val="16"/>
        </w:rPr>
      </w:pPr>
      <w:r w:rsidRPr="00BD14DB">
        <w:rPr>
          <w:rStyle w:val="Odwoanieprzypisudolnego"/>
          <w:sz w:val="16"/>
          <w:szCs w:val="16"/>
        </w:rPr>
        <w:footnoteRef/>
      </w:r>
      <w:r w:rsidRPr="00BD14DB">
        <w:rPr>
          <w:sz w:val="16"/>
          <w:szCs w:val="16"/>
        </w:rPr>
        <w:t xml:space="preserve"> Dz. U. z 2013 r. poz. 330 z </w:t>
      </w:r>
      <w:proofErr w:type="spellStart"/>
      <w:r w:rsidRPr="00BD14DB">
        <w:rPr>
          <w:sz w:val="16"/>
          <w:szCs w:val="16"/>
        </w:rPr>
        <w:t>późn</w:t>
      </w:r>
      <w:proofErr w:type="spellEnd"/>
      <w:r w:rsidRPr="00BD14DB">
        <w:rPr>
          <w:sz w:val="16"/>
          <w:szCs w:val="16"/>
        </w:rPr>
        <w:t>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2B3E" w14:textId="77777777" w:rsidR="00FE3426" w:rsidRDefault="00FE34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5F54" w14:textId="77777777" w:rsidR="00FE3426" w:rsidRDefault="00FE34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09F7" w14:textId="77777777" w:rsidR="00FE3426" w:rsidRDefault="00FE3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76E"/>
    <w:multiLevelType w:val="hybridMultilevel"/>
    <w:tmpl w:val="EB9AF6E8"/>
    <w:lvl w:ilvl="0" w:tplc="19F4135E">
      <w:start w:val="1"/>
      <w:numFmt w:val="lowerLetter"/>
      <w:lvlText w:val="%1)"/>
      <w:lvlJc w:val="left"/>
      <w:pPr>
        <w:ind w:left="1509" w:hanging="360"/>
      </w:pPr>
    </w:lvl>
    <w:lvl w:ilvl="1" w:tplc="57CE0C4A">
      <w:start w:val="1"/>
      <w:numFmt w:val="lowerLetter"/>
      <w:lvlText w:val="%2."/>
      <w:lvlJc w:val="left"/>
      <w:pPr>
        <w:ind w:left="2229" w:hanging="360"/>
      </w:pPr>
    </w:lvl>
    <w:lvl w:ilvl="2" w:tplc="E0D87082" w:tentative="1">
      <w:start w:val="1"/>
      <w:numFmt w:val="lowerRoman"/>
      <w:lvlText w:val="%3."/>
      <w:lvlJc w:val="right"/>
      <w:pPr>
        <w:ind w:left="2949" w:hanging="180"/>
      </w:pPr>
    </w:lvl>
    <w:lvl w:ilvl="3" w:tplc="A14095F2" w:tentative="1">
      <w:start w:val="1"/>
      <w:numFmt w:val="decimal"/>
      <w:lvlText w:val="%4."/>
      <w:lvlJc w:val="left"/>
      <w:pPr>
        <w:ind w:left="3669" w:hanging="360"/>
      </w:pPr>
    </w:lvl>
    <w:lvl w:ilvl="4" w:tplc="002C0636" w:tentative="1">
      <w:start w:val="1"/>
      <w:numFmt w:val="lowerLetter"/>
      <w:lvlText w:val="%5."/>
      <w:lvlJc w:val="left"/>
      <w:pPr>
        <w:ind w:left="4389" w:hanging="360"/>
      </w:pPr>
    </w:lvl>
    <w:lvl w:ilvl="5" w:tplc="9B64DF66" w:tentative="1">
      <w:start w:val="1"/>
      <w:numFmt w:val="lowerRoman"/>
      <w:lvlText w:val="%6."/>
      <w:lvlJc w:val="right"/>
      <w:pPr>
        <w:ind w:left="5109" w:hanging="180"/>
      </w:pPr>
    </w:lvl>
    <w:lvl w:ilvl="6" w:tplc="EB0A8D96" w:tentative="1">
      <w:start w:val="1"/>
      <w:numFmt w:val="decimal"/>
      <w:lvlText w:val="%7."/>
      <w:lvlJc w:val="left"/>
      <w:pPr>
        <w:ind w:left="5829" w:hanging="360"/>
      </w:pPr>
    </w:lvl>
    <w:lvl w:ilvl="7" w:tplc="5F2C7B04" w:tentative="1">
      <w:start w:val="1"/>
      <w:numFmt w:val="lowerLetter"/>
      <w:lvlText w:val="%8."/>
      <w:lvlJc w:val="left"/>
      <w:pPr>
        <w:ind w:left="6549" w:hanging="360"/>
      </w:pPr>
    </w:lvl>
    <w:lvl w:ilvl="8" w:tplc="C6AA202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CBE0F83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E8DD42" w:tentative="1">
      <w:start w:val="1"/>
      <w:numFmt w:val="lowerLetter"/>
      <w:lvlText w:val="%2."/>
      <w:lvlJc w:val="left"/>
      <w:pPr>
        <w:ind w:left="1440" w:hanging="360"/>
      </w:pPr>
    </w:lvl>
    <w:lvl w:ilvl="2" w:tplc="C6A6831C" w:tentative="1">
      <w:start w:val="1"/>
      <w:numFmt w:val="lowerRoman"/>
      <w:lvlText w:val="%3."/>
      <w:lvlJc w:val="right"/>
      <w:pPr>
        <w:ind w:left="2160" w:hanging="180"/>
      </w:pPr>
    </w:lvl>
    <w:lvl w:ilvl="3" w:tplc="2B9A2FE6" w:tentative="1">
      <w:start w:val="1"/>
      <w:numFmt w:val="decimal"/>
      <w:lvlText w:val="%4."/>
      <w:lvlJc w:val="left"/>
      <w:pPr>
        <w:ind w:left="2880" w:hanging="360"/>
      </w:pPr>
    </w:lvl>
    <w:lvl w:ilvl="4" w:tplc="019AC1EA" w:tentative="1">
      <w:start w:val="1"/>
      <w:numFmt w:val="lowerLetter"/>
      <w:lvlText w:val="%5."/>
      <w:lvlJc w:val="left"/>
      <w:pPr>
        <w:ind w:left="3600" w:hanging="360"/>
      </w:pPr>
    </w:lvl>
    <w:lvl w:ilvl="5" w:tplc="E552FE3C" w:tentative="1">
      <w:start w:val="1"/>
      <w:numFmt w:val="lowerRoman"/>
      <w:lvlText w:val="%6."/>
      <w:lvlJc w:val="right"/>
      <w:pPr>
        <w:ind w:left="4320" w:hanging="180"/>
      </w:pPr>
    </w:lvl>
    <w:lvl w:ilvl="6" w:tplc="DE18F1EC" w:tentative="1">
      <w:start w:val="1"/>
      <w:numFmt w:val="decimal"/>
      <w:lvlText w:val="%7."/>
      <w:lvlJc w:val="left"/>
      <w:pPr>
        <w:ind w:left="5040" w:hanging="360"/>
      </w:pPr>
    </w:lvl>
    <w:lvl w:ilvl="7" w:tplc="8CECAEA2" w:tentative="1">
      <w:start w:val="1"/>
      <w:numFmt w:val="lowerLetter"/>
      <w:lvlText w:val="%8."/>
      <w:lvlJc w:val="left"/>
      <w:pPr>
        <w:ind w:left="5760" w:hanging="360"/>
      </w:pPr>
    </w:lvl>
    <w:lvl w:ilvl="8" w:tplc="2A44C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B55AF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EAEC1E" w:tentative="1">
      <w:start w:val="1"/>
      <w:numFmt w:val="lowerLetter"/>
      <w:lvlText w:val="%2."/>
      <w:lvlJc w:val="left"/>
      <w:pPr>
        <w:ind w:left="1440" w:hanging="360"/>
      </w:pPr>
    </w:lvl>
    <w:lvl w:ilvl="2" w:tplc="DC6EF4F8" w:tentative="1">
      <w:start w:val="1"/>
      <w:numFmt w:val="lowerRoman"/>
      <w:lvlText w:val="%3."/>
      <w:lvlJc w:val="right"/>
      <w:pPr>
        <w:ind w:left="2160" w:hanging="180"/>
      </w:pPr>
    </w:lvl>
    <w:lvl w:ilvl="3" w:tplc="5A40DBD0" w:tentative="1">
      <w:start w:val="1"/>
      <w:numFmt w:val="decimal"/>
      <w:lvlText w:val="%4."/>
      <w:lvlJc w:val="left"/>
      <w:pPr>
        <w:ind w:left="2880" w:hanging="360"/>
      </w:pPr>
    </w:lvl>
    <w:lvl w:ilvl="4" w:tplc="72ACB5E0" w:tentative="1">
      <w:start w:val="1"/>
      <w:numFmt w:val="lowerLetter"/>
      <w:lvlText w:val="%5."/>
      <w:lvlJc w:val="left"/>
      <w:pPr>
        <w:ind w:left="3600" w:hanging="360"/>
      </w:pPr>
    </w:lvl>
    <w:lvl w:ilvl="5" w:tplc="08563026" w:tentative="1">
      <w:start w:val="1"/>
      <w:numFmt w:val="lowerRoman"/>
      <w:lvlText w:val="%6."/>
      <w:lvlJc w:val="right"/>
      <w:pPr>
        <w:ind w:left="4320" w:hanging="180"/>
      </w:pPr>
    </w:lvl>
    <w:lvl w:ilvl="6" w:tplc="81C27104" w:tentative="1">
      <w:start w:val="1"/>
      <w:numFmt w:val="decimal"/>
      <w:lvlText w:val="%7."/>
      <w:lvlJc w:val="left"/>
      <w:pPr>
        <w:ind w:left="5040" w:hanging="360"/>
      </w:pPr>
    </w:lvl>
    <w:lvl w:ilvl="7" w:tplc="338AB3C0" w:tentative="1">
      <w:start w:val="1"/>
      <w:numFmt w:val="lowerLetter"/>
      <w:lvlText w:val="%8."/>
      <w:lvlJc w:val="left"/>
      <w:pPr>
        <w:ind w:left="5760" w:hanging="360"/>
      </w:pPr>
    </w:lvl>
    <w:lvl w:ilvl="8" w:tplc="45F40A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8654D038">
      <w:start w:val="1"/>
      <w:numFmt w:val="upperRoman"/>
      <w:lvlText w:val="%1."/>
      <w:lvlJc w:val="right"/>
      <w:pPr>
        <w:ind w:left="1440" w:hanging="360"/>
      </w:pPr>
    </w:lvl>
    <w:lvl w:ilvl="1" w:tplc="9E3E2240" w:tentative="1">
      <w:start w:val="1"/>
      <w:numFmt w:val="lowerLetter"/>
      <w:lvlText w:val="%2."/>
      <w:lvlJc w:val="left"/>
      <w:pPr>
        <w:ind w:left="2160" w:hanging="360"/>
      </w:pPr>
    </w:lvl>
    <w:lvl w:ilvl="2" w:tplc="5C965F42" w:tentative="1">
      <w:start w:val="1"/>
      <w:numFmt w:val="lowerRoman"/>
      <w:lvlText w:val="%3."/>
      <w:lvlJc w:val="right"/>
      <w:pPr>
        <w:ind w:left="2880" w:hanging="180"/>
      </w:pPr>
    </w:lvl>
    <w:lvl w:ilvl="3" w:tplc="EE1687BC" w:tentative="1">
      <w:start w:val="1"/>
      <w:numFmt w:val="decimal"/>
      <w:lvlText w:val="%4."/>
      <w:lvlJc w:val="left"/>
      <w:pPr>
        <w:ind w:left="3600" w:hanging="360"/>
      </w:pPr>
    </w:lvl>
    <w:lvl w:ilvl="4" w:tplc="C6787C7C" w:tentative="1">
      <w:start w:val="1"/>
      <w:numFmt w:val="lowerLetter"/>
      <w:lvlText w:val="%5."/>
      <w:lvlJc w:val="left"/>
      <w:pPr>
        <w:ind w:left="4320" w:hanging="360"/>
      </w:pPr>
    </w:lvl>
    <w:lvl w:ilvl="5" w:tplc="0D12D1D8" w:tentative="1">
      <w:start w:val="1"/>
      <w:numFmt w:val="lowerRoman"/>
      <w:lvlText w:val="%6."/>
      <w:lvlJc w:val="right"/>
      <w:pPr>
        <w:ind w:left="5040" w:hanging="180"/>
      </w:pPr>
    </w:lvl>
    <w:lvl w:ilvl="6" w:tplc="04A81C04" w:tentative="1">
      <w:start w:val="1"/>
      <w:numFmt w:val="decimal"/>
      <w:lvlText w:val="%7."/>
      <w:lvlJc w:val="left"/>
      <w:pPr>
        <w:ind w:left="5760" w:hanging="360"/>
      </w:pPr>
    </w:lvl>
    <w:lvl w:ilvl="7" w:tplc="157A36BE" w:tentative="1">
      <w:start w:val="1"/>
      <w:numFmt w:val="lowerLetter"/>
      <w:lvlText w:val="%8."/>
      <w:lvlJc w:val="left"/>
      <w:pPr>
        <w:ind w:left="6480" w:hanging="360"/>
      </w:pPr>
    </w:lvl>
    <w:lvl w:ilvl="8" w:tplc="8C7601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8ECA58CA">
      <w:start w:val="1"/>
      <w:numFmt w:val="lowerLetter"/>
      <w:lvlText w:val="%1."/>
      <w:lvlJc w:val="left"/>
      <w:pPr>
        <w:ind w:left="720" w:hanging="360"/>
      </w:pPr>
    </w:lvl>
    <w:lvl w:ilvl="1" w:tplc="9FB428DE" w:tentative="1">
      <w:start w:val="1"/>
      <w:numFmt w:val="lowerLetter"/>
      <w:lvlText w:val="%2."/>
      <w:lvlJc w:val="left"/>
      <w:pPr>
        <w:ind w:left="1440" w:hanging="360"/>
      </w:pPr>
    </w:lvl>
    <w:lvl w:ilvl="2" w:tplc="5986D80A" w:tentative="1">
      <w:start w:val="1"/>
      <w:numFmt w:val="lowerRoman"/>
      <w:lvlText w:val="%3."/>
      <w:lvlJc w:val="right"/>
      <w:pPr>
        <w:ind w:left="2160" w:hanging="180"/>
      </w:pPr>
    </w:lvl>
    <w:lvl w:ilvl="3" w:tplc="94B44C0A" w:tentative="1">
      <w:start w:val="1"/>
      <w:numFmt w:val="decimal"/>
      <w:lvlText w:val="%4."/>
      <w:lvlJc w:val="left"/>
      <w:pPr>
        <w:ind w:left="2880" w:hanging="360"/>
      </w:pPr>
    </w:lvl>
    <w:lvl w:ilvl="4" w:tplc="6EB47486" w:tentative="1">
      <w:start w:val="1"/>
      <w:numFmt w:val="lowerLetter"/>
      <w:lvlText w:val="%5."/>
      <w:lvlJc w:val="left"/>
      <w:pPr>
        <w:ind w:left="3600" w:hanging="360"/>
      </w:pPr>
    </w:lvl>
    <w:lvl w:ilvl="5" w:tplc="B9241E8A" w:tentative="1">
      <w:start w:val="1"/>
      <w:numFmt w:val="lowerRoman"/>
      <w:lvlText w:val="%6."/>
      <w:lvlJc w:val="right"/>
      <w:pPr>
        <w:ind w:left="4320" w:hanging="180"/>
      </w:pPr>
    </w:lvl>
    <w:lvl w:ilvl="6" w:tplc="0010CF3A" w:tentative="1">
      <w:start w:val="1"/>
      <w:numFmt w:val="decimal"/>
      <w:lvlText w:val="%7."/>
      <w:lvlJc w:val="left"/>
      <w:pPr>
        <w:ind w:left="5040" w:hanging="360"/>
      </w:pPr>
    </w:lvl>
    <w:lvl w:ilvl="7" w:tplc="65063436" w:tentative="1">
      <w:start w:val="1"/>
      <w:numFmt w:val="lowerLetter"/>
      <w:lvlText w:val="%8."/>
      <w:lvlJc w:val="left"/>
      <w:pPr>
        <w:ind w:left="5760" w:hanging="360"/>
      </w:pPr>
    </w:lvl>
    <w:lvl w:ilvl="8" w:tplc="7BB66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559D6"/>
    <w:multiLevelType w:val="hybridMultilevel"/>
    <w:tmpl w:val="B316E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020463"/>
    <w:multiLevelType w:val="hybridMultilevel"/>
    <w:tmpl w:val="F1F29A56"/>
    <w:lvl w:ilvl="0" w:tplc="5C4A0794">
      <w:start w:val="1"/>
      <w:numFmt w:val="lowerLetter"/>
      <w:lvlText w:val="%1)"/>
      <w:lvlJc w:val="left"/>
      <w:pPr>
        <w:ind w:left="720" w:hanging="360"/>
      </w:pPr>
    </w:lvl>
    <w:lvl w:ilvl="1" w:tplc="FA4A9930" w:tentative="1">
      <w:start w:val="1"/>
      <w:numFmt w:val="lowerLetter"/>
      <w:lvlText w:val="%2."/>
      <w:lvlJc w:val="left"/>
      <w:pPr>
        <w:ind w:left="1440" w:hanging="360"/>
      </w:pPr>
    </w:lvl>
    <w:lvl w:ilvl="2" w:tplc="3C7E162E" w:tentative="1">
      <w:start w:val="1"/>
      <w:numFmt w:val="lowerRoman"/>
      <w:lvlText w:val="%3."/>
      <w:lvlJc w:val="right"/>
      <w:pPr>
        <w:ind w:left="2160" w:hanging="180"/>
      </w:pPr>
    </w:lvl>
    <w:lvl w:ilvl="3" w:tplc="3DE85A94" w:tentative="1">
      <w:start w:val="1"/>
      <w:numFmt w:val="decimal"/>
      <w:lvlText w:val="%4."/>
      <w:lvlJc w:val="left"/>
      <w:pPr>
        <w:ind w:left="2880" w:hanging="360"/>
      </w:pPr>
    </w:lvl>
    <w:lvl w:ilvl="4" w:tplc="69E61AD0" w:tentative="1">
      <w:start w:val="1"/>
      <w:numFmt w:val="lowerLetter"/>
      <w:lvlText w:val="%5."/>
      <w:lvlJc w:val="left"/>
      <w:pPr>
        <w:ind w:left="3600" w:hanging="360"/>
      </w:pPr>
    </w:lvl>
    <w:lvl w:ilvl="5" w:tplc="0824977A" w:tentative="1">
      <w:start w:val="1"/>
      <w:numFmt w:val="lowerRoman"/>
      <w:lvlText w:val="%6."/>
      <w:lvlJc w:val="right"/>
      <w:pPr>
        <w:ind w:left="4320" w:hanging="180"/>
      </w:pPr>
    </w:lvl>
    <w:lvl w:ilvl="6" w:tplc="9E22F24E" w:tentative="1">
      <w:start w:val="1"/>
      <w:numFmt w:val="decimal"/>
      <w:lvlText w:val="%7."/>
      <w:lvlJc w:val="left"/>
      <w:pPr>
        <w:ind w:left="5040" w:hanging="360"/>
      </w:pPr>
    </w:lvl>
    <w:lvl w:ilvl="7" w:tplc="24425FBC" w:tentative="1">
      <w:start w:val="1"/>
      <w:numFmt w:val="lowerLetter"/>
      <w:lvlText w:val="%8."/>
      <w:lvlJc w:val="left"/>
      <w:pPr>
        <w:ind w:left="5760" w:hanging="360"/>
      </w:pPr>
    </w:lvl>
    <w:lvl w:ilvl="8" w:tplc="355C7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75AA5"/>
    <w:multiLevelType w:val="hybridMultilevel"/>
    <w:tmpl w:val="6F9668E4"/>
    <w:lvl w:ilvl="0" w:tplc="142E6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700AB4" w:tentative="1">
      <w:start w:val="1"/>
      <w:numFmt w:val="lowerLetter"/>
      <w:lvlText w:val="%2."/>
      <w:lvlJc w:val="left"/>
      <w:pPr>
        <w:ind w:left="1440" w:hanging="360"/>
      </w:pPr>
    </w:lvl>
    <w:lvl w:ilvl="2" w:tplc="1336554A" w:tentative="1">
      <w:start w:val="1"/>
      <w:numFmt w:val="lowerRoman"/>
      <w:lvlText w:val="%3."/>
      <w:lvlJc w:val="right"/>
      <w:pPr>
        <w:ind w:left="2160" w:hanging="180"/>
      </w:pPr>
    </w:lvl>
    <w:lvl w:ilvl="3" w:tplc="58C25B84" w:tentative="1">
      <w:start w:val="1"/>
      <w:numFmt w:val="decimal"/>
      <w:lvlText w:val="%4."/>
      <w:lvlJc w:val="left"/>
      <w:pPr>
        <w:ind w:left="2880" w:hanging="360"/>
      </w:pPr>
    </w:lvl>
    <w:lvl w:ilvl="4" w:tplc="416ACEC6" w:tentative="1">
      <w:start w:val="1"/>
      <w:numFmt w:val="lowerLetter"/>
      <w:lvlText w:val="%5."/>
      <w:lvlJc w:val="left"/>
      <w:pPr>
        <w:ind w:left="3600" w:hanging="360"/>
      </w:pPr>
    </w:lvl>
    <w:lvl w:ilvl="5" w:tplc="389C481A" w:tentative="1">
      <w:start w:val="1"/>
      <w:numFmt w:val="lowerRoman"/>
      <w:lvlText w:val="%6."/>
      <w:lvlJc w:val="right"/>
      <w:pPr>
        <w:ind w:left="4320" w:hanging="180"/>
      </w:pPr>
    </w:lvl>
    <w:lvl w:ilvl="6" w:tplc="9D7C2EFE" w:tentative="1">
      <w:start w:val="1"/>
      <w:numFmt w:val="decimal"/>
      <w:lvlText w:val="%7."/>
      <w:lvlJc w:val="left"/>
      <w:pPr>
        <w:ind w:left="5040" w:hanging="360"/>
      </w:pPr>
    </w:lvl>
    <w:lvl w:ilvl="7" w:tplc="2F182C7E" w:tentative="1">
      <w:start w:val="1"/>
      <w:numFmt w:val="lowerLetter"/>
      <w:lvlText w:val="%8."/>
      <w:lvlJc w:val="left"/>
      <w:pPr>
        <w:ind w:left="5760" w:hanging="360"/>
      </w:pPr>
    </w:lvl>
    <w:lvl w:ilvl="8" w:tplc="28B4C7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255C0"/>
    <w:multiLevelType w:val="hybridMultilevel"/>
    <w:tmpl w:val="F670F208"/>
    <w:lvl w:ilvl="0" w:tplc="ECCE6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67C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B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C1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CA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63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0A8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CB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29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862F2"/>
    <w:multiLevelType w:val="hybridMultilevel"/>
    <w:tmpl w:val="D71AC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B3FF6"/>
    <w:multiLevelType w:val="hybridMultilevel"/>
    <w:tmpl w:val="1B481DA6"/>
    <w:lvl w:ilvl="0" w:tplc="6546BB9A">
      <w:numFmt w:val="bullet"/>
      <w:lvlText w:val="-"/>
      <w:lvlJc w:val="left"/>
      <w:pPr>
        <w:ind w:left="786" w:hanging="360"/>
      </w:pPr>
      <w:rPr>
        <w:rFonts w:hint="default"/>
      </w:rPr>
    </w:lvl>
    <w:lvl w:ilvl="1" w:tplc="B3B22DBC" w:tentative="1">
      <w:start w:val="1"/>
      <w:numFmt w:val="lowerLetter"/>
      <w:lvlText w:val="%2."/>
      <w:lvlJc w:val="left"/>
      <w:pPr>
        <w:ind w:left="1506" w:hanging="360"/>
      </w:pPr>
    </w:lvl>
    <w:lvl w:ilvl="2" w:tplc="E63AE77A" w:tentative="1">
      <w:start w:val="1"/>
      <w:numFmt w:val="lowerRoman"/>
      <w:lvlText w:val="%3."/>
      <w:lvlJc w:val="right"/>
      <w:pPr>
        <w:ind w:left="2226" w:hanging="180"/>
      </w:pPr>
    </w:lvl>
    <w:lvl w:ilvl="3" w:tplc="F072DE56" w:tentative="1">
      <w:start w:val="1"/>
      <w:numFmt w:val="decimal"/>
      <w:lvlText w:val="%4."/>
      <w:lvlJc w:val="left"/>
      <w:pPr>
        <w:ind w:left="2946" w:hanging="360"/>
      </w:pPr>
    </w:lvl>
    <w:lvl w:ilvl="4" w:tplc="203C25E4" w:tentative="1">
      <w:start w:val="1"/>
      <w:numFmt w:val="lowerLetter"/>
      <w:lvlText w:val="%5."/>
      <w:lvlJc w:val="left"/>
      <w:pPr>
        <w:ind w:left="3666" w:hanging="360"/>
      </w:pPr>
    </w:lvl>
    <w:lvl w:ilvl="5" w:tplc="E32A7744" w:tentative="1">
      <w:start w:val="1"/>
      <w:numFmt w:val="lowerRoman"/>
      <w:lvlText w:val="%6."/>
      <w:lvlJc w:val="right"/>
      <w:pPr>
        <w:ind w:left="4386" w:hanging="180"/>
      </w:pPr>
    </w:lvl>
    <w:lvl w:ilvl="6" w:tplc="CEDC532A" w:tentative="1">
      <w:start w:val="1"/>
      <w:numFmt w:val="decimal"/>
      <w:lvlText w:val="%7."/>
      <w:lvlJc w:val="left"/>
      <w:pPr>
        <w:ind w:left="5106" w:hanging="360"/>
      </w:pPr>
    </w:lvl>
    <w:lvl w:ilvl="7" w:tplc="F66ACEC8" w:tentative="1">
      <w:start w:val="1"/>
      <w:numFmt w:val="lowerLetter"/>
      <w:lvlText w:val="%8."/>
      <w:lvlJc w:val="left"/>
      <w:pPr>
        <w:ind w:left="5826" w:hanging="360"/>
      </w:pPr>
    </w:lvl>
    <w:lvl w:ilvl="8" w:tplc="4E6AA7F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A74D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0528DF"/>
    <w:multiLevelType w:val="hybridMultilevel"/>
    <w:tmpl w:val="4BC06C84"/>
    <w:lvl w:ilvl="0" w:tplc="E4B6CB8A">
      <w:start w:val="1"/>
      <w:numFmt w:val="lowerLetter"/>
      <w:lvlText w:val="%1)"/>
      <w:lvlJc w:val="left"/>
      <w:pPr>
        <w:ind w:left="720" w:hanging="360"/>
      </w:pPr>
    </w:lvl>
    <w:lvl w:ilvl="1" w:tplc="EE5E3BFC" w:tentative="1">
      <w:start w:val="1"/>
      <w:numFmt w:val="lowerLetter"/>
      <w:lvlText w:val="%2."/>
      <w:lvlJc w:val="left"/>
      <w:pPr>
        <w:ind w:left="1440" w:hanging="360"/>
      </w:pPr>
    </w:lvl>
    <w:lvl w:ilvl="2" w:tplc="B3A08B0E" w:tentative="1">
      <w:start w:val="1"/>
      <w:numFmt w:val="lowerRoman"/>
      <w:lvlText w:val="%3."/>
      <w:lvlJc w:val="right"/>
      <w:pPr>
        <w:ind w:left="2160" w:hanging="180"/>
      </w:pPr>
    </w:lvl>
    <w:lvl w:ilvl="3" w:tplc="0F660C54" w:tentative="1">
      <w:start w:val="1"/>
      <w:numFmt w:val="decimal"/>
      <w:lvlText w:val="%4."/>
      <w:lvlJc w:val="left"/>
      <w:pPr>
        <w:ind w:left="2880" w:hanging="360"/>
      </w:pPr>
    </w:lvl>
    <w:lvl w:ilvl="4" w:tplc="46A0D61A" w:tentative="1">
      <w:start w:val="1"/>
      <w:numFmt w:val="lowerLetter"/>
      <w:lvlText w:val="%5."/>
      <w:lvlJc w:val="left"/>
      <w:pPr>
        <w:ind w:left="3600" w:hanging="360"/>
      </w:pPr>
    </w:lvl>
    <w:lvl w:ilvl="5" w:tplc="643CC53A" w:tentative="1">
      <w:start w:val="1"/>
      <w:numFmt w:val="lowerRoman"/>
      <w:lvlText w:val="%6."/>
      <w:lvlJc w:val="right"/>
      <w:pPr>
        <w:ind w:left="4320" w:hanging="180"/>
      </w:pPr>
    </w:lvl>
    <w:lvl w:ilvl="6" w:tplc="CDAE0584" w:tentative="1">
      <w:start w:val="1"/>
      <w:numFmt w:val="decimal"/>
      <w:lvlText w:val="%7."/>
      <w:lvlJc w:val="left"/>
      <w:pPr>
        <w:ind w:left="5040" w:hanging="360"/>
      </w:pPr>
    </w:lvl>
    <w:lvl w:ilvl="7" w:tplc="187E18B0" w:tentative="1">
      <w:start w:val="1"/>
      <w:numFmt w:val="lowerLetter"/>
      <w:lvlText w:val="%8."/>
      <w:lvlJc w:val="left"/>
      <w:pPr>
        <w:ind w:left="5760" w:hanging="360"/>
      </w:pPr>
    </w:lvl>
    <w:lvl w:ilvl="8" w:tplc="60C01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6401E"/>
    <w:multiLevelType w:val="hybridMultilevel"/>
    <w:tmpl w:val="70607B12"/>
    <w:lvl w:ilvl="0" w:tplc="94585A50">
      <w:start w:val="1"/>
      <w:numFmt w:val="decimal"/>
      <w:lvlText w:val="%1)"/>
      <w:lvlJc w:val="left"/>
      <w:pPr>
        <w:ind w:left="1200" w:hanging="360"/>
      </w:pPr>
    </w:lvl>
    <w:lvl w:ilvl="1" w:tplc="0E286AD2" w:tentative="1">
      <w:start w:val="1"/>
      <w:numFmt w:val="lowerLetter"/>
      <w:lvlText w:val="%2."/>
      <w:lvlJc w:val="left"/>
      <w:pPr>
        <w:ind w:left="1920" w:hanging="360"/>
      </w:pPr>
    </w:lvl>
    <w:lvl w:ilvl="2" w:tplc="7A84B734" w:tentative="1">
      <w:start w:val="1"/>
      <w:numFmt w:val="lowerRoman"/>
      <w:lvlText w:val="%3."/>
      <w:lvlJc w:val="right"/>
      <w:pPr>
        <w:ind w:left="2640" w:hanging="180"/>
      </w:pPr>
    </w:lvl>
    <w:lvl w:ilvl="3" w:tplc="D60AE86A" w:tentative="1">
      <w:start w:val="1"/>
      <w:numFmt w:val="decimal"/>
      <w:lvlText w:val="%4."/>
      <w:lvlJc w:val="left"/>
      <w:pPr>
        <w:ind w:left="3360" w:hanging="360"/>
      </w:pPr>
    </w:lvl>
    <w:lvl w:ilvl="4" w:tplc="B0787448" w:tentative="1">
      <w:start w:val="1"/>
      <w:numFmt w:val="lowerLetter"/>
      <w:lvlText w:val="%5."/>
      <w:lvlJc w:val="left"/>
      <w:pPr>
        <w:ind w:left="4080" w:hanging="360"/>
      </w:pPr>
    </w:lvl>
    <w:lvl w:ilvl="5" w:tplc="7B087154" w:tentative="1">
      <w:start w:val="1"/>
      <w:numFmt w:val="lowerRoman"/>
      <w:lvlText w:val="%6."/>
      <w:lvlJc w:val="right"/>
      <w:pPr>
        <w:ind w:left="4800" w:hanging="180"/>
      </w:pPr>
    </w:lvl>
    <w:lvl w:ilvl="6" w:tplc="0788712E" w:tentative="1">
      <w:start w:val="1"/>
      <w:numFmt w:val="decimal"/>
      <w:lvlText w:val="%7."/>
      <w:lvlJc w:val="left"/>
      <w:pPr>
        <w:ind w:left="5520" w:hanging="360"/>
      </w:pPr>
    </w:lvl>
    <w:lvl w:ilvl="7" w:tplc="518489E2" w:tentative="1">
      <w:start w:val="1"/>
      <w:numFmt w:val="lowerLetter"/>
      <w:lvlText w:val="%8."/>
      <w:lvlJc w:val="left"/>
      <w:pPr>
        <w:ind w:left="6240" w:hanging="360"/>
      </w:pPr>
    </w:lvl>
    <w:lvl w:ilvl="8" w:tplc="0D78307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2E233DA6"/>
    <w:multiLevelType w:val="hybridMultilevel"/>
    <w:tmpl w:val="87A41960"/>
    <w:lvl w:ilvl="0" w:tplc="57D886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18CED4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FAA4868">
      <w:start w:val="1"/>
      <w:numFmt w:val="lowerRoman"/>
      <w:lvlText w:val="%3."/>
      <w:lvlJc w:val="right"/>
      <w:pPr>
        <w:ind w:left="2160" w:hanging="180"/>
      </w:pPr>
    </w:lvl>
    <w:lvl w:ilvl="3" w:tplc="0D40C14C" w:tentative="1">
      <w:start w:val="1"/>
      <w:numFmt w:val="decimal"/>
      <w:lvlText w:val="%4."/>
      <w:lvlJc w:val="left"/>
      <w:pPr>
        <w:ind w:left="2880" w:hanging="360"/>
      </w:pPr>
    </w:lvl>
    <w:lvl w:ilvl="4" w:tplc="28407F78" w:tentative="1">
      <w:start w:val="1"/>
      <w:numFmt w:val="lowerLetter"/>
      <w:lvlText w:val="%5."/>
      <w:lvlJc w:val="left"/>
      <w:pPr>
        <w:ind w:left="3600" w:hanging="360"/>
      </w:pPr>
    </w:lvl>
    <w:lvl w:ilvl="5" w:tplc="A35C79D6" w:tentative="1">
      <w:start w:val="1"/>
      <w:numFmt w:val="lowerRoman"/>
      <w:lvlText w:val="%6."/>
      <w:lvlJc w:val="right"/>
      <w:pPr>
        <w:ind w:left="4320" w:hanging="180"/>
      </w:pPr>
    </w:lvl>
    <w:lvl w:ilvl="6" w:tplc="8D86E374" w:tentative="1">
      <w:start w:val="1"/>
      <w:numFmt w:val="decimal"/>
      <w:lvlText w:val="%7."/>
      <w:lvlJc w:val="left"/>
      <w:pPr>
        <w:ind w:left="5040" w:hanging="360"/>
      </w:pPr>
    </w:lvl>
    <w:lvl w:ilvl="7" w:tplc="9DB24B3E" w:tentative="1">
      <w:start w:val="1"/>
      <w:numFmt w:val="lowerLetter"/>
      <w:lvlText w:val="%8."/>
      <w:lvlJc w:val="left"/>
      <w:pPr>
        <w:ind w:left="5760" w:hanging="360"/>
      </w:pPr>
    </w:lvl>
    <w:lvl w:ilvl="8" w:tplc="192273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F3D49"/>
    <w:multiLevelType w:val="hybridMultilevel"/>
    <w:tmpl w:val="AE54780C"/>
    <w:lvl w:ilvl="0" w:tplc="BB205E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B3A27DE" w:tentative="1">
      <w:start w:val="1"/>
      <w:numFmt w:val="lowerLetter"/>
      <w:lvlText w:val="%2."/>
      <w:lvlJc w:val="left"/>
      <w:pPr>
        <w:ind w:left="1931" w:hanging="360"/>
      </w:pPr>
    </w:lvl>
    <w:lvl w:ilvl="2" w:tplc="B81C84D2" w:tentative="1">
      <w:start w:val="1"/>
      <w:numFmt w:val="lowerRoman"/>
      <w:lvlText w:val="%3."/>
      <w:lvlJc w:val="right"/>
      <w:pPr>
        <w:ind w:left="2651" w:hanging="180"/>
      </w:pPr>
    </w:lvl>
    <w:lvl w:ilvl="3" w:tplc="0A7A6494" w:tentative="1">
      <w:start w:val="1"/>
      <w:numFmt w:val="decimal"/>
      <w:lvlText w:val="%4."/>
      <w:lvlJc w:val="left"/>
      <w:pPr>
        <w:ind w:left="3371" w:hanging="360"/>
      </w:pPr>
    </w:lvl>
    <w:lvl w:ilvl="4" w:tplc="F2DC611A" w:tentative="1">
      <w:start w:val="1"/>
      <w:numFmt w:val="lowerLetter"/>
      <w:lvlText w:val="%5."/>
      <w:lvlJc w:val="left"/>
      <w:pPr>
        <w:ind w:left="4091" w:hanging="360"/>
      </w:pPr>
    </w:lvl>
    <w:lvl w:ilvl="5" w:tplc="9A0082AA" w:tentative="1">
      <w:start w:val="1"/>
      <w:numFmt w:val="lowerRoman"/>
      <w:lvlText w:val="%6."/>
      <w:lvlJc w:val="right"/>
      <w:pPr>
        <w:ind w:left="4811" w:hanging="180"/>
      </w:pPr>
    </w:lvl>
    <w:lvl w:ilvl="6" w:tplc="1E8C557A" w:tentative="1">
      <w:start w:val="1"/>
      <w:numFmt w:val="decimal"/>
      <w:lvlText w:val="%7."/>
      <w:lvlJc w:val="left"/>
      <w:pPr>
        <w:ind w:left="5531" w:hanging="360"/>
      </w:pPr>
    </w:lvl>
    <w:lvl w:ilvl="7" w:tplc="79D2C82A" w:tentative="1">
      <w:start w:val="1"/>
      <w:numFmt w:val="lowerLetter"/>
      <w:lvlText w:val="%8."/>
      <w:lvlJc w:val="left"/>
      <w:pPr>
        <w:ind w:left="6251" w:hanging="360"/>
      </w:pPr>
    </w:lvl>
    <w:lvl w:ilvl="8" w:tplc="A7BC647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83C0EC4"/>
    <w:multiLevelType w:val="hybridMultilevel"/>
    <w:tmpl w:val="6400CECC"/>
    <w:lvl w:ilvl="0" w:tplc="DDFCC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3B612FE">
      <w:start w:val="1"/>
      <w:numFmt w:val="lowerLetter"/>
      <w:lvlText w:val="%2."/>
      <w:lvlJc w:val="left"/>
      <w:pPr>
        <w:ind w:left="1440" w:hanging="360"/>
      </w:pPr>
    </w:lvl>
    <w:lvl w:ilvl="2" w:tplc="D6A4FF86" w:tentative="1">
      <w:start w:val="1"/>
      <w:numFmt w:val="lowerRoman"/>
      <w:lvlText w:val="%3."/>
      <w:lvlJc w:val="right"/>
      <w:pPr>
        <w:ind w:left="2160" w:hanging="180"/>
      </w:pPr>
    </w:lvl>
    <w:lvl w:ilvl="3" w:tplc="6DCA41CC" w:tentative="1">
      <w:start w:val="1"/>
      <w:numFmt w:val="decimal"/>
      <w:lvlText w:val="%4."/>
      <w:lvlJc w:val="left"/>
      <w:pPr>
        <w:ind w:left="2880" w:hanging="360"/>
      </w:pPr>
    </w:lvl>
    <w:lvl w:ilvl="4" w:tplc="97E224EA" w:tentative="1">
      <w:start w:val="1"/>
      <w:numFmt w:val="lowerLetter"/>
      <w:lvlText w:val="%5."/>
      <w:lvlJc w:val="left"/>
      <w:pPr>
        <w:ind w:left="3600" w:hanging="360"/>
      </w:pPr>
    </w:lvl>
    <w:lvl w:ilvl="5" w:tplc="6C4AC32C" w:tentative="1">
      <w:start w:val="1"/>
      <w:numFmt w:val="lowerRoman"/>
      <w:lvlText w:val="%6."/>
      <w:lvlJc w:val="right"/>
      <w:pPr>
        <w:ind w:left="4320" w:hanging="180"/>
      </w:pPr>
    </w:lvl>
    <w:lvl w:ilvl="6" w:tplc="024EDE02" w:tentative="1">
      <w:start w:val="1"/>
      <w:numFmt w:val="decimal"/>
      <w:lvlText w:val="%7."/>
      <w:lvlJc w:val="left"/>
      <w:pPr>
        <w:ind w:left="5040" w:hanging="360"/>
      </w:pPr>
    </w:lvl>
    <w:lvl w:ilvl="7" w:tplc="B11E6032" w:tentative="1">
      <w:start w:val="1"/>
      <w:numFmt w:val="lowerLetter"/>
      <w:lvlText w:val="%8."/>
      <w:lvlJc w:val="left"/>
      <w:pPr>
        <w:ind w:left="5760" w:hanging="360"/>
      </w:pPr>
    </w:lvl>
    <w:lvl w:ilvl="8" w:tplc="B4EA0F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225DE"/>
    <w:multiLevelType w:val="multilevel"/>
    <w:tmpl w:val="EEA8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2D782B"/>
    <w:multiLevelType w:val="hybridMultilevel"/>
    <w:tmpl w:val="26B09AD6"/>
    <w:lvl w:ilvl="0" w:tplc="375E8F14">
      <w:start w:val="1"/>
      <w:numFmt w:val="lowerLetter"/>
      <w:lvlText w:val="%1)"/>
      <w:lvlJc w:val="left"/>
      <w:pPr>
        <w:ind w:left="1509" w:hanging="360"/>
      </w:pPr>
    </w:lvl>
    <w:lvl w:ilvl="1" w:tplc="68DC2E7E" w:tentative="1">
      <w:start w:val="1"/>
      <w:numFmt w:val="lowerLetter"/>
      <w:lvlText w:val="%2."/>
      <w:lvlJc w:val="left"/>
      <w:pPr>
        <w:ind w:left="2229" w:hanging="360"/>
      </w:pPr>
    </w:lvl>
    <w:lvl w:ilvl="2" w:tplc="07803848" w:tentative="1">
      <w:start w:val="1"/>
      <w:numFmt w:val="lowerRoman"/>
      <w:lvlText w:val="%3."/>
      <w:lvlJc w:val="right"/>
      <w:pPr>
        <w:ind w:left="2949" w:hanging="180"/>
      </w:pPr>
    </w:lvl>
    <w:lvl w:ilvl="3" w:tplc="6E3A2E6E" w:tentative="1">
      <w:start w:val="1"/>
      <w:numFmt w:val="decimal"/>
      <w:lvlText w:val="%4."/>
      <w:lvlJc w:val="left"/>
      <w:pPr>
        <w:ind w:left="3669" w:hanging="360"/>
      </w:pPr>
    </w:lvl>
    <w:lvl w:ilvl="4" w:tplc="7E027BFC" w:tentative="1">
      <w:start w:val="1"/>
      <w:numFmt w:val="lowerLetter"/>
      <w:lvlText w:val="%5."/>
      <w:lvlJc w:val="left"/>
      <w:pPr>
        <w:ind w:left="4389" w:hanging="360"/>
      </w:pPr>
    </w:lvl>
    <w:lvl w:ilvl="5" w:tplc="ED021914" w:tentative="1">
      <w:start w:val="1"/>
      <w:numFmt w:val="lowerRoman"/>
      <w:lvlText w:val="%6."/>
      <w:lvlJc w:val="right"/>
      <w:pPr>
        <w:ind w:left="5109" w:hanging="180"/>
      </w:pPr>
    </w:lvl>
    <w:lvl w:ilvl="6" w:tplc="8A847764" w:tentative="1">
      <w:start w:val="1"/>
      <w:numFmt w:val="decimal"/>
      <w:lvlText w:val="%7."/>
      <w:lvlJc w:val="left"/>
      <w:pPr>
        <w:ind w:left="5829" w:hanging="360"/>
      </w:pPr>
    </w:lvl>
    <w:lvl w:ilvl="7" w:tplc="93D4D310" w:tentative="1">
      <w:start w:val="1"/>
      <w:numFmt w:val="lowerLetter"/>
      <w:lvlText w:val="%8."/>
      <w:lvlJc w:val="left"/>
      <w:pPr>
        <w:ind w:left="6549" w:hanging="360"/>
      </w:pPr>
    </w:lvl>
    <w:lvl w:ilvl="8" w:tplc="BA340CFA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2" w15:restartNumberingAfterBreak="0">
    <w:nsid w:val="400E0A0E"/>
    <w:multiLevelType w:val="hybridMultilevel"/>
    <w:tmpl w:val="F026A9C0"/>
    <w:lvl w:ilvl="0" w:tplc="C446632C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0A440EEC" w:tentative="1">
      <w:start w:val="1"/>
      <w:numFmt w:val="lowerLetter"/>
      <w:lvlText w:val="%2."/>
      <w:lvlJc w:val="left"/>
      <w:pPr>
        <w:ind w:left="1440" w:hanging="360"/>
      </w:pPr>
    </w:lvl>
    <w:lvl w:ilvl="2" w:tplc="D300586A">
      <w:start w:val="1"/>
      <w:numFmt w:val="lowerRoman"/>
      <w:lvlText w:val="%3."/>
      <w:lvlJc w:val="right"/>
      <w:pPr>
        <w:ind w:left="2160" w:hanging="180"/>
      </w:pPr>
    </w:lvl>
    <w:lvl w:ilvl="3" w:tplc="62A83920" w:tentative="1">
      <w:start w:val="1"/>
      <w:numFmt w:val="decimal"/>
      <w:lvlText w:val="%4."/>
      <w:lvlJc w:val="left"/>
      <w:pPr>
        <w:ind w:left="2880" w:hanging="360"/>
      </w:pPr>
    </w:lvl>
    <w:lvl w:ilvl="4" w:tplc="0BEA783C" w:tentative="1">
      <w:start w:val="1"/>
      <w:numFmt w:val="lowerLetter"/>
      <w:lvlText w:val="%5."/>
      <w:lvlJc w:val="left"/>
      <w:pPr>
        <w:ind w:left="3600" w:hanging="360"/>
      </w:pPr>
    </w:lvl>
    <w:lvl w:ilvl="5" w:tplc="2A6E4A64" w:tentative="1">
      <w:start w:val="1"/>
      <w:numFmt w:val="lowerRoman"/>
      <w:lvlText w:val="%6."/>
      <w:lvlJc w:val="right"/>
      <w:pPr>
        <w:ind w:left="4320" w:hanging="180"/>
      </w:pPr>
    </w:lvl>
    <w:lvl w:ilvl="6" w:tplc="57BEA820" w:tentative="1">
      <w:start w:val="1"/>
      <w:numFmt w:val="decimal"/>
      <w:lvlText w:val="%7."/>
      <w:lvlJc w:val="left"/>
      <w:pPr>
        <w:ind w:left="5040" w:hanging="360"/>
      </w:pPr>
    </w:lvl>
    <w:lvl w:ilvl="7" w:tplc="48D47AC6" w:tentative="1">
      <w:start w:val="1"/>
      <w:numFmt w:val="lowerLetter"/>
      <w:lvlText w:val="%8."/>
      <w:lvlJc w:val="left"/>
      <w:pPr>
        <w:ind w:left="5760" w:hanging="360"/>
      </w:pPr>
    </w:lvl>
    <w:lvl w:ilvl="8" w:tplc="82CC52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25F92"/>
    <w:multiLevelType w:val="hybridMultilevel"/>
    <w:tmpl w:val="51BE5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EB347F"/>
    <w:multiLevelType w:val="hybridMultilevel"/>
    <w:tmpl w:val="B1B85618"/>
    <w:lvl w:ilvl="0" w:tplc="CEAC2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80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645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8CE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44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80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45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E60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DC81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0C585A"/>
    <w:multiLevelType w:val="hybridMultilevel"/>
    <w:tmpl w:val="2902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A5453"/>
    <w:multiLevelType w:val="hybridMultilevel"/>
    <w:tmpl w:val="CA6E9568"/>
    <w:lvl w:ilvl="0" w:tplc="3976B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EBD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D05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6E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82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08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A6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2D6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496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A97F68"/>
    <w:multiLevelType w:val="hybridMultilevel"/>
    <w:tmpl w:val="680E7C7E"/>
    <w:lvl w:ilvl="0" w:tplc="DCDEA9D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DE6A3AB0" w:tentative="1">
      <w:start w:val="1"/>
      <w:numFmt w:val="lowerLetter"/>
      <w:lvlText w:val="%2."/>
      <w:lvlJc w:val="left"/>
      <w:pPr>
        <w:ind w:left="1440" w:hanging="360"/>
      </w:pPr>
    </w:lvl>
    <w:lvl w:ilvl="2" w:tplc="CBD8D41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F808D1B0" w:tentative="1">
      <w:start w:val="1"/>
      <w:numFmt w:val="decimal"/>
      <w:lvlText w:val="%4."/>
      <w:lvlJc w:val="left"/>
      <w:pPr>
        <w:ind w:left="2880" w:hanging="360"/>
      </w:pPr>
    </w:lvl>
    <w:lvl w:ilvl="4" w:tplc="00400C12" w:tentative="1">
      <w:start w:val="1"/>
      <w:numFmt w:val="lowerLetter"/>
      <w:lvlText w:val="%5."/>
      <w:lvlJc w:val="left"/>
      <w:pPr>
        <w:ind w:left="3600" w:hanging="360"/>
      </w:pPr>
    </w:lvl>
    <w:lvl w:ilvl="5" w:tplc="5210BDC8" w:tentative="1">
      <w:start w:val="1"/>
      <w:numFmt w:val="lowerRoman"/>
      <w:lvlText w:val="%6."/>
      <w:lvlJc w:val="right"/>
      <w:pPr>
        <w:ind w:left="4320" w:hanging="180"/>
      </w:pPr>
    </w:lvl>
    <w:lvl w:ilvl="6" w:tplc="58D2E1EC" w:tentative="1">
      <w:start w:val="1"/>
      <w:numFmt w:val="decimal"/>
      <w:lvlText w:val="%7."/>
      <w:lvlJc w:val="left"/>
      <w:pPr>
        <w:ind w:left="5040" w:hanging="360"/>
      </w:pPr>
    </w:lvl>
    <w:lvl w:ilvl="7" w:tplc="C5501370" w:tentative="1">
      <w:start w:val="1"/>
      <w:numFmt w:val="lowerLetter"/>
      <w:lvlText w:val="%8."/>
      <w:lvlJc w:val="left"/>
      <w:pPr>
        <w:ind w:left="5760" w:hanging="360"/>
      </w:pPr>
    </w:lvl>
    <w:lvl w:ilvl="8" w:tplc="F6548F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D0473"/>
    <w:multiLevelType w:val="hybridMultilevel"/>
    <w:tmpl w:val="B6603654"/>
    <w:lvl w:ilvl="0" w:tplc="B6E032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225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720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8D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CB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80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34B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78B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26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64412"/>
    <w:multiLevelType w:val="hybridMultilevel"/>
    <w:tmpl w:val="4C02661C"/>
    <w:lvl w:ilvl="0" w:tplc="A4643A7C">
      <w:start w:val="1"/>
      <w:numFmt w:val="decimal"/>
      <w:lvlText w:val="%1)"/>
      <w:lvlJc w:val="left"/>
      <w:pPr>
        <w:ind w:left="720" w:hanging="360"/>
      </w:pPr>
    </w:lvl>
    <w:lvl w:ilvl="1" w:tplc="04C07E28" w:tentative="1">
      <w:start w:val="1"/>
      <w:numFmt w:val="lowerLetter"/>
      <w:lvlText w:val="%2."/>
      <w:lvlJc w:val="left"/>
      <w:pPr>
        <w:ind w:left="1440" w:hanging="360"/>
      </w:pPr>
    </w:lvl>
    <w:lvl w:ilvl="2" w:tplc="6B76F600" w:tentative="1">
      <w:start w:val="1"/>
      <w:numFmt w:val="lowerRoman"/>
      <w:lvlText w:val="%3."/>
      <w:lvlJc w:val="right"/>
      <w:pPr>
        <w:ind w:left="2160" w:hanging="180"/>
      </w:pPr>
    </w:lvl>
    <w:lvl w:ilvl="3" w:tplc="1A92B464" w:tentative="1">
      <w:start w:val="1"/>
      <w:numFmt w:val="decimal"/>
      <w:lvlText w:val="%4."/>
      <w:lvlJc w:val="left"/>
      <w:pPr>
        <w:ind w:left="2880" w:hanging="360"/>
      </w:pPr>
    </w:lvl>
    <w:lvl w:ilvl="4" w:tplc="1794ECB2" w:tentative="1">
      <w:start w:val="1"/>
      <w:numFmt w:val="lowerLetter"/>
      <w:lvlText w:val="%5."/>
      <w:lvlJc w:val="left"/>
      <w:pPr>
        <w:ind w:left="3600" w:hanging="360"/>
      </w:pPr>
    </w:lvl>
    <w:lvl w:ilvl="5" w:tplc="2730C0FA" w:tentative="1">
      <w:start w:val="1"/>
      <w:numFmt w:val="lowerRoman"/>
      <w:lvlText w:val="%6."/>
      <w:lvlJc w:val="right"/>
      <w:pPr>
        <w:ind w:left="4320" w:hanging="180"/>
      </w:pPr>
    </w:lvl>
    <w:lvl w:ilvl="6" w:tplc="E8A8F8DA" w:tentative="1">
      <w:start w:val="1"/>
      <w:numFmt w:val="decimal"/>
      <w:lvlText w:val="%7."/>
      <w:lvlJc w:val="left"/>
      <w:pPr>
        <w:ind w:left="5040" w:hanging="360"/>
      </w:pPr>
    </w:lvl>
    <w:lvl w:ilvl="7" w:tplc="79D8C4A2" w:tentative="1">
      <w:start w:val="1"/>
      <w:numFmt w:val="lowerLetter"/>
      <w:lvlText w:val="%8."/>
      <w:lvlJc w:val="left"/>
      <w:pPr>
        <w:ind w:left="5760" w:hanging="360"/>
      </w:pPr>
    </w:lvl>
    <w:lvl w:ilvl="8" w:tplc="249A9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47280"/>
    <w:multiLevelType w:val="hybridMultilevel"/>
    <w:tmpl w:val="B712C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EA2CE9"/>
    <w:multiLevelType w:val="hybridMultilevel"/>
    <w:tmpl w:val="1E8A0222"/>
    <w:lvl w:ilvl="0" w:tplc="5328A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FEF04E" w:tentative="1">
      <w:start w:val="1"/>
      <w:numFmt w:val="lowerLetter"/>
      <w:lvlText w:val="%2."/>
      <w:lvlJc w:val="left"/>
      <w:pPr>
        <w:ind w:left="1440" w:hanging="360"/>
      </w:pPr>
    </w:lvl>
    <w:lvl w:ilvl="2" w:tplc="6A801776" w:tentative="1">
      <w:start w:val="1"/>
      <w:numFmt w:val="lowerRoman"/>
      <w:lvlText w:val="%3."/>
      <w:lvlJc w:val="right"/>
      <w:pPr>
        <w:ind w:left="2160" w:hanging="180"/>
      </w:pPr>
    </w:lvl>
    <w:lvl w:ilvl="3" w:tplc="741011B6" w:tentative="1">
      <w:start w:val="1"/>
      <w:numFmt w:val="decimal"/>
      <w:lvlText w:val="%4."/>
      <w:lvlJc w:val="left"/>
      <w:pPr>
        <w:ind w:left="2880" w:hanging="360"/>
      </w:pPr>
    </w:lvl>
    <w:lvl w:ilvl="4" w:tplc="CC94EAFC" w:tentative="1">
      <w:start w:val="1"/>
      <w:numFmt w:val="lowerLetter"/>
      <w:lvlText w:val="%5."/>
      <w:lvlJc w:val="left"/>
      <w:pPr>
        <w:ind w:left="3600" w:hanging="360"/>
      </w:pPr>
    </w:lvl>
    <w:lvl w:ilvl="5" w:tplc="7FDA5252" w:tentative="1">
      <w:start w:val="1"/>
      <w:numFmt w:val="lowerRoman"/>
      <w:lvlText w:val="%6."/>
      <w:lvlJc w:val="right"/>
      <w:pPr>
        <w:ind w:left="4320" w:hanging="180"/>
      </w:pPr>
    </w:lvl>
    <w:lvl w:ilvl="6" w:tplc="7EDC3988" w:tentative="1">
      <w:start w:val="1"/>
      <w:numFmt w:val="decimal"/>
      <w:lvlText w:val="%7."/>
      <w:lvlJc w:val="left"/>
      <w:pPr>
        <w:ind w:left="5040" w:hanging="360"/>
      </w:pPr>
    </w:lvl>
    <w:lvl w:ilvl="7" w:tplc="6D3022DC" w:tentative="1">
      <w:start w:val="1"/>
      <w:numFmt w:val="lowerLetter"/>
      <w:lvlText w:val="%8."/>
      <w:lvlJc w:val="left"/>
      <w:pPr>
        <w:ind w:left="5760" w:hanging="360"/>
      </w:pPr>
    </w:lvl>
    <w:lvl w:ilvl="8" w:tplc="A4F84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824DD"/>
    <w:multiLevelType w:val="hybridMultilevel"/>
    <w:tmpl w:val="EC5C09AA"/>
    <w:lvl w:ilvl="0" w:tplc="081EDAC2">
      <w:start w:val="1"/>
      <w:numFmt w:val="lowerLetter"/>
      <w:lvlText w:val="%1)"/>
      <w:lvlJc w:val="left"/>
      <w:pPr>
        <w:ind w:left="1509" w:hanging="360"/>
      </w:pPr>
    </w:lvl>
    <w:lvl w:ilvl="1" w:tplc="FB6055B4" w:tentative="1">
      <w:start w:val="1"/>
      <w:numFmt w:val="lowerLetter"/>
      <w:lvlText w:val="%2."/>
      <w:lvlJc w:val="left"/>
      <w:pPr>
        <w:ind w:left="2229" w:hanging="360"/>
      </w:pPr>
    </w:lvl>
    <w:lvl w:ilvl="2" w:tplc="56C64678" w:tentative="1">
      <w:start w:val="1"/>
      <w:numFmt w:val="lowerRoman"/>
      <w:lvlText w:val="%3."/>
      <w:lvlJc w:val="right"/>
      <w:pPr>
        <w:ind w:left="2949" w:hanging="180"/>
      </w:pPr>
    </w:lvl>
    <w:lvl w:ilvl="3" w:tplc="E822E032" w:tentative="1">
      <w:start w:val="1"/>
      <w:numFmt w:val="decimal"/>
      <w:lvlText w:val="%4."/>
      <w:lvlJc w:val="left"/>
      <w:pPr>
        <w:ind w:left="3669" w:hanging="360"/>
      </w:pPr>
    </w:lvl>
    <w:lvl w:ilvl="4" w:tplc="89480D16" w:tentative="1">
      <w:start w:val="1"/>
      <w:numFmt w:val="lowerLetter"/>
      <w:lvlText w:val="%5."/>
      <w:lvlJc w:val="left"/>
      <w:pPr>
        <w:ind w:left="4389" w:hanging="360"/>
      </w:pPr>
    </w:lvl>
    <w:lvl w:ilvl="5" w:tplc="647A1602" w:tentative="1">
      <w:start w:val="1"/>
      <w:numFmt w:val="lowerRoman"/>
      <w:lvlText w:val="%6."/>
      <w:lvlJc w:val="right"/>
      <w:pPr>
        <w:ind w:left="5109" w:hanging="180"/>
      </w:pPr>
    </w:lvl>
    <w:lvl w:ilvl="6" w:tplc="8A0E9CE4" w:tentative="1">
      <w:start w:val="1"/>
      <w:numFmt w:val="decimal"/>
      <w:lvlText w:val="%7."/>
      <w:lvlJc w:val="left"/>
      <w:pPr>
        <w:ind w:left="5829" w:hanging="360"/>
      </w:pPr>
    </w:lvl>
    <w:lvl w:ilvl="7" w:tplc="87FEA7CE" w:tentative="1">
      <w:start w:val="1"/>
      <w:numFmt w:val="lowerLetter"/>
      <w:lvlText w:val="%8."/>
      <w:lvlJc w:val="left"/>
      <w:pPr>
        <w:ind w:left="6549" w:hanging="360"/>
      </w:pPr>
    </w:lvl>
    <w:lvl w:ilvl="8" w:tplc="0628906E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33" w15:restartNumberingAfterBreak="0">
    <w:nsid w:val="5B9939E6"/>
    <w:multiLevelType w:val="hybridMultilevel"/>
    <w:tmpl w:val="AE461EB2"/>
    <w:lvl w:ilvl="0" w:tplc="40821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A27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AEA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03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E6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80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683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7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12C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E56F0D"/>
    <w:multiLevelType w:val="hybridMultilevel"/>
    <w:tmpl w:val="00B8EF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3D031E"/>
    <w:multiLevelType w:val="hybridMultilevel"/>
    <w:tmpl w:val="0AC22F08"/>
    <w:lvl w:ilvl="0" w:tplc="647E99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368D122" w:tentative="1">
      <w:start w:val="1"/>
      <w:numFmt w:val="lowerLetter"/>
      <w:lvlText w:val="%2."/>
      <w:lvlJc w:val="left"/>
      <w:pPr>
        <w:ind w:left="1506" w:hanging="360"/>
      </w:pPr>
    </w:lvl>
    <w:lvl w:ilvl="2" w:tplc="85129A80" w:tentative="1">
      <w:start w:val="1"/>
      <w:numFmt w:val="lowerRoman"/>
      <w:lvlText w:val="%3."/>
      <w:lvlJc w:val="right"/>
      <w:pPr>
        <w:ind w:left="2226" w:hanging="180"/>
      </w:pPr>
    </w:lvl>
    <w:lvl w:ilvl="3" w:tplc="C0783BD4" w:tentative="1">
      <w:start w:val="1"/>
      <w:numFmt w:val="decimal"/>
      <w:lvlText w:val="%4."/>
      <w:lvlJc w:val="left"/>
      <w:pPr>
        <w:ind w:left="2946" w:hanging="360"/>
      </w:pPr>
    </w:lvl>
    <w:lvl w:ilvl="4" w:tplc="A25293BA" w:tentative="1">
      <w:start w:val="1"/>
      <w:numFmt w:val="lowerLetter"/>
      <w:lvlText w:val="%5."/>
      <w:lvlJc w:val="left"/>
      <w:pPr>
        <w:ind w:left="3666" w:hanging="360"/>
      </w:pPr>
    </w:lvl>
    <w:lvl w:ilvl="5" w:tplc="C97E8D5E" w:tentative="1">
      <w:start w:val="1"/>
      <w:numFmt w:val="lowerRoman"/>
      <w:lvlText w:val="%6."/>
      <w:lvlJc w:val="right"/>
      <w:pPr>
        <w:ind w:left="4386" w:hanging="180"/>
      </w:pPr>
    </w:lvl>
    <w:lvl w:ilvl="6" w:tplc="B4D6EA0A" w:tentative="1">
      <w:start w:val="1"/>
      <w:numFmt w:val="decimal"/>
      <w:lvlText w:val="%7."/>
      <w:lvlJc w:val="left"/>
      <w:pPr>
        <w:ind w:left="5106" w:hanging="360"/>
      </w:pPr>
    </w:lvl>
    <w:lvl w:ilvl="7" w:tplc="11F8B818" w:tentative="1">
      <w:start w:val="1"/>
      <w:numFmt w:val="lowerLetter"/>
      <w:lvlText w:val="%8."/>
      <w:lvlJc w:val="left"/>
      <w:pPr>
        <w:ind w:left="5826" w:hanging="360"/>
      </w:pPr>
    </w:lvl>
    <w:lvl w:ilvl="8" w:tplc="FF3412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9EB2F7F"/>
    <w:multiLevelType w:val="hybridMultilevel"/>
    <w:tmpl w:val="D58CEEB6"/>
    <w:lvl w:ilvl="0" w:tplc="B512E612">
      <w:start w:val="1"/>
      <w:numFmt w:val="lowerLetter"/>
      <w:lvlText w:val="%1."/>
      <w:lvlJc w:val="left"/>
      <w:pPr>
        <w:ind w:left="1440" w:hanging="360"/>
      </w:pPr>
    </w:lvl>
    <w:lvl w:ilvl="1" w:tplc="E07EDA48" w:tentative="1">
      <w:start w:val="1"/>
      <w:numFmt w:val="lowerLetter"/>
      <w:lvlText w:val="%2."/>
      <w:lvlJc w:val="left"/>
      <w:pPr>
        <w:ind w:left="2160" w:hanging="360"/>
      </w:pPr>
    </w:lvl>
    <w:lvl w:ilvl="2" w:tplc="AFFAAB2A" w:tentative="1">
      <w:start w:val="1"/>
      <w:numFmt w:val="lowerRoman"/>
      <w:lvlText w:val="%3."/>
      <w:lvlJc w:val="right"/>
      <w:pPr>
        <w:ind w:left="2880" w:hanging="180"/>
      </w:pPr>
    </w:lvl>
    <w:lvl w:ilvl="3" w:tplc="FF040BA8" w:tentative="1">
      <w:start w:val="1"/>
      <w:numFmt w:val="decimal"/>
      <w:lvlText w:val="%4."/>
      <w:lvlJc w:val="left"/>
      <w:pPr>
        <w:ind w:left="3600" w:hanging="360"/>
      </w:pPr>
    </w:lvl>
    <w:lvl w:ilvl="4" w:tplc="A5FC24B0" w:tentative="1">
      <w:start w:val="1"/>
      <w:numFmt w:val="lowerLetter"/>
      <w:lvlText w:val="%5."/>
      <w:lvlJc w:val="left"/>
      <w:pPr>
        <w:ind w:left="4320" w:hanging="360"/>
      </w:pPr>
    </w:lvl>
    <w:lvl w:ilvl="5" w:tplc="D34CAB60" w:tentative="1">
      <w:start w:val="1"/>
      <w:numFmt w:val="lowerRoman"/>
      <w:lvlText w:val="%6."/>
      <w:lvlJc w:val="right"/>
      <w:pPr>
        <w:ind w:left="5040" w:hanging="180"/>
      </w:pPr>
    </w:lvl>
    <w:lvl w:ilvl="6" w:tplc="29AC27DE" w:tentative="1">
      <w:start w:val="1"/>
      <w:numFmt w:val="decimal"/>
      <w:lvlText w:val="%7."/>
      <w:lvlJc w:val="left"/>
      <w:pPr>
        <w:ind w:left="5760" w:hanging="360"/>
      </w:pPr>
    </w:lvl>
    <w:lvl w:ilvl="7" w:tplc="D5769B2C" w:tentative="1">
      <w:start w:val="1"/>
      <w:numFmt w:val="lowerLetter"/>
      <w:lvlText w:val="%8."/>
      <w:lvlJc w:val="left"/>
      <w:pPr>
        <w:ind w:left="6480" w:hanging="360"/>
      </w:pPr>
    </w:lvl>
    <w:lvl w:ilvl="8" w:tplc="59E648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B920D3"/>
    <w:multiLevelType w:val="hybridMultilevel"/>
    <w:tmpl w:val="96BEA624"/>
    <w:lvl w:ilvl="0" w:tplc="EBCEC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411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DE0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E2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6EE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EF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4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2BA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25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C8468B"/>
    <w:multiLevelType w:val="hybridMultilevel"/>
    <w:tmpl w:val="B21445F2"/>
    <w:lvl w:ilvl="0" w:tplc="527CE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A08E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C1A71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9F8ED50" w:tentative="1">
      <w:start w:val="1"/>
      <w:numFmt w:val="decimal"/>
      <w:lvlText w:val="%4."/>
      <w:lvlJc w:val="left"/>
      <w:pPr>
        <w:ind w:left="2880" w:hanging="360"/>
      </w:pPr>
    </w:lvl>
    <w:lvl w:ilvl="4" w:tplc="D7B27B26" w:tentative="1">
      <w:start w:val="1"/>
      <w:numFmt w:val="lowerLetter"/>
      <w:lvlText w:val="%5."/>
      <w:lvlJc w:val="left"/>
      <w:pPr>
        <w:ind w:left="3600" w:hanging="360"/>
      </w:pPr>
    </w:lvl>
    <w:lvl w:ilvl="5" w:tplc="C81EAA44" w:tentative="1">
      <w:start w:val="1"/>
      <w:numFmt w:val="lowerRoman"/>
      <w:lvlText w:val="%6."/>
      <w:lvlJc w:val="right"/>
      <w:pPr>
        <w:ind w:left="4320" w:hanging="180"/>
      </w:pPr>
    </w:lvl>
    <w:lvl w:ilvl="6" w:tplc="8ED89208" w:tentative="1">
      <w:start w:val="1"/>
      <w:numFmt w:val="decimal"/>
      <w:lvlText w:val="%7."/>
      <w:lvlJc w:val="left"/>
      <w:pPr>
        <w:ind w:left="5040" w:hanging="360"/>
      </w:pPr>
    </w:lvl>
    <w:lvl w:ilvl="7" w:tplc="D78C8EB6" w:tentative="1">
      <w:start w:val="1"/>
      <w:numFmt w:val="lowerLetter"/>
      <w:lvlText w:val="%8."/>
      <w:lvlJc w:val="left"/>
      <w:pPr>
        <w:ind w:left="5760" w:hanging="360"/>
      </w:pPr>
    </w:lvl>
    <w:lvl w:ilvl="8" w:tplc="74381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33CCB"/>
    <w:multiLevelType w:val="hybridMultilevel"/>
    <w:tmpl w:val="102E2CE2"/>
    <w:lvl w:ilvl="0" w:tplc="82BA96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19C129A" w:tentative="1">
      <w:start w:val="1"/>
      <w:numFmt w:val="lowerLetter"/>
      <w:lvlText w:val="%2."/>
      <w:lvlJc w:val="left"/>
      <w:pPr>
        <w:ind w:left="1931" w:hanging="360"/>
      </w:pPr>
    </w:lvl>
    <w:lvl w:ilvl="2" w:tplc="EE885572" w:tentative="1">
      <w:start w:val="1"/>
      <w:numFmt w:val="lowerRoman"/>
      <w:lvlText w:val="%3."/>
      <w:lvlJc w:val="right"/>
      <w:pPr>
        <w:ind w:left="2651" w:hanging="180"/>
      </w:pPr>
    </w:lvl>
    <w:lvl w:ilvl="3" w:tplc="48EE5F94" w:tentative="1">
      <w:start w:val="1"/>
      <w:numFmt w:val="decimal"/>
      <w:lvlText w:val="%4."/>
      <w:lvlJc w:val="left"/>
      <w:pPr>
        <w:ind w:left="3371" w:hanging="360"/>
      </w:pPr>
    </w:lvl>
    <w:lvl w:ilvl="4" w:tplc="43B86DAC" w:tentative="1">
      <w:start w:val="1"/>
      <w:numFmt w:val="lowerLetter"/>
      <w:lvlText w:val="%5."/>
      <w:lvlJc w:val="left"/>
      <w:pPr>
        <w:ind w:left="4091" w:hanging="360"/>
      </w:pPr>
    </w:lvl>
    <w:lvl w:ilvl="5" w:tplc="EE92DE5A" w:tentative="1">
      <w:start w:val="1"/>
      <w:numFmt w:val="lowerRoman"/>
      <w:lvlText w:val="%6."/>
      <w:lvlJc w:val="right"/>
      <w:pPr>
        <w:ind w:left="4811" w:hanging="180"/>
      </w:pPr>
    </w:lvl>
    <w:lvl w:ilvl="6" w:tplc="B4CC74E6" w:tentative="1">
      <w:start w:val="1"/>
      <w:numFmt w:val="decimal"/>
      <w:lvlText w:val="%7."/>
      <w:lvlJc w:val="left"/>
      <w:pPr>
        <w:ind w:left="5531" w:hanging="360"/>
      </w:pPr>
    </w:lvl>
    <w:lvl w:ilvl="7" w:tplc="0412750E" w:tentative="1">
      <w:start w:val="1"/>
      <w:numFmt w:val="lowerLetter"/>
      <w:lvlText w:val="%8."/>
      <w:lvlJc w:val="left"/>
      <w:pPr>
        <w:ind w:left="6251" w:hanging="360"/>
      </w:pPr>
    </w:lvl>
    <w:lvl w:ilvl="8" w:tplc="370C3BE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30B4DE3"/>
    <w:multiLevelType w:val="hybridMultilevel"/>
    <w:tmpl w:val="8CF6342C"/>
    <w:lvl w:ilvl="0" w:tplc="BFD871F8">
      <w:start w:val="1"/>
      <w:numFmt w:val="decimal"/>
      <w:lvlText w:val="%1)"/>
      <w:lvlJc w:val="left"/>
      <w:pPr>
        <w:ind w:left="720" w:hanging="360"/>
      </w:pPr>
    </w:lvl>
    <w:lvl w:ilvl="1" w:tplc="A3B61A3C">
      <w:start w:val="1"/>
      <w:numFmt w:val="lowerLetter"/>
      <w:lvlText w:val="%2)"/>
      <w:lvlJc w:val="left"/>
      <w:pPr>
        <w:ind w:left="1440" w:hanging="360"/>
      </w:pPr>
    </w:lvl>
    <w:lvl w:ilvl="2" w:tplc="D018D6D2" w:tentative="1">
      <w:start w:val="1"/>
      <w:numFmt w:val="lowerRoman"/>
      <w:lvlText w:val="%3."/>
      <w:lvlJc w:val="right"/>
      <w:pPr>
        <w:ind w:left="2160" w:hanging="180"/>
      </w:pPr>
    </w:lvl>
    <w:lvl w:ilvl="3" w:tplc="F770458C" w:tentative="1">
      <w:start w:val="1"/>
      <w:numFmt w:val="decimal"/>
      <w:lvlText w:val="%4."/>
      <w:lvlJc w:val="left"/>
      <w:pPr>
        <w:ind w:left="2880" w:hanging="360"/>
      </w:pPr>
    </w:lvl>
    <w:lvl w:ilvl="4" w:tplc="8B302A7A" w:tentative="1">
      <w:start w:val="1"/>
      <w:numFmt w:val="lowerLetter"/>
      <w:lvlText w:val="%5."/>
      <w:lvlJc w:val="left"/>
      <w:pPr>
        <w:ind w:left="3600" w:hanging="360"/>
      </w:pPr>
    </w:lvl>
    <w:lvl w:ilvl="5" w:tplc="134E1008" w:tentative="1">
      <w:start w:val="1"/>
      <w:numFmt w:val="lowerRoman"/>
      <w:lvlText w:val="%6."/>
      <w:lvlJc w:val="right"/>
      <w:pPr>
        <w:ind w:left="4320" w:hanging="180"/>
      </w:pPr>
    </w:lvl>
    <w:lvl w:ilvl="6" w:tplc="61B48E1C" w:tentative="1">
      <w:start w:val="1"/>
      <w:numFmt w:val="decimal"/>
      <w:lvlText w:val="%7."/>
      <w:lvlJc w:val="left"/>
      <w:pPr>
        <w:ind w:left="5040" w:hanging="360"/>
      </w:pPr>
    </w:lvl>
    <w:lvl w:ilvl="7" w:tplc="697079A6" w:tentative="1">
      <w:start w:val="1"/>
      <w:numFmt w:val="lowerLetter"/>
      <w:lvlText w:val="%8."/>
      <w:lvlJc w:val="left"/>
      <w:pPr>
        <w:ind w:left="5760" w:hanging="360"/>
      </w:pPr>
    </w:lvl>
    <w:lvl w:ilvl="8" w:tplc="67BE3E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A4C81"/>
    <w:multiLevelType w:val="hybridMultilevel"/>
    <w:tmpl w:val="A62C8780"/>
    <w:lvl w:ilvl="0" w:tplc="653C23AA">
      <w:start w:val="1"/>
      <w:numFmt w:val="decimal"/>
      <w:lvlText w:val="%1)"/>
      <w:lvlJc w:val="left"/>
      <w:pPr>
        <w:ind w:left="720" w:hanging="360"/>
      </w:pPr>
    </w:lvl>
    <w:lvl w:ilvl="1" w:tplc="A4C0FF04" w:tentative="1">
      <w:start w:val="1"/>
      <w:numFmt w:val="lowerLetter"/>
      <w:lvlText w:val="%2."/>
      <w:lvlJc w:val="left"/>
      <w:pPr>
        <w:ind w:left="1440" w:hanging="360"/>
      </w:pPr>
    </w:lvl>
    <w:lvl w:ilvl="2" w:tplc="FAE47E60" w:tentative="1">
      <w:start w:val="1"/>
      <w:numFmt w:val="lowerRoman"/>
      <w:lvlText w:val="%3."/>
      <w:lvlJc w:val="right"/>
      <w:pPr>
        <w:ind w:left="2160" w:hanging="180"/>
      </w:pPr>
    </w:lvl>
    <w:lvl w:ilvl="3" w:tplc="C45CB1C4" w:tentative="1">
      <w:start w:val="1"/>
      <w:numFmt w:val="decimal"/>
      <w:lvlText w:val="%4."/>
      <w:lvlJc w:val="left"/>
      <w:pPr>
        <w:ind w:left="2880" w:hanging="360"/>
      </w:pPr>
    </w:lvl>
    <w:lvl w:ilvl="4" w:tplc="44A250FC" w:tentative="1">
      <w:start w:val="1"/>
      <w:numFmt w:val="lowerLetter"/>
      <w:lvlText w:val="%5."/>
      <w:lvlJc w:val="left"/>
      <w:pPr>
        <w:ind w:left="3600" w:hanging="360"/>
      </w:pPr>
    </w:lvl>
    <w:lvl w:ilvl="5" w:tplc="57885194" w:tentative="1">
      <w:start w:val="1"/>
      <w:numFmt w:val="lowerRoman"/>
      <w:lvlText w:val="%6."/>
      <w:lvlJc w:val="right"/>
      <w:pPr>
        <w:ind w:left="4320" w:hanging="180"/>
      </w:pPr>
    </w:lvl>
    <w:lvl w:ilvl="6" w:tplc="07D61D18" w:tentative="1">
      <w:start w:val="1"/>
      <w:numFmt w:val="decimal"/>
      <w:lvlText w:val="%7."/>
      <w:lvlJc w:val="left"/>
      <w:pPr>
        <w:ind w:left="5040" w:hanging="360"/>
      </w:pPr>
    </w:lvl>
    <w:lvl w:ilvl="7" w:tplc="983819C4" w:tentative="1">
      <w:start w:val="1"/>
      <w:numFmt w:val="lowerLetter"/>
      <w:lvlText w:val="%8."/>
      <w:lvlJc w:val="left"/>
      <w:pPr>
        <w:ind w:left="5760" w:hanging="360"/>
      </w:pPr>
    </w:lvl>
    <w:lvl w:ilvl="8" w:tplc="C76068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91545"/>
    <w:multiLevelType w:val="hybridMultilevel"/>
    <w:tmpl w:val="B5BA1E52"/>
    <w:lvl w:ilvl="0" w:tplc="88FA54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D740ED4" w:tentative="1">
      <w:start w:val="1"/>
      <w:numFmt w:val="lowerLetter"/>
      <w:lvlText w:val="%2."/>
      <w:lvlJc w:val="left"/>
      <w:pPr>
        <w:ind w:left="1506" w:hanging="360"/>
      </w:pPr>
    </w:lvl>
    <w:lvl w:ilvl="2" w:tplc="5DD4EF66" w:tentative="1">
      <w:start w:val="1"/>
      <w:numFmt w:val="lowerRoman"/>
      <w:lvlText w:val="%3."/>
      <w:lvlJc w:val="right"/>
      <w:pPr>
        <w:ind w:left="2226" w:hanging="180"/>
      </w:pPr>
    </w:lvl>
    <w:lvl w:ilvl="3" w:tplc="CC380178" w:tentative="1">
      <w:start w:val="1"/>
      <w:numFmt w:val="decimal"/>
      <w:lvlText w:val="%4."/>
      <w:lvlJc w:val="left"/>
      <w:pPr>
        <w:ind w:left="2946" w:hanging="360"/>
      </w:pPr>
    </w:lvl>
    <w:lvl w:ilvl="4" w:tplc="9FECB622" w:tentative="1">
      <w:start w:val="1"/>
      <w:numFmt w:val="lowerLetter"/>
      <w:lvlText w:val="%5."/>
      <w:lvlJc w:val="left"/>
      <w:pPr>
        <w:ind w:left="3666" w:hanging="360"/>
      </w:pPr>
    </w:lvl>
    <w:lvl w:ilvl="5" w:tplc="BB08DA58" w:tentative="1">
      <w:start w:val="1"/>
      <w:numFmt w:val="lowerRoman"/>
      <w:lvlText w:val="%6."/>
      <w:lvlJc w:val="right"/>
      <w:pPr>
        <w:ind w:left="4386" w:hanging="180"/>
      </w:pPr>
    </w:lvl>
    <w:lvl w:ilvl="6" w:tplc="1458DCE0" w:tentative="1">
      <w:start w:val="1"/>
      <w:numFmt w:val="decimal"/>
      <w:lvlText w:val="%7."/>
      <w:lvlJc w:val="left"/>
      <w:pPr>
        <w:ind w:left="5106" w:hanging="360"/>
      </w:pPr>
    </w:lvl>
    <w:lvl w:ilvl="7" w:tplc="3E8A9744" w:tentative="1">
      <w:start w:val="1"/>
      <w:numFmt w:val="lowerLetter"/>
      <w:lvlText w:val="%8."/>
      <w:lvlJc w:val="left"/>
      <w:pPr>
        <w:ind w:left="5826" w:hanging="360"/>
      </w:pPr>
    </w:lvl>
    <w:lvl w:ilvl="8" w:tplc="7BF8426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F19492E"/>
    <w:multiLevelType w:val="hybridMultilevel"/>
    <w:tmpl w:val="7A68890C"/>
    <w:lvl w:ilvl="0" w:tplc="16BA20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BDC0CF8" w:tentative="1">
      <w:start w:val="1"/>
      <w:numFmt w:val="lowerLetter"/>
      <w:lvlText w:val="%2."/>
      <w:lvlJc w:val="left"/>
      <w:pPr>
        <w:ind w:left="1440" w:hanging="360"/>
      </w:pPr>
    </w:lvl>
    <w:lvl w:ilvl="2" w:tplc="D45666FC" w:tentative="1">
      <w:start w:val="1"/>
      <w:numFmt w:val="lowerRoman"/>
      <w:lvlText w:val="%3."/>
      <w:lvlJc w:val="right"/>
      <w:pPr>
        <w:ind w:left="2160" w:hanging="180"/>
      </w:pPr>
    </w:lvl>
    <w:lvl w:ilvl="3" w:tplc="5E6482FA" w:tentative="1">
      <w:start w:val="1"/>
      <w:numFmt w:val="decimal"/>
      <w:lvlText w:val="%4."/>
      <w:lvlJc w:val="left"/>
      <w:pPr>
        <w:ind w:left="2880" w:hanging="360"/>
      </w:pPr>
    </w:lvl>
    <w:lvl w:ilvl="4" w:tplc="416C369E" w:tentative="1">
      <w:start w:val="1"/>
      <w:numFmt w:val="lowerLetter"/>
      <w:lvlText w:val="%5."/>
      <w:lvlJc w:val="left"/>
      <w:pPr>
        <w:ind w:left="3600" w:hanging="360"/>
      </w:pPr>
    </w:lvl>
    <w:lvl w:ilvl="5" w:tplc="A8648752" w:tentative="1">
      <w:start w:val="1"/>
      <w:numFmt w:val="lowerRoman"/>
      <w:lvlText w:val="%6."/>
      <w:lvlJc w:val="right"/>
      <w:pPr>
        <w:ind w:left="4320" w:hanging="180"/>
      </w:pPr>
    </w:lvl>
    <w:lvl w:ilvl="6" w:tplc="BB183CFA" w:tentative="1">
      <w:start w:val="1"/>
      <w:numFmt w:val="decimal"/>
      <w:lvlText w:val="%7."/>
      <w:lvlJc w:val="left"/>
      <w:pPr>
        <w:ind w:left="5040" w:hanging="360"/>
      </w:pPr>
    </w:lvl>
    <w:lvl w:ilvl="7" w:tplc="BAFE2164" w:tentative="1">
      <w:start w:val="1"/>
      <w:numFmt w:val="lowerLetter"/>
      <w:lvlText w:val="%8."/>
      <w:lvlJc w:val="left"/>
      <w:pPr>
        <w:ind w:left="5760" w:hanging="360"/>
      </w:pPr>
    </w:lvl>
    <w:lvl w:ilvl="8" w:tplc="54187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30F7F"/>
    <w:multiLevelType w:val="hybridMultilevel"/>
    <w:tmpl w:val="65002B1C"/>
    <w:lvl w:ilvl="0" w:tplc="5AE0C744">
      <w:start w:val="1"/>
      <w:numFmt w:val="lowerLetter"/>
      <w:lvlText w:val="%1)"/>
      <w:lvlJc w:val="left"/>
      <w:pPr>
        <w:ind w:left="720" w:hanging="360"/>
      </w:pPr>
    </w:lvl>
    <w:lvl w:ilvl="1" w:tplc="FB84C420">
      <w:start w:val="1"/>
      <w:numFmt w:val="lowerLetter"/>
      <w:lvlText w:val="%2)"/>
      <w:lvlJc w:val="left"/>
      <w:pPr>
        <w:ind w:left="1440" w:hanging="360"/>
      </w:pPr>
    </w:lvl>
    <w:lvl w:ilvl="2" w:tplc="74E87456">
      <w:start w:val="1"/>
      <w:numFmt w:val="lowerLetter"/>
      <w:lvlText w:val="%3)"/>
      <w:lvlJc w:val="left"/>
      <w:pPr>
        <w:ind w:left="2160" w:hanging="180"/>
      </w:pPr>
    </w:lvl>
    <w:lvl w:ilvl="3" w:tplc="67EE8F0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168AC1A" w:tentative="1">
      <w:start w:val="1"/>
      <w:numFmt w:val="lowerLetter"/>
      <w:lvlText w:val="%5."/>
      <w:lvlJc w:val="left"/>
      <w:pPr>
        <w:ind w:left="3600" w:hanging="360"/>
      </w:pPr>
    </w:lvl>
    <w:lvl w:ilvl="5" w:tplc="0D26ABF0" w:tentative="1">
      <w:start w:val="1"/>
      <w:numFmt w:val="lowerRoman"/>
      <w:lvlText w:val="%6."/>
      <w:lvlJc w:val="right"/>
      <w:pPr>
        <w:ind w:left="4320" w:hanging="180"/>
      </w:pPr>
    </w:lvl>
    <w:lvl w:ilvl="6" w:tplc="A8E4CC9A" w:tentative="1">
      <w:start w:val="1"/>
      <w:numFmt w:val="decimal"/>
      <w:lvlText w:val="%7."/>
      <w:lvlJc w:val="left"/>
      <w:pPr>
        <w:ind w:left="5040" w:hanging="360"/>
      </w:pPr>
    </w:lvl>
    <w:lvl w:ilvl="7" w:tplc="BE205512" w:tentative="1">
      <w:start w:val="1"/>
      <w:numFmt w:val="lowerLetter"/>
      <w:lvlText w:val="%8."/>
      <w:lvlJc w:val="left"/>
      <w:pPr>
        <w:ind w:left="5760" w:hanging="360"/>
      </w:pPr>
    </w:lvl>
    <w:lvl w:ilvl="8" w:tplc="035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86183"/>
    <w:multiLevelType w:val="hybridMultilevel"/>
    <w:tmpl w:val="080AA400"/>
    <w:lvl w:ilvl="0" w:tplc="72FE16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1EF5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E4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54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46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2CB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A0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E7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6E8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38"/>
  </w:num>
  <w:num w:numId="4">
    <w:abstractNumId w:val="33"/>
  </w:num>
  <w:num w:numId="5">
    <w:abstractNumId w:val="46"/>
  </w:num>
  <w:num w:numId="6">
    <w:abstractNumId w:val="41"/>
  </w:num>
  <w:num w:numId="7">
    <w:abstractNumId w:val="9"/>
  </w:num>
  <w:num w:numId="8">
    <w:abstractNumId w:val="16"/>
  </w:num>
  <w:num w:numId="9">
    <w:abstractNumId w:val="37"/>
  </w:num>
  <w:num w:numId="10">
    <w:abstractNumId w:val="3"/>
  </w:num>
  <w:num w:numId="11">
    <w:abstractNumId w:val="45"/>
  </w:num>
  <w:num w:numId="12">
    <w:abstractNumId w:val="4"/>
  </w:num>
  <w:num w:numId="13">
    <w:abstractNumId w:val="7"/>
  </w:num>
  <w:num w:numId="14">
    <w:abstractNumId w:val="29"/>
  </w:num>
  <w:num w:numId="15">
    <w:abstractNumId w:val="15"/>
  </w:num>
  <w:num w:numId="16">
    <w:abstractNumId w:val="0"/>
  </w:num>
  <w:num w:numId="17">
    <w:abstractNumId w:val="21"/>
  </w:num>
  <w:num w:numId="18">
    <w:abstractNumId w:val="32"/>
  </w:num>
  <w:num w:numId="19">
    <w:abstractNumId w:val="24"/>
  </w:num>
  <w:num w:numId="20">
    <w:abstractNumId w:val="5"/>
  </w:num>
  <w:num w:numId="21">
    <w:abstractNumId w:val="34"/>
  </w:num>
  <w:num w:numId="22">
    <w:abstractNumId w:val="17"/>
  </w:num>
  <w:num w:numId="23">
    <w:abstractNumId w:val="10"/>
  </w:num>
  <w:num w:numId="24">
    <w:abstractNumId w:val="36"/>
  </w:num>
  <w:num w:numId="25">
    <w:abstractNumId w:val="43"/>
  </w:num>
  <w:num w:numId="26">
    <w:abstractNumId w:val="39"/>
  </w:num>
  <w:num w:numId="27">
    <w:abstractNumId w:val="8"/>
  </w:num>
  <w:num w:numId="28">
    <w:abstractNumId w:val="18"/>
  </w:num>
  <w:num w:numId="29">
    <w:abstractNumId w:val="12"/>
  </w:num>
  <w:num w:numId="30">
    <w:abstractNumId w:val="22"/>
  </w:num>
  <w:num w:numId="31">
    <w:abstractNumId w:val="19"/>
  </w:num>
  <w:num w:numId="32">
    <w:abstractNumId w:val="42"/>
  </w:num>
  <w:num w:numId="33">
    <w:abstractNumId w:val="40"/>
  </w:num>
  <w:num w:numId="34">
    <w:abstractNumId w:val="1"/>
  </w:num>
  <w:num w:numId="35">
    <w:abstractNumId w:val="44"/>
  </w:num>
  <w:num w:numId="36">
    <w:abstractNumId w:val="27"/>
  </w:num>
  <w:num w:numId="37">
    <w:abstractNumId w:val="14"/>
  </w:num>
  <w:num w:numId="38">
    <w:abstractNumId w:val="2"/>
  </w:num>
  <w:num w:numId="39">
    <w:abstractNumId w:val="31"/>
  </w:num>
  <w:num w:numId="40">
    <w:abstractNumId w:val="23"/>
  </w:num>
  <w:num w:numId="41">
    <w:abstractNumId w:val="11"/>
  </w:num>
  <w:num w:numId="42">
    <w:abstractNumId w:val="30"/>
  </w:num>
  <w:num w:numId="43">
    <w:abstractNumId w:val="6"/>
  </w:num>
  <w:num w:numId="44">
    <w:abstractNumId w:val="35"/>
  </w:num>
  <w:num w:numId="45">
    <w:abstractNumId w:val="20"/>
  </w:num>
  <w:num w:numId="46">
    <w:abstractNumId w:val="1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0A"/>
    <w:rsid w:val="00041692"/>
    <w:rsid w:val="00187213"/>
    <w:rsid w:val="001E582B"/>
    <w:rsid w:val="00200D4B"/>
    <w:rsid w:val="002216D2"/>
    <w:rsid w:val="0022225A"/>
    <w:rsid w:val="00257CA8"/>
    <w:rsid w:val="00274523"/>
    <w:rsid w:val="0029753A"/>
    <w:rsid w:val="002B2F9D"/>
    <w:rsid w:val="002D42B7"/>
    <w:rsid w:val="002D42FD"/>
    <w:rsid w:val="00322CD4"/>
    <w:rsid w:val="00414A0A"/>
    <w:rsid w:val="00425141"/>
    <w:rsid w:val="00475ABD"/>
    <w:rsid w:val="004F46BF"/>
    <w:rsid w:val="00550E3B"/>
    <w:rsid w:val="005D30C6"/>
    <w:rsid w:val="005F7DAD"/>
    <w:rsid w:val="006404B0"/>
    <w:rsid w:val="0064050A"/>
    <w:rsid w:val="006452EE"/>
    <w:rsid w:val="00675F90"/>
    <w:rsid w:val="006E083E"/>
    <w:rsid w:val="006E66F7"/>
    <w:rsid w:val="006F52BE"/>
    <w:rsid w:val="007258CE"/>
    <w:rsid w:val="00784DC6"/>
    <w:rsid w:val="007C025E"/>
    <w:rsid w:val="008541F4"/>
    <w:rsid w:val="008859A5"/>
    <w:rsid w:val="008B3650"/>
    <w:rsid w:val="00901BC7"/>
    <w:rsid w:val="009048AE"/>
    <w:rsid w:val="00933B77"/>
    <w:rsid w:val="00962D75"/>
    <w:rsid w:val="009C6528"/>
    <w:rsid w:val="00A443D4"/>
    <w:rsid w:val="00A5639E"/>
    <w:rsid w:val="00A84C93"/>
    <w:rsid w:val="00A85322"/>
    <w:rsid w:val="00A85EE7"/>
    <w:rsid w:val="00AC62A4"/>
    <w:rsid w:val="00AD3C05"/>
    <w:rsid w:val="00B03768"/>
    <w:rsid w:val="00B12AED"/>
    <w:rsid w:val="00B92EA1"/>
    <w:rsid w:val="00BA2D2C"/>
    <w:rsid w:val="00BD14DB"/>
    <w:rsid w:val="00BE64BF"/>
    <w:rsid w:val="00BF44BB"/>
    <w:rsid w:val="00C3074A"/>
    <w:rsid w:val="00C37508"/>
    <w:rsid w:val="00C7714E"/>
    <w:rsid w:val="00CC633A"/>
    <w:rsid w:val="00CF3E35"/>
    <w:rsid w:val="00D7703A"/>
    <w:rsid w:val="00DC096F"/>
    <w:rsid w:val="00DE160A"/>
    <w:rsid w:val="00DF31EB"/>
    <w:rsid w:val="00E80F65"/>
    <w:rsid w:val="00EE6FCD"/>
    <w:rsid w:val="00EF1DAB"/>
    <w:rsid w:val="00F05C33"/>
    <w:rsid w:val="00F278F9"/>
    <w:rsid w:val="00F3025F"/>
    <w:rsid w:val="00F45C64"/>
    <w:rsid w:val="00FB2628"/>
    <w:rsid w:val="00F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07D600"/>
  <w15:docId w15:val="{BE3BA589-7486-40C1-A5C5-C05EFAEE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2D7661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4B0"/>
  </w:style>
  <w:style w:type="paragraph" w:styleId="Akapitzlist">
    <w:name w:val="List Paragraph"/>
    <w:basedOn w:val="Normalny"/>
    <w:uiPriority w:val="34"/>
    <w:qFormat/>
    <w:rsid w:val="006404B0"/>
    <w:pPr>
      <w:ind w:left="720"/>
      <w:contextualSpacing/>
    </w:pPr>
  </w:style>
  <w:style w:type="character" w:styleId="Pogrubienie">
    <w:name w:val="Strong"/>
    <w:uiPriority w:val="99"/>
    <w:qFormat/>
    <w:rsid w:val="006404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iuro.kontroli.i.audytu.wewnetrznego@mos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20BA9-A4F6-4EBC-A1DE-930769D12AAD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2435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17013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Weronika Gawęda</cp:lastModifiedBy>
  <cp:revision>18</cp:revision>
  <cp:lastPrinted>2017-03-13T09:12:00Z</cp:lastPrinted>
  <dcterms:created xsi:type="dcterms:W3CDTF">2017-02-16T10:15:00Z</dcterms:created>
  <dcterms:modified xsi:type="dcterms:W3CDTF">2021-12-10T20:34:00Z</dcterms:modified>
</cp:coreProperties>
</file>