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D21558" w:rsidRPr="004F390F" w14:paraId="5B6F1448" w14:textId="77777777" w:rsidTr="005B2446">
        <w:tc>
          <w:tcPr>
            <w:tcW w:w="5529" w:type="dxa"/>
          </w:tcPr>
          <w:bookmarkStart w:id="0" w:name="_GoBack"/>
          <w:bookmarkEnd w:id="0"/>
          <w:p w14:paraId="755EC763" w14:textId="77777777" w:rsidR="00D21558" w:rsidRPr="00AA5569" w:rsidRDefault="00D21558" w:rsidP="005512A3">
            <w:pPr>
              <w:spacing w:line="276" w:lineRule="auto"/>
              <w:jc w:val="center"/>
              <w:rPr>
                <w:rFonts w:ascii="Garamond" w:hAnsi="Garamond"/>
                <w:sz w:val="40"/>
              </w:rPr>
            </w:pPr>
            <w:r w:rsidRPr="00AA5569">
              <w:rPr>
                <w:rFonts w:ascii="Garamond" w:hAnsi="Garamond"/>
                <w:sz w:val="40"/>
              </w:rPr>
              <w:object w:dxaOrig="641" w:dyaOrig="721" w14:anchorId="3C2C9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o:ole="" fillcolor="window">
                  <v:imagedata r:id="rId12" o:title=""/>
                </v:shape>
                <o:OLEObject Type="Embed" ProgID="Word.Picture.8" ShapeID="_x0000_i1025" DrawAspect="Content" ObjectID="_1571818313" r:id="rId13"/>
              </w:object>
            </w:r>
          </w:p>
          <w:p w14:paraId="50141F98" w14:textId="77777777" w:rsidR="00D21558" w:rsidRPr="008737F6" w:rsidRDefault="00D21558" w:rsidP="005512A3">
            <w:pPr>
              <w:spacing w:line="276" w:lineRule="auto"/>
              <w:jc w:val="center"/>
              <w:rPr>
                <w:sz w:val="20"/>
                <w:szCs w:val="20"/>
              </w:rPr>
            </w:pPr>
          </w:p>
          <w:p w14:paraId="2F0CE329" w14:textId="77777777" w:rsidR="00D21558" w:rsidRPr="004F390F" w:rsidRDefault="00D21558" w:rsidP="005512A3">
            <w:pPr>
              <w:spacing w:line="276" w:lineRule="auto"/>
              <w:jc w:val="center"/>
              <w:rPr>
                <w:b/>
                <w:smallCaps/>
                <w:sz w:val="36"/>
                <w:szCs w:val="36"/>
              </w:rPr>
            </w:pPr>
            <w:r w:rsidRPr="004F390F">
              <w:rPr>
                <w:b/>
                <w:smallCaps/>
                <w:sz w:val="36"/>
                <w:szCs w:val="36"/>
              </w:rPr>
              <w:t>Minister Środowiska</w:t>
            </w:r>
          </w:p>
          <w:p w14:paraId="1C7366AD" w14:textId="77777777" w:rsidR="008C62D3" w:rsidRDefault="008C62D3" w:rsidP="005512A3">
            <w:pPr>
              <w:spacing w:line="276" w:lineRule="auto"/>
              <w:rPr>
                <w:rFonts w:ascii="Garamond" w:hAnsi="Garamond"/>
                <w:i/>
                <w:sz w:val="20"/>
                <w:szCs w:val="20"/>
              </w:rPr>
            </w:pPr>
          </w:p>
          <w:p w14:paraId="1236B8F7" w14:textId="77777777" w:rsidR="004F390F" w:rsidRPr="008C62D3" w:rsidRDefault="004F390F" w:rsidP="005512A3">
            <w:pPr>
              <w:spacing w:line="276" w:lineRule="auto"/>
            </w:pPr>
          </w:p>
        </w:tc>
        <w:tc>
          <w:tcPr>
            <w:tcW w:w="3969" w:type="dxa"/>
          </w:tcPr>
          <w:p w14:paraId="5862A575" w14:textId="77777777" w:rsidR="00D21558" w:rsidRPr="004F390F" w:rsidRDefault="00D21558" w:rsidP="005512A3">
            <w:pPr>
              <w:spacing w:line="276" w:lineRule="auto"/>
              <w:jc w:val="right"/>
              <w:rPr>
                <w:sz w:val="22"/>
                <w:szCs w:val="20"/>
              </w:rPr>
            </w:pPr>
          </w:p>
          <w:p w14:paraId="5B726F84" w14:textId="77777777" w:rsidR="00D21558" w:rsidRPr="004F390F" w:rsidRDefault="00D21558" w:rsidP="005512A3">
            <w:pPr>
              <w:spacing w:line="276" w:lineRule="auto"/>
              <w:jc w:val="right"/>
              <w:rPr>
                <w:sz w:val="22"/>
                <w:szCs w:val="20"/>
              </w:rPr>
            </w:pPr>
          </w:p>
          <w:p w14:paraId="502CF803" w14:textId="77777777" w:rsidR="00C36A2D" w:rsidRDefault="00C36A2D" w:rsidP="005512A3">
            <w:pPr>
              <w:spacing w:line="276" w:lineRule="auto"/>
              <w:rPr>
                <w:sz w:val="22"/>
                <w:szCs w:val="20"/>
              </w:rPr>
            </w:pPr>
            <w:r>
              <w:rPr>
                <w:sz w:val="22"/>
                <w:szCs w:val="20"/>
              </w:rPr>
              <w:t xml:space="preserve">          </w:t>
            </w:r>
          </w:p>
          <w:p w14:paraId="68337BDB" w14:textId="4667B099" w:rsidR="004F390F" w:rsidRDefault="00B63A31" w:rsidP="005512A3">
            <w:pPr>
              <w:spacing w:line="276" w:lineRule="auto"/>
              <w:ind w:left="-284" w:hanging="284"/>
              <w:jc w:val="right"/>
              <w:rPr>
                <w:sz w:val="22"/>
                <w:szCs w:val="20"/>
              </w:rPr>
            </w:pPr>
            <w:r w:rsidRPr="004F390F">
              <w:rPr>
                <w:sz w:val="22"/>
                <w:szCs w:val="22"/>
              </w:rPr>
              <w:t xml:space="preserve">Warszawa, dnia        </w:t>
            </w:r>
            <w:r w:rsidR="00553356">
              <w:rPr>
                <w:sz w:val="22"/>
                <w:szCs w:val="22"/>
              </w:rPr>
              <w:t xml:space="preserve">            </w:t>
            </w:r>
            <w:r w:rsidR="004E4583">
              <w:rPr>
                <w:sz w:val="22"/>
                <w:szCs w:val="22"/>
              </w:rPr>
              <w:t xml:space="preserve"> </w:t>
            </w:r>
            <w:r w:rsidR="00832E94">
              <w:rPr>
                <w:sz w:val="22"/>
                <w:szCs w:val="22"/>
              </w:rPr>
              <w:t>2017</w:t>
            </w:r>
            <w:r>
              <w:rPr>
                <w:sz w:val="22"/>
                <w:szCs w:val="22"/>
              </w:rPr>
              <w:t xml:space="preserve"> r.</w:t>
            </w:r>
            <w:r w:rsidRPr="004F390F">
              <w:rPr>
                <w:sz w:val="22"/>
                <w:szCs w:val="22"/>
              </w:rPr>
              <w:t xml:space="preserve">     </w:t>
            </w:r>
          </w:p>
          <w:p w14:paraId="1A236890" w14:textId="77777777" w:rsidR="00D21558" w:rsidRPr="004F390F" w:rsidRDefault="00D21558" w:rsidP="005512A3">
            <w:pPr>
              <w:spacing w:line="276" w:lineRule="auto"/>
              <w:ind w:firstLine="701"/>
              <w:jc w:val="both"/>
              <w:rPr>
                <w:sz w:val="22"/>
                <w:szCs w:val="20"/>
              </w:rPr>
            </w:pPr>
          </w:p>
        </w:tc>
      </w:tr>
    </w:tbl>
    <w:p w14:paraId="4F6A024B" w14:textId="77777777" w:rsidR="00096C74" w:rsidRDefault="00096C74" w:rsidP="005512A3">
      <w:pPr>
        <w:spacing w:line="276" w:lineRule="auto"/>
        <w:rPr>
          <w:rFonts w:ascii="Garamond" w:hAnsi="Garamond"/>
          <w:sz w:val="20"/>
        </w:rPr>
      </w:pPr>
      <w:r>
        <w:rPr>
          <w:rFonts w:ascii="Garamond" w:hAnsi="Garamond"/>
          <w:sz w:val="20"/>
        </w:rPr>
        <w:tab/>
      </w:r>
    </w:p>
    <w:p w14:paraId="71D064E0" w14:textId="77777777" w:rsidR="00FB6EFE" w:rsidRDefault="00FB6EFE" w:rsidP="00553356">
      <w:pPr>
        <w:spacing w:line="276" w:lineRule="auto"/>
        <w:ind w:left="3540" w:firstLine="708"/>
        <w:rPr>
          <w:b/>
          <w:sz w:val="22"/>
          <w:szCs w:val="22"/>
        </w:rPr>
      </w:pPr>
    </w:p>
    <w:p w14:paraId="62BAD64A" w14:textId="48B4A28A" w:rsidR="00FB6EFE" w:rsidRDefault="00FB6EFE" w:rsidP="00FB6EFE">
      <w:pPr>
        <w:spacing w:line="276" w:lineRule="auto"/>
        <w:rPr>
          <w:b/>
          <w:sz w:val="22"/>
          <w:szCs w:val="22"/>
        </w:rPr>
      </w:pPr>
      <w:r>
        <w:rPr>
          <w:color w:val="000000"/>
        </w:rPr>
        <w:t>BKA-I.0943.2.2017</w:t>
      </w:r>
    </w:p>
    <w:p w14:paraId="30E6E5EB" w14:textId="77777777" w:rsidR="00832E94" w:rsidRPr="00553356" w:rsidRDefault="00832E94" w:rsidP="00553356">
      <w:pPr>
        <w:spacing w:line="276" w:lineRule="auto"/>
        <w:ind w:left="3540" w:firstLine="708"/>
        <w:rPr>
          <w:b/>
          <w:sz w:val="22"/>
          <w:szCs w:val="22"/>
        </w:rPr>
      </w:pPr>
      <w:r w:rsidRPr="00553356">
        <w:rPr>
          <w:b/>
          <w:sz w:val="22"/>
          <w:szCs w:val="22"/>
        </w:rPr>
        <w:t>Pani</w:t>
      </w:r>
    </w:p>
    <w:p w14:paraId="250F26B7" w14:textId="77777777" w:rsidR="00832E94" w:rsidRPr="00553356" w:rsidRDefault="00832E94" w:rsidP="00553356">
      <w:pPr>
        <w:spacing w:line="276" w:lineRule="auto"/>
        <w:rPr>
          <w:b/>
          <w:i/>
          <w:sz w:val="22"/>
          <w:szCs w:val="22"/>
        </w:rPr>
      </w:pP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i/>
          <w:sz w:val="22"/>
          <w:szCs w:val="22"/>
        </w:rPr>
        <w:t>Iwona Koza</w:t>
      </w:r>
    </w:p>
    <w:p w14:paraId="514CF2C0" w14:textId="77777777" w:rsidR="004E4583" w:rsidRPr="00553356" w:rsidRDefault="004E4583" w:rsidP="00553356">
      <w:pPr>
        <w:spacing w:line="276" w:lineRule="auto"/>
        <w:rPr>
          <w:b/>
          <w:sz w:val="22"/>
          <w:szCs w:val="22"/>
        </w:rPr>
      </w:pP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00832E94" w:rsidRPr="00553356">
        <w:rPr>
          <w:b/>
          <w:sz w:val="22"/>
          <w:szCs w:val="22"/>
        </w:rPr>
        <w:t xml:space="preserve">p.o. Prezesa </w:t>
      </w:r>
    </w:p>
    <w:p w14:paraId="10099967" w14:textId="77777777" w:rsidR="004E4583" w:rsidRPr="00553356" w:rsidRDefault="004E4583" w:rsidP="00553356">
      <w:pPr>
        <w:spacing w:line="276" w:lineRule="auto"/>
        <w:ind w:left="3540" w:firstLine="708"/>
        <w:rPr>
          <w:b/>
          <w:sz w:val="22"/>
          <w:szCs w:val="22"/>
        </w:rPr>
      </w:pPr>
      <w:r w:rsidRPr="00553356">
        <w:rPr>
          <w:b/>
          <w:sz w:val="22"/>
          <w:szCs w:val="22"/>
        </w:rPr>
        <w:t xml:space="preserve">Krajowego Zarządu </w:t>
      </w:r>
    </w:p>
    <w:p w14:paraId="5B4EBC3D" w14:textId="77777777" w:rsidR="00832E94" w:rsidRPr="00553356" w:rsidRDefault="004E4583" w:rsidP="00553356">
      <w:pPr>
        <w:spacing w:line="276" w:lineRule="auto"/>
        <w:ind w:left="3540" w:firstLine="708"/>
        <w:rPr>
          <w:b/>
          <w:sz w:val="22"/>
          <w:szCs w:val="22"/>
        </w:rPr>
      </w:pPr>
      <w:r w:rsidRPr="00553356">
        <w:rPr>
          <w:b/>
          <w:sz w:val="22"/>
          <w:szCs w:val="22"/>
        </w:rPr>
        <w:t>Gospodarki Wodnej</w:t>
      </w:r>
    </w:p>
    <w:p w14:paraId="7698565C" w14:textId="77777777" w:rsidR="00832E94" w:rsidRPr="00553356" w:rsidRDefault="00832E94" w:rsidP="00553356">
      <w:pPr>
        <w:spacing w:line="276" w:lineRule="auto"/>
        <w:rPr>
          <w:b/>
          <w:sz w:val="22"/>
          <w:szCs w:val="22"/>
        </w:rPr>
      </w:pPr>
    </w:p>
    <w:p w14:paraId="4D35FE55" w14:textId="77777777" w:rsidR="003E08D3" w:rsidRPr="00553356" w:rsidRDefault="004E4583" w:rsidP="00553356">
      <w:pPr>
        <w:spacing w:line="276" w:lineRule="auto"/>
        <w:rPr>
          <w:b/>
          <w:sz w:val="22"/>
          <w:szCs w:val="22"/>
        </w:rPr>
      </w:pP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003E08D3" w:rsidRPr="00553356">
        <w:rPr>
          <w:b/>
          <w:sz w:val="22"/>
          <w:szCs w:val="22"/>
        </w:rPr>
        <w:t xml:space="preserve">Pan </w:t>
      </w:r>
    </w:p>
    <w:p w14:paraId="2B6AE6E9" w14:textId="073E099C" w:rsidR="003E08D3" w:rsidRPr="00553356" w:rsidRDefault="004E4583" w:rsidP="00553356">
      <w:pPr>
        <w:spacing w:line="276" w:lineRule="auto"/>
        <w:rPr>
          <w:b/>
          <w:i/>
          <w:sz w:val="22"/>
          <w:szCs w:val="22"/>
        </w:rPr>
      </w:pP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Pr="00553356">
        <w:rPr>
          <w:b/>
          <w:sz w:val="22"/>
          <w:szCs w:val="22"/>
        </w:rPr>
        <w:tab/>
      </w:r>
      <w:r w:rsidR="00C61ACE" w:rsidRPr="00C61ACE">
        <w:rPr>
          <w:b/>
          <w:i/>
          <w:sz w:val="22"/>
          <w:szCs w:val="22"/>
        </w:rPr>
        <w:t xml:space="preserve">dr </w:t>
      </w:r>
      <w:r w:rsidR="003E08D3" w:rsidRPr="00553356">
        <w:rPr>
          <w:b/>
          <w:i/>
          <w:sz w:val="22"/>
          <w:szCs w:val="22"/>
        </w:rPr>
        <w:t>Sławomir</w:t>
      </w:r>
      <w:r w:rsidR="00C61ACE">
        <w:rPr>
          <w:b/>
          <w:i/>
          <w:sz w:val="22"/>
          <w:szCs w:val="22"/>
        </w:rPr>
        <w:t xml:space="preserve"> Grzegorz</w:t>
      </w:r>
      <w:r w:rsidR="003E08D3" w:rsidRPr="00553356">
        <w:rPr>
          <w:b/>
          <w:i/>
          <w:sz w:val="22"/>
          <w:szCs w:val="22"/>
        </w:rPr>
        <w:t xml:space="preserve"> Mazurek</w:t>
      </w:r>
    </w:p>
    <w:p w14:paraId="3F293EED" w14:textId="77777777" w:rsidR="008F7239" w:rsidRPr="00553356" w:rsidRDefault="003E08D3" w:rsidP="00553356">
      <w:pPr>
        <w:spacing w:line="276" w:lineRule="auto"/>
        <w:ind w:left="4248"/>
        <w:rPr>
          <w:b/>
          <w:sz w:val="22"/>
          <w:szCs w:val="22"/>
        </w:rPr>
      </w:pPr>
      <w:r w:rsidRPr="00553356">
        <w:rPr>
          <w:b/>
          <w:sz w:val="22"/>
          <w:szCs w:val="22"/>
        </w:rPr>
        <w:t xml:space="preserve">Dyrektor </w:t>
      </w:r>
    </w:p>
    <w:p w14:paraId="2C5FF279" w14:textId="77777777" w:rsidR="003E08D3" w:rsidRPr="00553356" w:rsidRDefault="003E08D3" w:rsidP="00553356">
      <w:pPr>
        <w:spacing w:line="276" w:lineRule="auto"/>
        <w:ind w:left="4248"/>
        <w:rPr>
          <w:sz w:val="22"/>
          <w:szCs w:val="22"/>
        </w:rPr>
      </w:pPr>
      <w:r w:rsidRPr="00553356">
        <w:rPr>
          <w:b/>
          <w:sz w:val="22"/>
          <w:szCs w:val="22"/>
        </w:rPr>
        <w:t>P</w:t>
      </w:r>
      <w:r w:rsidR="004E4583" w:rsidRPr="00553356">
        <w:rPr>
          <w:b/>
          <w:sz w:val="22"/>
          <w:szCs w:val="22"/>
        </w:rPr>
        <w:t xml:space="preserve">aństwowego </w:t>
      </w:r>
      <w:r w:rsidRPr="00553356">
        <w:rPr>
          <w:b/>
          <w:sz w:val="22"/>
          <w:szCs w:val="22"/>
        </w:rPr>
        <w:t>I</w:t>
      </w:r>
      <w:r w:rsidR="004E4583" w:rsidRPr="00553356">
        <w:rPr>
          <w:b/>
          <w:sz w:val="22"/>
          <w:szCs w:val="22"/>
        </w:rPr>
        <w:t xml:space="preserve">nstytutu </w:t>
      </w:r>
      <w:r w:rsidRPr="00553356">
        <w:rPr>
          <w:b/>
          <w:sz w:val="22"/>
          <w:szCs w:val="22"/>
        </w:rPr>
        <w:t>G</w:t>
      </w:r>
      <w:r w:rsidR="004E4583" w:rsidRPr="00553356">
        <w:rPr>
          <w:b/>
          <w:sz w:val="22"/>
          <w:szCs w:val="22"/>
        </w:rPr>
        <w:t>eologicznego –</w:t>
      </w:r>
      <w:r w:rsidRPr="00553356">
        <w:rPr>
          <w:b/>
          <w:sz w:val="22"/>
          <w:szCs w:val="22"/>
        </w:rPr>
        <w:t>P</w:t>
      </w:r>
      <w:r w:rsidR="004E4583" w:rsidRPr="00553356">
        <w:rPr>
          <w:b/>
          <w:sz w:val="22"/>
          <w:szCs w:val="22"/>
        </w:rPr>
        <w:t xml:space="preserve">aństwowego </w:t>
      </w:r>
      <w:r w:rsidRPr="00553356">
        <w:rPr>
          <w:b/>
          <w:sz w:val="22"/>
          <w:szCs w:val="22"/>
        </w:rPr>
        <w:t>I</w:t>
      </w:r>
      <w:r w:rsidR="004E4583" w:rsidRPr="00553356">
        <w:rPr>
          <w:b/>
          <w:sz w:val="22"/>
          <w:szCs w:val="22"/>
        </w:rPr>
        <w:t xml:space="preserve">nstytutu </w:t>
      </w:r>
      <w:r w:rsidRPr="00553356">
        <w:rPr>
          <w:b/>
          <w:sz w:val="22"/>
          <w:szCs w:val="22"/>
        </w:rPr>
        <w:t>B</w:t>
      </w:r>
      <w:r w:rsidR="004E4583" w:rsidRPr="00553356">
        <w:rPr>
          <w:b/>
          <w:sz w:val="22"/>
          <w:szCs w:val="22"/>
        </w:rPr>
        <w:t>adawczego</w:t>
      </w:r>
    </w:p>
    <w:p w14:paraId="77E5E6C4" w14:textId="77777777" w:rsidR="00096C74" w:rsidRPr="00553356" w:rsidRDefault="00096C74" w:rsidP="00553356">
      <w:pPr>
        <w:spacing w:line="276" w:lineRule="auto"/>
        <w:rPr>
          <w:b/>
          <w:sz w:val="22"/>
          <w:szCs w:val="22"/>
        </w:rPr>
      </w:pPr>
    </w:p>
    <w:p w14:paraId="49D2F31A" w14:textId="77777777" w:rsidR="00832E94" w:rsidRPr="00553356" w:rsidRDefault="00832E94" w:rsidP="00553356">
      <w:pPr>
        <w:spacing w:line="276" w:lineRule="auto"/>
        <w:rPr>
          <w:b/>
          <w:sz w:val="22"/>
          <w:szCs w:val="22"/>
        </w:rPr>
      </w:pPr>
      <w:r w:rsidRPr="00553356">
        <w:rPr>
          <w:b/>
          <w:sz w:val="22"/>
          <w:szCs w:val="22"/>
        </w:rPr>
        <w:tab/>
      </w:r>
    </w:p>
    <w:p w14:paraId="3CC4F6B3" w14:textId="77777777" w:rsidR="00832E94" w:rsidRPr="00553356" w:rsidRDefault="00832E94" w:rsidP="00553356">
      <w:pPr>
        <w:spacing w:line="276" w:lineRule="auto"/>
        <w:jc w:val="center"/>
        <w:rPr>
          <w:b/>
          <w:bCs/>
          <w:sz w:val="22"/>
          <w:szCs w:val="22"/>
        </w:rPr>
      </w:pPr>
      <w:r w:rsidRPr="00553356">
        <w:rPr>
          <w:b/>
          <w:bCs/>
          <w:sz w:val="22"/>
          <w:szCs w:val="22"/>
        </w:rPr>
        <w:t>SPRAWOZDANIE Z KONTROLI</w:t>
      </w:r>
    </w:p>
    <w:p w14:paraId="6B390B17" w14:textId="77777777" w:rsidR="00832E94" w:rsidRPr="00553356" w:rsidRDefault="00832E94" w:rsidP="00553356">
      <w:pPr>
        <w:spacing w:line="276" w:lineRule="auto"/>
        <w:jc w:val="center"/>
        <w:rPr>
          <w:b/>
          <w:bCs/>
          <w:sz w:val="22"/>
          <w:szCs w:val="22"/>
        </w:rPr>
      </w:pPr>
    </w:p>
    <w:p w14:paraId="066B57F0" w14:textId="77777777" w:rsidR="00096C74" w:rsidRPr="00553356" w:rsidRDefault="00832E94" w:rsidP="00553356">
      <w:pPr>
        <w:spacing w:line="276" w:lineRule="auto"/>
        <w:jc w:val="both"/>
        <w:rPr>
          <w:sz w:val="22"/>
          <w:szCs w:val="22"/>
        </w:rPr>
      </w:pPr>
      <w:r w:rsidRPr="00553356">
        <w:rPr>
          <w:sz w:val="22"/>
          <w:szCs w:val="22"/>
        </w:rPr>
        <w:t>Działając na podstawie upoważnienia Ministra Środowiska nr 2/2017 z dnia 3 marca 2017</w:t>
      </w:r>
      <w:r w:rsidR="008F7239" w:rsidRPr="00553356">
        <w:rPr>
          <w:sz w:val="22"/>
          <w:szCs w:val="22"/>
        </w:rPr>
        <w:t xml:space="preserve"> r.</w:t>
      </w:r>
      <w:r w:rsidR="003E08D3" w:rsidRPr="00553356">
        <w:rPr>
          <w:sz w:val="22"/>
          <w:szCs w:val="22"/>
        </w:rPr>
        <w:t xml:space="preserve">, </w:t>
      </w:r>
      <w:r w:rsidRPr="00553356">
        <w:rPr>
          <w:sz w:val="22"/>
          <w:szCs w:val="22"/>
        </w:rPr>
        <w:t>zespół kontrolujący Ministerstwa Środowiska (</w:t>
      </w:r>
      <w:r w:rsidR="003422D7" w:rsidRPr="00553356">
        <w:rPr>
          <w:sz w:val="22"/>
          <w:szCs w:val="22"/>
        </w:rPr>
        <w:t xml:space="preserve">dalej: </w:t>
      </w:r>
      <w:r w:rsidRPr="00553356">
        <w:rPr>
          <w:sz w:val="22"/>
          <w:szCs w:val="22"/>
        </w:rPr>
        <w:t>MŚ) prz</w:t>
      </w:r>
      <w:r w:rsidR="00941590" w:rsidRPr="00553356">
        <w:rPr>
          <w:sz w:val="22"/>
          <w:szCs w:val="22"/>
        </w:rPr>
        <w:t xml:space="preserve">eprowadził w dniach 6-31 marca </w:t>
      </w:r>
      <w:r w:rsidRPr="00553356">
        <w:rPr>
          <w:sz w:val="22"/>
          <w:szCs w:val="22"/>
        </w:rPr>
        <w:t xml:space="preserve">2017 r. </w:t>
      </w:r>
      <w:r w:rsidR="003E08D3" w:rsidRPr="00553356">
        <w:rPr>
          <w:sz w:val="22"/>
          <w:szCs w:val="22"/>
        </w:rPr>
        <w:br/>
      </w:r>
      <w:r w:rsidR="00096C74" w:rsidRPr="00553356">
        <w:rPr>
          <w:sz w:val="22"/>
          <w:szCs w:val="22"/>
        </w:rPr>
        <w:t>w Krajowym Zarządzie Gospodarki Wodnej</w:t>
      </w:r>
      <w:r w:rsidR="0091609A" w:rsidRPr="00553356">
        <w:rPr>
          <w:sz w:val="22"/>
          <w:szCs w:val="22"/>
        </w:rPr>
        <w:t xml:space="preserve"> (</w:t>
      </w:r>
      <w:r w:rsidR="003422D7" w:rsidRPr="00553356">
        <w:rPr>
          <w:sz w:val="22"/>
          <w:szCs w:val="22"/>
        </w:rPr>
        <w:t xml:space="preserve">dalej: </w:t>
      </w:r>
      <w:r w:rsidR="0091609A" w:rsidRPr="00553356">
        <w:rPr>
          <w:sz w:val="22"/>
          <w:szCs w:val="22"/>
        </w:rPr>
        <w:t xml:space="preserve">KZGW) </w:t>
      </w:r>
      <w:r w:rsidR="00096C74" w:rsidRPr="00553356">
        <w:rPr>
          <w:sz w:val="22"/>
          <w:szCs w:val="22"/>
        </w:rPr>
        <w:t xml:space="preserve">oraz </w:t>
      </w:r>
      <w:r w:rsidR="00096C74" w:rsidRPr="00553356">
        <w:rPr>
          <w:bCs/>
          <w:sz w:val="22"/>
          <w:szCs w:val="22"/>
        </w:rPr>
        <w:t>Państwowym Instytucie Geologicznym – Państwowym Instytucie Badawczym</w:t>
      </w:r>
      <w:r w:rsidR="0091609A" w:rsidRPr="00553356">
        <w:rPr>
          <w:bCs/>
          <w:sz w:val="22"/>
          <w:szCs w:val="22"/>
        </w:rPr>
        <w:t xml:space="preserve"> (</w:t>
      </w:r>
      <w:r w:rsidR="003422D7" w:rsidRPr="00553356">
        <w:rPr>
          <w:bCs/>
          <w:sz w:val="22"/>
          <w:szCs w:val="22"/>
        </w:rPr>
        <w:t xml:space="preserve">dalej: </w:t>
      </w:r>
      <w:r w:rsidR="0091609A" w:rsidRPr="00553356">
        <w:rPr>
          <w:bCs/>
          <w:sz w:val="22"/>
          <w:szCs w:val="22"/>
        </w:rPr>
        <w:t>PIG-PIB</w:t>
      </w:r>
      <w:r w:rsidR="00CD3B6C" w:rsidRPr="00553356">
        <w:rPr>
          <w:bCs/>
          <w:sz w:val="22"/>
          <w:szCs w:val="22"/>
        </w:rPr>
        <w:t xml:space="preserve"> lub Instytut</w:t>
      </w:r>
      <w:r w:rsidR="0091609A" w:rsidRPr="00553356">
        <w:rPr>
          <w:bCs/>
          <w:sz w:val="22"/>
          <w:szCs w:val="22"/>
        </w:rPr>
        <w:t>)</w:t>
      </w:r>
      <w:r w:rsidR="003E08D3" w:rsidRPr="00553356">
        <w:rPr>
          <w:bCs/>
          <w:sz w:val="22"/>
          <w:szCs w:val="22"/>
        </w:rPr>
        <w:t xml:space="preserve">, </w:t>
      </w:r>
      <w:r w:rsidR="00096C74" w:rsidRPr="00553356">
        <w:rPr>
          <w:bCs/>
          <w:sz w:val="22"/>
          <w:szCs w:val="22"/>
        </w:rPr>
        <w:t xml:space="preserve">kontrolę doraźną w zakresie </w:t>
      </w:r>
      <w:r w:rsidR="00096C74" w:rsidRPr="00553356">
        <w:rPr>
          <w:i/>
          <w:sz w:val="22"/>
          <w:szCs w:val="22"/>
        </w:rPr>
        <w:t>wybranych zagadnień dotyczących funkcjonowania państwowej służby hydrogeologicznej</w:t>
      </w:r>
      <w:r w:rsidR="00700B82" w:rsidRPr="00553356">
        <w:rPr>
          <w:i/>
          <w:sz w:val="22"/>
          <w:szCs w:val="22"/>
        </w:rPr>
        <w:t xml:space="preserve"> </w:t>
      </w:r>
      <w:r w:rsidR="00700B82" w:rsidRPr="00553356">
        <w:rPr>
          <w:sz w:val="22"/>
          <w:szCs w:val="22"/>
        </w:rPr>
        <w:t>(dalej: psh</w:t>
      </w:r>
      <w:r w:rsidR="00DE2E87" w:rsidRPr="00553356">
        <w:rPr>
          <w:sz w:val="22"/>
          <w:szCs w:val="22"/>
        </w:rPr>
        <w:t xml:space="preserve"> lub Służby</w:t>
      </w:r>
      <w:r w:rsidR="00700B82" w:rsidRPr="00553356">
        <w:rPr>
          <w:sz w:val="22"/>
          <w:szCs w:val="22"/>
        </w:rPr>
        <w:t>)</w:t>
      </w:r>
      <w:r w:rsidR="00096C74" w:rsidRPr="00553356">
        <w:rPr>
          <w:sz w:val="22"/>
          <w:szCs w:val="22"/>
        </w:rPr>
        <w:t>.</w:t>
      </w:r>
    </w:p>
    <w:p w14:paraId="5F1938ED" w14:textId="77777777" w:rsidR="0091609A" w:rsidRPr="00553356" w:rsidRDefault="0091609A" w:rsidP="00553356">
      <w:pPr>
        <w:spacing w:line="276" w:lineRule="auto"/>
        <w:jc w:val="both"/>
        <w:rPr>
          <w:sz w:val="22"/>
          <w:szCs w:val="22"/>
        </w:rPr>
      </w:pPr>
    </w:p>
    <w:p w14:paraId="65A9B26A" w14:textId="77777777" w:rsidR="0091609A" w:rsidRPr="00553356" w:rsidRDefault="0091609A" w:rsidP="00553356">
      <w:pPr>
        <w:spacing w:line="276" w:lineRule="auto"/>
        <w:jc w:val="both"/>
        <w:rPr>
          <w:sz w:val="22"/>
          <w:szCs w:val="22"/>
        </w:rPr>
      </w:pPr>
      <w:r w:rsidRPr="00553356">
        <w:rPr>
          <w:sz w:val="22"/>
          <w:szCs w:val="22"/>
        </w:rPr>
        <w:t>Zespół kontrolujący przeprowadził kontrolę w następującym składzie:</w:t>
      </w:r>
    </w:p>
    <w:p w14:paraId="3A2E6FF0" w14:textId="77777777" w:rsidR="0091609A" w:rsidRPr="00553356" w:rsidRDefault="0091609A" w:rsidP="00553356">
      <w:pPr>
        <w:spacing w:line="276" w:lineRule="auto"/>
        <w:jc w:val="both"/>
        <w:rPr>
          <w:sz w:val="22"/>
          <w:szCs w:val="22"/>
        </w:rPr>
      </w:pPr>
    </w:p>
    <w:p w14:paraId="22892574" w14:textId="77777777" w:rsidR="0091609A" w:rsidRPr="00553356" w:rsidRDefault="0091609A" w:rsidP="00553356">
      <w:pPr>
        <w:pStyle w:val="Akapitzlist"/>
        <w:numPr>
          <w:ilvl w:val="0"/>
          <w:numId w:val="1"/>
        </w:numPr>
        <w:spacing w:line="276" w:lineRule="auto"/>
        <w:ind w:left="351" w:hanging="357"/>
        <w:contextualSpacing/>
        <w:jc w:val="both"/>
        <w:rPr>
          <w:sz w:val="22"/>
          <w:szCs w:val="22"/>
        </w:rPr>
      </w:pPr>
      <w:r w:rsidRPr="00553356">
        <w:rPr>
          <w:sz w:val="22"/>
          <w:szCs w:val="22"/>
        </w:rPr>
        <w:t>Katarzyna Ilczuk – Specjalista w Departamencie Nadzoru Geologicznego;</w:t>
      </w:r>
    </w:p>
    <w:p w14:paraId="026E8FC3" w14:textId="77777777" w:rsidR="002A6C0C" w:rsidRPr="00553356" w:rsidRDefault="002A6C0C" w:rsidP="00553356">
      <w:pPr>
        <w:pStyle w:val="Akapitzlist"/>
        <w:numPr>
          <w:ilvl w:val="0"/>
          <w:numId w:val="1"/>
        </w:numPr>
        <w:spacing w:line="276" w:lineRule="auto"/>
        <w:ind w:left="351" w:hanging="357"/>
        <w:contextualSpacing/>
        <w:jc w:val="both"/>
        <w:rPr>
          <w:sz w:val="22"/>
          <w:szCs w:val="22"/>
        </w:rPr>
      </w:pPr>
      <w:r w:rsidRPr="00553356">
        <w:rPr>
          <w:sz w:val="22"/>
          <w:szCs w:val="22"/>
        </w:rPr>
        <w:t>Katarzyna Ofman - Specjalista w Departamencie Nadzoru Geologicznego;</w:t>
      </w:r>
    </w:p>
    <w:p w14:paraId="668DDD4A" w14:textId="77777777" w:rsidR="0091609A" w:rsidRPr="00553356" w:rsidRDefault="0091609A" w:rsidP="00553356">
      <w:pPr>
        <w:pStyle w:val="Akapitzlist"/>
        <w:numPr>
          <w:ilvl w:val="0"/>
          <w:numId w:val="1"/>
        </w:numPr>
        <w:spacing w:line="276" w:lineRule="auto"/>
        <w:ind w:left="351" w:hanging="357"/>
        <w:contextualSpacing/>
        <w:jc w:val="both"/>
        <w:rPr>
          <w:sz w:val="22"/>
          <w:szCs w:val="22"/>
        </w:rPr>
      </w:pPr>
      <w:r w:rsidRPr="00553356">
        <w:rPr>
          <w:sz w:val="22"/>
          <w:szCs w:val="22"/>
        </w:rPr>
        <w:t>Magdalena Jerzak - Specjalista w Departamencie Geologii i Koncesji Geologicznych;</w:t>
      </w:r>
    </w:p>
    <w:p w14:paraId="6B6F5B97" w14:textId="77777777" w:rsidR="0091609A" w:rsidRPr="00553356" w:rsidRDefault="0091609A" w:rsidP="00553356">
      <w:pPr>
        <w:pStyle w:val="Akapitzlist"/>
        <w:numPr>
          <w:ilvl w:val="0"/>
          <w:numId w:val="1"/>
        </w:numPr>
        <w:spacing w:line="276" w:lineRule="auto"/>
        <w:ind w:left="351" w:hanging="357"/>
        <w:contextualSpacing/>
        <w:jc w:val="both"/>
        <w:rPr>
          <w:sz w:val="22"/>
          <w:szCs w:val="22"/>
        </w:rPr>
      </w:pPr>
      <w:r w:rsidRPr="00553356">
        <w:rPr>
          <w:sz w:val="22"/>
          <w:szCs w:val="22"/>
        </w:rPr>
        <w:t>Marcin Kozik – Radca Prawny w Departamencie Geologii i Koncesji Geologicznych;</w:t>
      </w:r>
    </w:p>
    <w:p w14:paraId="2A199C6E" w14:textId="77777777" w:rsidR="0091609A" w:rsidRPr="00553356" w:rsidRDefault="0091609A" w:rsidP="00553356">
      <w:pPr>
        <w:pStyle w:val="Akapitzlist"/>
        <w:numPr>
          <w:ilvl w:val="0"/>
          <w:numId w:val="1"/>
        </w:numPr>
        <w:spacing w:line="276" w:lineRule="auto"/>
        <w:ind w:left="351" w:hanging="357"/>
        <w:contextualSpacing/>
        <w:jc w:val="both"/>
        <w:rPr>
          <w:sz w:val="22"/>
          <w:szCs w:val="22"/>
        </w:rPr>
      </w:pPr>
      <w:r w:rsidRPr="00553356">
        <w:rPr>
          <w:sz w:val="22"/>
          <w:szCs w:val="22"/>
        </w:rPr>
        <w:t>Stanisław Kucharski - Główny Specjalista w Biurze Kontroli i Audytu Wewnętrznego;</w:t>
      </w:r>
    </w:p>
    <w:p w14:paraId="3392E315" w14:textId="77777777" w:rsidR="0091609A" w:rsidRPr="00553356" w:rsidRDefault="00161ECE" w:rsidP="00553356">
      <w:pPr>
        <w:pStyle w:val="Akapitzlist"/>
        <w:numPr>
          <w:ilvl w:val="0"/>
          <w:numId w:val="1"/>
        </w:numPr>
        <w:spacing w:line="276" w:lineRule="auto"/>
        <w:ind w:left="351" w:hanging="357"/>
        <w:contextualSpacing/>
        <w:jc w:val="both"/>
        <w:rPr>
          <w:sz w:val="22"/>
          <w:szCs w:val="22"/>
        </w:rPr>
      </w:pPr>
      <w:r w:rsidRPr="00553356">
        <w:rPr>
          <w:sz w:val="22"/>
          <w:szCs w:val="22"/>
        </w:rPr>
        <w:t>Karolina Majewska - Otawska</w:t>
      </w:r>
      <w:r w:rsidR="0091609A" w:rsidRPr="00553356">
        <w:rPr>
          <w:sz w:val="22"/>
          <w:szCs w:val="22"/>
        </w:rPr>
        <w:t xml:space="preserve"> – Starszy Specjalista w Departamencie Zasobów Wodnych;</w:t>
      </w:r>
    </w:p>
    <w:p w14:paraId="251E5C2C" w14:textId="77777777" w:rsidR="0091609A" w:rsidRPr="00553356" w:rsidRDefault="002A6C0C" w:rsidP="00553356">
      <w:pPr>
        <w:pStyle w:val="Akapitzlist"/>
        <w:numPr>
          <w:ilvl w:val="0"/>
          <w:numId w:val="1"/>
        </w:numPr>
        <w:spacing w:line="276" w:lineRule="auto"/>
        <w:ind w:left="351" w:hanging="357"/>
        <w:jc w:val="both"/>
        <w:rPr>
          <w:sz w:val="22"/>
          <w:szCs w:val="22"/>
        </w:rPr>
      </w:pPr>
      <w:r w:rsidRPr="00553356">
        <w:rPr>
          <w:sz w:val="22"/>
          <w:szCs w:val="22"/>
        </w:rPr>
        <w:t>Agata</w:t>
      </w:r>
      <w:r w:rsidR="0091609A" w:rsidRPr="00553356">
        <w:rPr>
          <w:sz w:val="22"/>
          <w:szCs w:val="22"/>
        </w:rPr>
        <w:t xml:space="preserve"> Madziar – Starszy Administrator w Biurze Kontroli i Audytu Wewnętrznego.</w:t>
      </w:r>
    </w:p>
    <w:p w14:paraId="18C2B8A9" w14:textId="77777777" w:rsidR="006D1727" w:rsidRPr="00553356" w:rsidRDefault="006D1727" w:rsidP="00553356">
      <w:pPr>
        <w:spacing w:line="276" w:lineRule="auto"/>
        <w:jc w:val="both"/>
        <w:rPr>
          <w:sz w:val="22"/>
          <w:szCs w:val="22"/>
        </w:rPr>
      </w:pPr>
    </w:p>
    <w:p w14:paraId="0132F979" w14:textId="77777777" w:rsidR="008B1D67" w:rsidRPr="00553356" w:rsidRDefault="000251C7" w:rsidP="00553356">
      <w:pPr>
        <w:spacing w:line="276" w:lineRule="auto"/>
        <w:jc w:val="both"/>
        <w:rPr>
          <w:sz w:val="22"/>
          <w:szCs w:val="22"/>
        </w:rPr>
      </w:pPr>
      <w:r w:rsidRPr="00553356">
        <w:rPr>
          <w:sz w:val="22"/>
          <w:szCs w:val="22"/>
        </w:rPr>
        <w:t xml:space="preserve">Czynności kontrolne zostały przeprowadzone: </w:t>
      </w:r>
    </w:p>
    <w:p w14:paraId="1B9954C7" w14:textId="41D4749D" w:rsidR="000251C7" w:rsidRPr="00553356" w:rsidRDefault="000251C7" w:rsidP="00553356">
      <w:pPr>
        <w:spacing w:line="276" w:lineRule="auto"/>
        <w:jc w:val="both"/>
        <w:rPr>
          <w:sz w:val="22"/>
          <w:szCs w:val="22"/>
        </w:rPr>
      </w:pPr>
      <w:r w:rsidRPr="00553356">
        <w:rPr>
          <w:sz w:val="22"/>
          <w:szCs w:val="22"/>
        </w:rPr>
        <w:t>-</w:t>
      </w:r>
      <w:r w:rsidR="00C61ACE">
        <w:rPr>
          <w:sz w:val="22"/>
          <w:szCs w:val="22"/>
        </w:rPr>
        <w:t xml:space="preserve"> </w:t>
      </w:r>
      <w:r w:rsidRPr="00553356">
        <w:rPr>
          <w:sz w:val="22"/>
          <w:szCs w:val="22"/>
        </w:rPr>
        <w:t>w</w:t>
      </w:r>
      <w:r w:rsidR="00DA2587" w:rsidRPr="00553356">
        <w:rPr>
          <w:sz w:val="22"/>
          <w:szCs w:val="22"/>
        </w:rPr>
        <w:t xml:space="preserve"> </w:t>
      </w:r>
      <w:r w:rsidRPr="00553356">
        <w:rPr>
          <w:sz w:val="22"/>
          <w:szCs w:val="22"/>
        </w:rPr>
        <w:t>siedzibie</w:t>
      </w:r>
      <w:r w:rsidR="00DA2587" w:rsidRPr="00553356">
        <w:rPr>
          <w:sz w:val="22"/>
          <w:szCs w:val="22"/>
        </w:rPr>
        <w:t xml:space="preserve"> </w:t>
      </w:r>
      <w:r w:rsidRPr="00553356">
        <w:rPr>
          <w:sz w:val="22"/>
          <w:szCs w:val="22"/>
        </w:rPr>
        <w:t xml:space="preserve">KZGW przy ul. Grzybowskiej 80/8200-864 Warszawa, w okresie od 6 do 17 marca </w:t>
      </w:r>
      <w:r w:rsidR="00DA2587" w:rsidRPr="00553356">
        <w:rPr>
          <w:sz w:val="22"/>
          <w:szCs w:val="22"/>
        </w:rPr>
        <w:br/>
      </w:r>
      <w:r w:rsidRPr="00553356">
        <w:rPr>
          <w:sz w:val="22"/>
          <w:szCs w:val="22"/>
        </w:rPr>
        <w:t>2017 r;</w:t>
      </w:r>
    </w:p>
    <w:p w14:paraId="64560426" w14:textId="77777777" w:rsidR="000251C7" w:rsidRPr="00553356" w:rsidRDefault="000251C7" w:rsidP="00553356">
      <w:pPr>
        <w:spacing w:line="276" w:lineRule="auto"/>
        <w:jc w:val="both"/>
        <w:rPr>
          <w:sz w:val="22"/>
          <w:szCs w:val="22"/>
        </w:rPr>
      </w:pPr>
      <w:r w:rsidRPr="00553356">
        <w:rPr>
          <w:sz w:val="22"/>
          <w:szCs w:val="22"/>
        </w:rPr>
        <w:t xml:space="preserve">- w siedzibie PIG-PIB przy ul. Rakowieckiej </w:t>
      </w:r>
      <w:r w:rsidR="00DA2587" w:rsidRPr="00553356">
        <w:rPr>
          <w:sz w:val="22"/>
          <w:szCs w:val="22"/>
        </w:rPr>
        <w:t xml:space="preserve">4, 00-975 Warszawa, w okresie od 20 do 31 marca </w:t>
      </w:r>
      <w:r w:rsidR="00DA2587" w:rsidRPr="00553356">
        <w:rPr>
          <w:sz w:val="22"/>
          <w:szCs w:val="22"/>
        </w:rPr>
        <w:br/>
        <w:t xml:space="preserve">2017 r.  </w:t>
      </w:r>
    </w:p>
    <w:p w14:paraId="52EA1170" w14:textId="77777777" w:rsidR="00DA2587" w:rsidRPr="00553356" w:rsidRDefault="00DA2587" w:rsidP="00553356">
      <w:pPr>
        <w:spacing w:line="276" w:lineRule="auto"/>
        <w:jc w:val="both"/>
        <w:rPr>
          <w:sz w:val="22"/>
          <w:szCs w:val="22"/>
        </w:rPr>
      </w:pPr>
    </w:p>
    <w:p w14:paraId="6AED159F" w14:textId="54CC5469" w:rsidR="001232C1" w:rsidRPr="00553356" w:rsidRDefault="008F7239" w:rsidP="00553356">
      <w:pPr>
        <w:spacing w:line="276" w:lineRule="auto"/>
        <w:jc w:val="both"/>
        <w:rPr>
          <w:sz w:val="22"/>
          <w:szCs w:val="22"/>
        </w:rPr>
      </w:pPr>
      <w:r w:rsidRPr="00553356">
        <w:rPr>
          <w:sz w:val="22"/>
          <w:szCs w:val="22"/>
        </w:rPr>
        <w:t>Okres objęty kontrolą to 1 stycznia 2014 r. – 31grudnia 2016 r.</w:t>
      </w:r>
    </w:p>
    <w:p w14:paraId="4941B585" w14:textId="77EEF207" w:rsidR="001666ED" w:rsidRPr="00553356" w:rsidRDefault="00DA2587" w:rsidP="00553356">
      <w:pPr>
        <w:spacing w:line="276" w:lineRule="auto"/>
        <w:jc w:val="both"/>
        <w:rPr>
          <w:sz w:val="22"/>
          <w:szCs w:val="22"/>
        </w:rPr>
      </w:pPr>
      <w:r w:rsidRPr="00553356">
        <w:rPr>
          <w:sz w:val="22"/>
          <w:szCs w:val="22"/>
        </w:rPr>
        <w:lastRenderedPageBreak/>
        <w:t xml:space="preserve">W </w:t>
      </w:r>
      <w:r w:rsidR="00161ECE" w:rsidRPr="00553356">
        <w:rPr>
          <w:sz w:val="22"/>
          <w:szCs w:val="22"/>
        </w:rPr>
        <w:t>okresie objętym kontrolą funkcja Prezesa KZGW sprawowana była przez</w:t>
      </w:r>
      <w:r w:rsidRPr="00553356">
        <w:rPr>
          <w:sz w:val="22"/>
          <w:szCs w:val="22"/>
        </w:rPr>
        <w:t>:</w:t>
      </w:r>
    </w:p>
    <w:p w14:paraId="3BE6BF00" w14:textId="77777777" w:rsidR="00DA2587" w:rsidRPr="00553356" w:rsidRDefault="008F7239" w:rsidP="00553356">
      <w:pPr>
        <w:pStyle w:val="Akapitzlist"/>
        <w:numPr>
          <w:ilvl w:val="0"/>
          <w:numId w:val="21"/>
        </w:numPr>
        <w:spacing w:line="276" w:lineRule="auto"/>
        <w:ind w:left="360"/>
        <w:jc w:val="both"/>
        <w:rPr>
          <w:sz w:val="22"/>
          <w:szCs w:val="22"/>
        </w:rPr>
      </w:pPr>
      <w:r w:rsidRPr="00553356">
        <w:rPr>
          <w:sz w:val="22"/>
          <w:szCs w:val="22"/>
        </w:rPr>
        <w:t>P</w:t>
      </w:r>
      <w:r w:rsidR="00DA2587" w:rsidRPr="00553356">
        <w:rPr>
          <w:sz w:val="22"/>
          <w:szCs w:val="22"/>
        </w:rPr>
        <w:t>an</w:t>
      </w:r>
      <w:r w:rsidR="00161ECE" w:rsidRPr="00553356">
        <w:rPr>
          <w:sz w:val="22"/>
          <w:szCs w:val="22"/>
        </w:rPr>
        <w:t>a</w:t>
      </w:r>
      <w:r w:rsidR="00DA2587" w:rsidRPr="00553356">
        <w:rPr>
          <w:sz w:val="22"/>
          <w:szCs w:val="22"/>
        </w:rPr>
        <w:t xml:space="preserve"> Witold</w:t>
      </w:r>
      <w:r w:rsidR="00161ECE" w:rsidRPr="00553356">
        <w:rPr>
          <w:sz w:val="22"/>
          <w:szCs w:val="22"/>
        </w:rPr>
        <w:t>a</w:t>
      </w:r>
      <w:r w:rsidR="00DA2587" w:rsidRPr="00553356">
        <w:rPr>
          <w:sz w:val="22"/>
          <w:szCs w:val="22"/>
        </w:rPr>
        <w:t xml:space="preserve"> Sumisławski</w:t>
      </w:r>
      <w:r w:rsidR="00161ECE" w:rsidRPr="00553356">
        <w:rPr>
          <w:sz w:val="22"/>
          <w:szCs w:val="22"/>
        </w:rPr>
        <w:t>ego</w:t>
      </w:r>
      <w:r w:rsidRPr="00553356">
        <w:rPr>
          <w:sz w:val="22"/>
          <w:szCs w:val="22"/>
        </w:rPr>
        <w:t xml:space="preserve"> -</w:t>
      </w:r>
      <w:r w:rsidR="00DA2587" w:rsidRPr="00553356">
        <w:rPr>
          <w:sz w:val="22"/>
          <w:szCs w:val="22"/>
        </w:rPr>
        <w:t xml:space="preserve"> od dnia 1 marca 2013 r. do dnia 25 listopada 2015 r.</w:t>
      </w:r>
      <w:r w:rsidR="00C2621D" w:rsidRPr="00553356">
        <w:rPr>
          <w:sz w:val="22"/>
          <w:szCs w:val="22"/>
        </w:rPr>
        <w:t>;</w:t>
      </w:r>
    </w:p>
    <w:p w14:paraId="1E3A3D97" w14:textId="77777777" w:rsidR="00C2621D" w:rsidRPr="00553356" w:rsidRDefault="008F7239" w:rsidP="00553356">
      <w:pPr>
        <w:pStyle w:val="Akapitzlist"/>
        <w:numPr>
          <w:ilvl w:val="0"/>
          <w:numId w:val="21"/>
        </w:numPr>
        <w:spacing w:line="276" w:lineRule="auto"/>
        <w:ind w:left="360"/>
        <w:jc w:val="both"/>
        <w:rPr>
          <w:sz w:val="22"/>
          <w:szCs w:val="22"/>
        </w:rPr>
      </w:pPr>
      <w:r w:rsidRPr="00553356">
        <w:rPr>
          <w:sz w:val="22"/>
          <w:szCs w:val="22"/>
        </w:rPr>
        <w:t>P</w:t>
      </w:r>
      <w:r w:rsidR="00C2621D" w:rsidRPr="00553356">
        <w:rPr>
          <w:sz w:val="22"/>
          <w:szCs w:val="22"/>
        </w:rPr>
        <w:t>ani</w:t>
      </w:r>
      <w:r w:rsidR="00161ECE" w:rsidRPr="00553356">
        <w:rPr>
          <w:sz w:val="22"/>
          <w:szCs w:val="22"/>
        </w:rPr>
        <w:t>ą Iwonę</w:t>
      </w:r>
      <w:r w:rsidRPr="00553356">
        <w:rPr>
          <w:sz w:val="22"/>
          <w:szCs w:val="22"/>
        </w:rPr>
        <w:t xml:space="preserve"> Koza -</w:t>
      </w:r>
      <w:r w:rsidR="00C2621D" w:rsidRPr="00553356">
        <w:rPr>
          <w:sz w:val="22"/>
          <w:szCs w:val="22"/>
        </w:rPr>
        <w:t xml:space="preserve"> od dnia 27 listopada 2015 r.</w:t>
      </w:r>
      <w:r w:rsidR="00161ECE" w:rsidRPr="00553356">
        <w:rPr>
          <w:sz w:val="22"/>
          <w:szCs w:val="22"/>
        </w:rPr>
        <w:t>(jako p.o. Prezesa KZGW)</w:t>
      </w:r>
      <w:r w:rsidRPr="00553356">
        <w:rPr>
          <w:sz w:val="22"/>
          <w:szCs w:val="22"/>
        </w:rPr>
        <w:t>.</w:t>
      </w:r>
    </w:p>
    <w:p w14:paraId="3B59947C" w14:textId="77777777" w:rsidR="00C2621D" w:rsidRPr="00553356" w:rsidRDefault="00C2621D" w:rsidP="00553356">
      <w:pPr>
        <w:spacing w:line="276" w:lineRule="auto"/>
        <w:jc w:val="both"/>
        <w:rPr>
          <w:sz w:val="22"/>
          <w:szCs w:val="22"/>
        </w:rPr>
      </w:pPr>
    </w:p>
    <w:p w14:paraId="78DD9BA9" w14:textId="24C7EC55" w:rsidR="001666ED" w:rsidRPr="00553356" w:rsidRDefault="00C2621D" w:rsidP="00553356">
      <w:pPr>
        <w:spacing w:line="276" w:lineRule="auto"/>
        <w:jc w:val="both"/>
        <w:rPr>
          <w:sz w:val="22"/>
          <w:szCs w:val="22"/>
        </w:rPr>
      </w:pPr>
      <w:r w:rsidRPr="00553356">
        <w:rPr>
          <w:sz w:val="22"/>
          <w:szCs w:val="22"/>
        </w:rPr>
        <w:t>W okresie ob</w:t>
      </w:r>
      <w:r w:rsidR="00161ECE" w:rsidRPr="00553356">
        <w:rPr>
          <w:sz w:val="22"/>
          <w:szCs w:val="22"/>
        </w:rPr>
        <w:t>jętym kontrolą PIG-PIB kierował</w:t>
      </w:r>
      <w:r w:rsidRPr="00553356">
        <w:rPr>
          <w:sz w:val="22"/>
          <w:szCs w:val="22"/>
        </w:rPr>
        <w:t>:</w:t>
      </w:r>
    </w:p>
    <w:p w14:paraId="470885D4" w14:textId="0E8A72D2" w:rsidR="00C2621D" w:rsidRPr="00553356" w:rsidRDefault="008F7239" w:rsidP="00553356">
      <w:pPr>
        <w:pStyle w:val="Akapitzlist"/>
        <w:numPr>
          <w:ilvl w:val="0"/>
          <w:numId w:val="20"/>
        </w:numPr>
        <w:spacing w:line="276" w:lineRule="auto"/>
        <w:jc w:val="both"/>
        <w:rPr>
          <w:sz w:val="22"/>
          <w:szCs w:val="22"/>
        </w:rPr>
      </w:pPr>
      <w:r w:rsidRPr="00553356">
        <w:rPr>
          <w:sz w:val="22"/>
          <w:szCs w:val="22"/>
        </w:rPr>
        <w:t>P</w:t>
      </w:r>
      <w:r w:rsidR="00C2621D" w:rsidRPr="00553356">
        <w:rPr>
          <w:sz w:val="22"/>
          <w:szCs w:val="22"/>
        </w:rPr>
        <w:t>an Je</w:t>
      </w:r>
      <w:r w:rsidRPr="00553356">
        <w:rPr>
          <w:sz w:val="22"/>
          <w:szCs w:val="22"/>
        </w:rPr>
        <w:t>rzy Nawrocki</w:t>
      </w:r>
      <w:r w:rsidR="00C61ACE">
        <w:rPr>
          <w:sz w:val="22"/>
          <w:szCs w:val="22"/>
        </w:rPr>
        <w:t xml:space="preserve"> </w:t>
      </w:r>
      <w:r w:rsidRPr="00553356">
        <w:rPr>
          <w:sz w:val="22"/>
          <w:szCs w:val="22"/>
        </w:rPr>
        <w:t>- Dyrektor PIG-PIB -</w:t>
      </w:r>
      <w:r w:rsidR="00C2621D" w:rsidRPr="00553356">
        <w:rPr>
          <w:sz w:val="22"/>
          <w:szCs w:val="22"/>
        </w:rPr>
        <w:t xml:space="preserve"> od dnia 15 kwietnia 2008 r. do dnia 4 lipca 2014 r.;</w:t>
      </w:r>
    </w:p>
    <w:p w14:paraId="2D02E511" w14:textId="77777777" w:rsidR="00C2621D" w:rsidRPr="00553356" w:rsidRDefault="008F7239" w:rsidP="00553356">
      <w:pPr>
        <w:pStyle w:val="Akapitzlist"/>
        <w:numPr>
          <w:ilvl w:val="0"/>
          <w:numId w:val="20"/>
        </w:numPr>
        <w:spacing w:line="276" w:lineRule="auto"/>
        <w:jc w:val="both"/>
        <w:rPr>
          <w:sz w:val="22"/>
          <w:szCs w:val="22"/>
        </w:rPr>
      </w:pPr>
      <w:r w:rsidRPr="00553356">
        <w:rPr>
          <w:sz w:val="22"/>
          <w:szCs w:val="22"/>
        </w:rPr>
        <w:t>P</w:t>
      </w:r>
      <w:r w:rsidR="00C2621D" w:rsidRPr="00553356">
        <w:rPr>
          <w:sz w:val="22"/>
          <w:szCs w:val="22"/>
        </w:rPr>
        <w:t>an R</w:t>
      </w:r>
      <w:r w:rsidRPr="00553356">
        <w:rPr>
          <w:sz w:val="22"/>
          <w:szCs w:val="22"/>
        </w:rPr>
        <w:t>oman Smółka – Kierownik PIG-PIB -</w:t>
      </w:r>
      <w:r w:rsidR="00C2621D" w:rsidRPr="00553356">
        <w:rPr>
          <w:sz w:val="22"/>
          <w:szCs w:val="22"/>
        </w:rPr>
        <w:t xml:space="preserve"> od dnia </w:t>
      </w:r>
      <w:r w:rsidR="008B1D67" w:rsidRPr="00553356">
        <w:rPr>
          <w:sz w:val="22"/>
          <w:szCs w:val="22"/>
        </w:rPr>
        <w:t>5 lipca 2014 r. do dnia 23 listopada 2015 r.;</w:t>
      </w:r>
    </w:p>
    <w:p w14:paraId="631A88DA" w14:textId="77777777" w:rsidR="008B1D67" w:rsidRPr="00553356" w:rsidRDefault="008F7239" w:rsidP="00553356">
      <w:pPr>
        <w:pStyle w:val="Akapitzlist"/>
        <w:numPr>
          <w:ilvl w:val="0"/>
          <w:numId w:val="20"/>
        </w:numPr>
        <w:spacing w:line="276" w:lineRule="auto"/>
        <w:jc w:val="both"/>
        <w:rPr>
          <w:sz w:val="22"/>
          <w:szCs w:val="22"/>
        </w:rPr>
      </w:pPr>
      <w:r w:rsidRPr="00553356">
        <w:rPr>
          <w:sz w:val="22"/>
          <w:szCs w:val="22"/>
        </w:rPr>
        <w:t>P</w:t>
      </w:r>
      <w:r w:rsidR="008B1D67" w:rsidRPr="00553356">
        <w:rPr>
          <w:sz w:val="22"/>
          <w:szCs w:val="22"/>
        </w:rPr>
        <w:t>an Andrzej Prz</w:t>
      </w:r>
      <w:r w:rsidR="00784F2D" w:rsidRPr="00553356">
        <w:rPr>
          <w:sz w:val="22"/>
          <w:szCs w:val="22"/>
        </w:rPr>
        <w:t>ybycin – p.o. Dyrektora PIG-PIB -</w:t>
      </w:r>
      <w:r w:rsidR="008B1D67" w:rsidRPr="00553356">
        <w:rPr>
          <w:sz w:val="22"/>
          <w:szCs w:val="22"/>
        </w:rPr>
        <w:t xml:space="preserve"> od dnia 23 listopada 2015 r. do dnia </w:t>
      </w:r>
      <w:r w:rsidR="008B1D67" w:rsidRPr="00553356">
        <w:rPr>
          <w:sz w:val="22"/>
          <w:szCs w:val="22"/>
        </w:rPr>
        <w:br/>
        <w:t>27 listopada 2015 r.;</w:t>
      </w:r>
    </w:p>
    <w:p w14:paraId="0C00FE92" w14:textId="77777777" w:rsidR="008B1D67" w:rsidRPr="00553356" w:rsidRDefault="008F7239" w:rsidP="00553356">
      <w:pPr>
        <w:pStyle w:val="Akapitzlist"/>
        <w:numPr>
          <w:ilvl w:val="0"/>
          <w:numId w:val="20"/>
        </w:numPr>
        <w:spacing w:line="276" w:lineRule="auto"/>
        <w:jc w:val="both"/>
        <w:rPr>
          <w:sz w:val="22"/>
          <w:szCs w:val="22"/>
        </w:rPr>
      </w:pPr>
      <w:r w:rsidRPr="00553356">
        <w:rPr>
          <w:sz w:val="22"/>
          <w:szCs w:val="22"/>
        </w:rPr>
        <w:t>P</w:t>
      </w:r>
      <w:r w:rsidR="008B1D67" w:rsidRPr="00553356">
        <w:rPr>
          <w:sz w:val="22"/>
          <w:szCs w:val="22"/>
        </w:rPr>
        <w:t>an Andrzej Gąsiewicz</w:t>
      </w:r>
      <w:r w:rsidRPr="00553356">
        <w:rPr>
          <w:sz w:val="22"/>
          <w:szCs w:val="22"/>
        </w:rPr>
        <w:t xml:space="preserve"> </w:t>
      </w:r>
      <w:r w:rsidR="008B1D67" w:rsidRPr="00553356">
        <w:rPr>
          <w:sz w:val="22"/>
          <w:szCs w:val="22"/>
        </w:rPr>
        <w:t>- p.</w:t>
      </w:r>
      <w:r w:rsidR="00784F2D" w:rsidRPr="00553356">
        <w:rPr>
          <w:sz w:val="22"/>
          <w:szCs w:val="22"/>
        </w:rPr>
        <w:t>o. Dyrektora PIG-PIB -</w:t>
      </w:r>
      <w:r w:rsidR="008B1D67" w:rsidRPr="00553356">
        <w:rPr>
          <w:sz w:val="22"/>
          <w:szCs w:val="22"/>
        </w:rPr>
        <w:t xml:space="preserve"> od dnia 27 listopada 2015 r. do dnia </w:t>
      </w:r>
      <w:r w:rsidR="008B1D67" w:rsidRPr="00553356">
        <w:rPr>
          <w:sz w:val="22"/>
          <w:szCs w:val="22"/>
        </w:rPr>
        <w:br/>
        <w:t>22 lutego 2016 r.;</w:t>
      </w:r>
    </w:p>
    <w:p w14:paraId="1D32E5AE" w14:textId="77777777" w:rsidR="008B1D67" w:rsidRPr="00553356" w:rsidRDefault="008F7239" w:rsidP="00553356">
      <w:pPr>
        <w:pStyle w:val="Akapitzlist"/>
        <w:numPr>
          <w:ilvl w:val="0"/>
          <w:numId w:val="20"/>
        </w:numPr>
        <w:spacing w:line="276" w:lineRule="auto"/>
        <w:jc w:val="both"/>
        <w:rPr>
          <w:sz w:val="22"/>
          <w:szCs w:val="22"/>
        </w:rPr>
      </w:pPr>
      <w:r w:rsidRPr="00553356">
        <w:rPr>
          <w:sz w:val="22"/>
          <w:szCs w:val="22"/>
        </w:rPr>
        <w:t>P</w:t>
      </w:r>
      <w:r w:rsidR="008B1D67" w:rsidRPr="00553356">
        <w:rPr>
          <w:sz w:val="22"/>
          <w:szCs w:val="22"/>
        </w:rPr>
        <w:t>an Tomasz Nałęcz</w:t>
      </w:r>
      <w:r w:rsidR="00D64EFA" w:rsidRPr="00553356">
        <w:rPr>
          <w:sz w:val="22"/>
          <w:szCs w:val="22"/>
        </w:rPr>
        <w:t xml:space="preserve"> </w:t>
      </w:r>
      <w:r w:rsidR="00784F2D" w:rsidRPr="00553356">
        <w:rPr>
          <w:sz w:val="22"/>
          <w:szCs w:val="22"/>
        </w:rPr>
        <w:t>- p.o. Dyrektora PIG-PIB -</w:t>
      </w:r>
      <w:r w:rsidR="008B1D67" w:rsidRPr="00553356">
        <w:rPr>
          <w:sz w:val="22"/>
          <w:szCs w:val="22"/>
        </w:rPr>
        <w:t xml:space="preserve"> od dnia </w:t>
      </w:r>
      <w:r w:rsidR="00D64EFA" w:rsidRPr="00553356">
        <w:rPr>
          <w:sz w:val="22"/>
          <w:szCs w:val="22"/>
        </w:rPr>
        <w:t>23 lutego 2016 r. do dnia 24</w:t>
      </w:r>
      <w:r w:rsidR="008B1D67" w:rsidRPr="00553356">
        <w:rPr>
          <w:sz w:val="22"/>
          <w:szCs w:val="22"/>
        </w:rPr>
        <w:t xml:space="preserve"> </w:t>
      </w:r>
      <w:r w:rsidR="00D64EFA" w:rsidRPr="00553356">
        <w:rPr>
          <w:sz w:val="22"/>
          <w:szCs w:val="22"/>
        </w:rPr>
        <w:t>lutego 2016 r.;</w:t>
      </w:r>
    </w:p>
    <w:p w14:paraId="1833954E" w14:textId="714C2ECD" w:rsidR="0023056A" w:rsidRPr="00553356" w:rsidRDefault="0023056A" w:rsidP="00553356">
      <w:pPr>
        <w:pStyle w:val="Akapitzlist"/>
        <w:numPr>
          <w:ilvl w:val="0"/>
          <w:numId w:val="20"/>
        </w:numPr>
        <w:spacing w:line="276" w:lineRule="auto"/>
        <w:jc w:val="both"/>
        <w:rPr>
          <w:sz w:val="22"/>
          <w:szCs w:val="22"/>
        </w:rPr>
      </w:pPr>
      <w:r w:rsidRPr="00553356">
        <w:rPr>
          <w:sz w:val="22"/>
          <w:szCs w:val="22"/>
        </w:rPr>
        <w:t>Pan Sławomir Mazurek</w:t>
      </w:r>
      <w:r w:rsidR="0042751D" w:rsidRPr="00553356">
        <w:rPr>
          <w:sz w:val="22"/>
          <w:szCs w:val="22"/>
        </w:rPr>
        <w:t xml:space="preserve"> – Dyrektor PIG-PIB </w:t>
      </w:r>
      <w:r w:rsidRPr="00553356">
        <w:rPr>
          <w:sz w:val="22"/>
          <w:szCs w:val="22"/>
        </w:rPr>
        <w:t xml:space="preserve">- </w:t>
      </w:r>
      <w:r w:rsidR="00275A4F" w:rsidRPr="00553356">
        <w:rPr>
          <w:sz w:val="22"/>
          <w:szCs w:val="22"/>
        </w:rPr>
        <w:t xml:space="preserve">od dnia </w:t>
      </w:r>
      <w:r w:rsidR="00553356" w:rsidRPr="00553356">
        <w:rPr>
          <w:sz w:val="22"/>
          <w:szCs w:val="22"/>
        </w:rPr>
        <w:t>6 marca 2017 r.</w:t>
      </w:r>
    </w:p>
    <w:p w14:paraId="198D343A" w14:textId="77777777" w:rsidR="00976A4C" w:rsidRPr="00553356" w:rsidRDefault="00976A4C" w:rsidP="00553356">
      <w:pPr>
        <w:spacing w:line="276" w:lineRule="auto"/>
        <w:jc w:val="both"/>
        <w:rPr>
          <w:sz w:val="22"/>
          <w:szCs w:val="22"/>
        </w:rPr>
      </w:pPr>
    </w:p>
    <w:p w14:paraId="59194E64" w14:textId="457F416B" w:rsidR="00976A4C" w:rsidRPr="00553356" w:rsidRDefault="00976A4C" w:rsidP="00553356">
      <w:pPr>
        <w:spacing w:line="276" w:lineRule="auto"/>
        <w:jc w:val="both"/>
        <w:rPr>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008F7239" w:rsidRPr="00553356">
        <w:rPr>
          <w:sz w:val="22"/>
          <w:szCs w:val="22"/>
        </w:rPr>
        <w:t xml:space="preserve">         </w:t>
      </w:r>
      <w:r w:rsidR="00784F2D" w:rsidRPr="00553356">
        <w:rPr>
          <w:sz w:val="22"/>
          <w:szCs w:val="22"/>
        </w:rPr>
        <w:t xml:space="preserve"> </w:t>
      </w:r>
      <w:r w:rsidR="001232C1">
        <w:rPr>
          <w:sz w:val="22"/>
          <w:szCs w:val="22"/>
        </w:rPr>
        <w:t xml:space="preserve">         </w:t>
      </w:r>
      <w:r w:rsidRPr="00553356">
        <w:rPr>
          <w:sz w:val="22"/>
          <w:szCs w:val="22"/>
        </w:rPr>
        <w:t xml:space="preserve">[Dowód: akta kontroli str. </w:t>
      </w:r>
      <w:r w:rsidR="000B7475" w:rsidRPr="00553356">
        <w:rPr>
          <w:sz w:val="22"/>
          <w:szCs w:val="22"/>
        </w:rPr>
        <w:t>1-10]</w:t>
      </w:r>
    </w:p>
    <w:p w14:paraId="27E05ECC" w14:textId="77777777" w:rsidR="007D1D6D" w:rsidRPr="00553356" w:rsidRDefault="007D1D6D" w:rsidP="00553356">
      <w:pPr>
        <w:autoSpaceDE w:val="0"/>
        <w:autoSpaceDN w:val="0"/>
        <w:adjustRightInd w:val="0"/>
        <w:spacing w:line="276" w:lineRule="auto"/>
        <w:contextualSpacing/>
        <w:jc w:val="both"/>
        <w:rPr>
          <w:color w:val="FF0000"/>
          <w:sz w:val="22"/>
          <w:szCs w:val="22"/>
        </w:rPr>
      </w:pPr>
    </w:p>
    <w:p w14:paraId="122F6D6B" w14:textId="358B635D" w:rsidR="001E4286" w:rsidRPr="00553356" w:rsidRDefault="007D1D6D" w:rsidP="00553356">
      <w:pPr>
        <w:autoSpaceDE w:val="0"/>
        <w:autoSpaceDN w:val="0"/>
        <w:adjustRightInd w:val="0"/>
        <w:spacing w:line="276" w:lineRule="auto"/>
        <w:contextualSpacing/>
        <w:jc w:val="both"/>
        <w:rPr>
          <w:sz w:val="22"/>
          <w:szCs w:val="22"/>
        </w:rPr>
      </w:pPr>
      <w:r w:rsidRPr="00553356">
        <w:rPr>
          <w:sz w:val="22"/>
          <w:szCs w:val="22"/>
        </w:rPr>
        <w:t xml:space="preserve">Kontrola wykazała, że </w:t>
      </w:r>
      <w:r w:rsidR="00EF7CA7" w:rsidRPr="00553356">
        <w:rPr>
          <w:sz w:val="22"/>
          <w:szCs w:val="22"/>
        </w:rPr>
        <w:t xml:space="preserve">w latach 2014-2016 </w:t>
      </w:r>
      <w:r w:rsidRPr="00553356">
        <w:rPr>
          <w:sz w:val="22"/>
          <w:szCs w:val="22"/>
        </w:rPr>
        <w:t xml:space="preserve">działania kolejnych Prezesów KZGW nad funkcjonowaniem psh ograniczały się do obsługi </w:t>
      </w:r>
      <w:r w:rsidR="0042751D" w:rsidRPr="00553356">
        <w:rPr>
          <w:sz w:val="22"/>
          <w:szCs w:val="22"/>
        </w:rPr>
        <w:t xml:space="preserve">(przez jednego pracownika), </w:t>
      </w:r>
      <w:r w:rsidRPr="00553356">
        <w:rPr>
          <w:sz w:val="22"/>
          <w:szCs w:val="22"/>
        </w:rPr>
        <w:t>zawieranych umów na finansowanie służby</w:t>
      </w:r>
      <w:r w:rsidR="0042751D" w:rsidRPr="00553356">
        <w:rPr>
          <w:sz w:val="22"/>
          <w:szCs w:val="22"/>
        </w:rPr>
        <w:t xml:space="preserve">. </w:t>
      </w:r>
      <w:r w:rsidR="00EF7CA7" w:rsidRPr="00553356">
        <w:rPr>
          <w:sz w:val="22"/>
          <w:szCs w:val="22"/>
        </w:rPr>
        <w:t>Nie przeprowadzano również kontroli czy audytów prawidłowości realizacji zadań psh.</w:t>
      </w:r>
    </w:p>
    <w:p w14:paraId="30FD7627" w14:textId="77777777" w:rsidR="00700B82" w:rsidRPr="00553356" w:rsidRDefault="00700B82" w:rsidP="00553356">
      <w:pPr>
        <w:spacing w:line="276" w:lineRule="auto"/>
        <w:jc w:val="both"/>
        <w:rPr>
          <w:color w:val="FF0000"/>
          <w:sz w:val="22"/>
          <w:szCs w:val="22"/>
        </w:rPr>
      </w:pPr>
    </w:p>
    <w:p w14:paraId="06AA7BEE" w14:textId="77777777" w:rsidR="0091609A" w:rsidRPr="00553356" w:rsidRDefault="00700B82" w:rsidP="00553356">
      <w:pPr>
        <w:tabs>
          <w:tab w:val="left" w:pos="5954"/>
          <w:tab w:val="left" w:pos="6096"/>
          <w:tab w:val="left" w:pos="7514"/>
        </w:tabs>
        <w:spacing w:line="276" w:lineRule="auto"/>
        <w:jc w:val="both"/>
        <w:rPr>
          <w:b/>
          <w:bCs/>
          <w:sz w:val="22"/>
          <w:szCs w:val="22"/>
        </w:rPr>
      </w:pPr>
      <w:r w:rsidRPr="00553356">
        <w:rPr>
          <w:b/>
          <w:bCs/>
          <w:sz w:val="22"/>
          <w:szCs w:val="22"/>
        </w:rPr>
        <w:t>Szczegółowe u</w:t>
      </w:r>
      <w:r w:rsidR="0091609A" w:rsidRPr="00553356">
        <w:rPr>
          <w:b/>
          <w:bCs/>
          <w:sz w:val="22"/>
          <w:szCs w:val="22"/>
        </w:rPr>
        <w:t>stalenia kontroli.</w:t>
      </w:r>
    </w:p>
    <w:p w14:paraId="5561110F" w14:textId="77777777" w:rsidR="00A145B3" w:rsidRPr="00553356" w:rsidRDefault="00A145B3" w:rsidP="00553356">
      <w:pPr>
        <w:tabs>
          <w:tab w:val="left" w:pos="5954"/>
          <w:tab w:val="left" w:pos="6096"/>
          <w:tab w:val="left" w:pos="7514"/>
        </w:tabs>
        <w:spacing w:line="276" w:lineRule="auto"/>
        <w:jc w:val="both"/>
        <w:rPr>
          <w:b/>
          <w:bCs/>
          <w:sz w:val="22"/>
          <w:szCs w:val="22"/>
        </w:rPr>
      </w:pPr>
    </w:p>
    <w:p w14:paraId="07D83DC0" w14:textId="77777777" w:rsidR="00A145B3" w:rsidRPr="00553356" w:rsidRDefault="00E9067F" w:rsidP="00553356">
      <w:pPr>
        <w:suppressAutoHyphens/>
        <w:autoSpaceDE w:val="0"/>
        <w:autoSpaceDN w:val="0"/>
        <w:adjustRightInd w:val="0"/>
        <w:spacing w:line="276" w:lineRule="auto"/>
        <w:contextualSpacing/>
        <w:jc w:val="both"/>
        <w:rPr>
          <w:rFonts w:eastAsia="Calibri"/>
          <w:b/>
          <w:sz w:val="22"/>
          <w:szCs w:val="22"/>
          <w:lang w:eastAsia="ar-SA"/>
        </w:rPr>
      </w:pPr>
      <w:r w:rsidRPr="00553356">
        <w:rPr>
          <w:rFonts w:eastAsia="Calibri"/>
          <w:b/>
          <w:sz w:val="22"/>
          <w:szCs w:val="22"/>
          <w:lang w:eastAsia="ar-SA"/>
        </w:rPr>
        <w:t xml:space="preserve">I. </w:t>
      </w:r>
      <w:r w:rsidR="00A145B3" w:rsidRPr="00553356">
        <w:rPr>
          <w:rFonts w:eastAsia="Calibri"/>
          <w:b/>
          <w:sz w:val="22"/>
          <w:szCs w:val="22"/>
          <w:lang w:eastAsia="ar-SA"/>
        </w:rPr>
        <w:t>Organizacja oraz zasady funkcjonowania państwowej służby h</w:t>
      </w:r>
      <w:r w:rsidR="003D5D37" w:rsidRPr="00553356">
        <w:rPr>
          <w:rFonts w:eastAsia="Calibri"/>
          <w:b/>
          <w:sz w:val="22"/>
          <w:szCs w:val="22"/>
          <w:lang w:eastAsia="ar-SA"/>
        </w:rPr>
        <w:t>ydrogeologicznej.</w:t>
      </w:r>
    </w:p>
    <w:p w14:paraId="0DC5A54D" w14:textId="77777777" w:rsidR="005B0214" w:rsidRPr="00553356" w:rsidRDefault="005B0214" w:rsidP="00553356">
      <w:pPr>
        <w:suppressAutoHyphens/>
        <w:autoSpaceDE w:val="0"/>
        <w:autoSpaceDN w:val="0"/>
        <w:adjustRightInd w:val="0"/>
        <w:spacing w:line="276" w:lineRule="auto"/>
        <w:contextualSpacing/>
        <w:jc w:val="both"/>
        <w:rPr>
          <w:rFonts w:eastAsia="Calibri"/>
          <w:sz w:val="22"/>
          <w:szCs w:val="22"/>
          <w:lang w:eastAsia="ar-SA"/>
        </w:rPr>
      </w:pPr>
    </w:p>
    <w:p w14:paraId="72633770" w14:textId="77777777" w:rsidR="007A5184" w:rsidRPr="00553356" w:rsidRDefault="007A5184" w:rsidP="00553356">
      <w:pPr>
        <w:pStyle w:val="Akapitzlist"/>
        <w:numPr>
          <w:ilvl w:val="0"/>
          <w:numId w:val="4"/>
        </w:numPr>
        <w:suppressAutoHyphens/>
        <w:autoSpaceDE w:val="0"/>
        <w:autoSpaceDN w:val="0"/>
        <w:adjustRightInd w:val="0"/>
        <w:spacing w:line="276" w:lineRule="auto"/>
        <w:contextualSpacing/>
        <w:jc w:val="both"/>
        <w:rPr>
          <w:rFonts w:eastAsia="Calibri"/>
          <w:sz w:val="22"/>
          <w:szCs w:val="22"/>
          <w:u w:val="single"/>
          <w:lang w:eastAsia="ar-SA"/>
        </w:rPr>
      </w:pPr>
      <w:r w:rsidRPr="00553356">
        <w:rPr>
          <w:rFonts w:eastAsia="Calibri"/>
          <w:sz w:val="22"/>
          <w:szCs w:val="22"/>
          <w:u w:val="single"/>
          <w:lang w:eastAsia="ar-SA"/>
        </w:rPr>
        <w:t>Statut Instytutu i regulamin organizacyjny.</w:t>
      </w:r>
    </w:p>
    <w:p w14:paraId="6352B3EE" w14:textId="77777777" w:rsidR="005512A3" w:rsidRPr="00553356" w:rsidRDefault="005512A3" w:rsidP="00553356">
      <w:pPr>
        <w:spacing w:line="276" w:lineRule="auto"/>
        <w:jc w:val="both"/>
        <w:rPr>
          <w:sz w:val="22"/>
          <w:szCs w:val="22"/>
        </w:rPr>
      </w:pPr>
    </w:p>
    <w:p w14:paraId="64FF07C2" w14:textId="24C24109" w:rsidR="001666ED" w:rsidRPr="00553356" w:rsidRDefault="00066263" w:rsidP="00553356">
      <w:pPr>
        <w:tabs>
          <w:tab w:val="left" w:pos="2815"/>
        </w:tabs>
        <w:spacing w:line="276" w:lineRule="auto"/>
        <w:jc w:val="both"/>
        <w:rPr>
          <w:sz w:val="22"/>
          <w:szCs w:val="22"/>
        </w:rPr>
      </w:pPr>
      <w:r w:rsidRPr="00553356">
        <w:rPr>
          <w:sz w:val="22"/>
          <w:szCs w:val="22"/>
        </w:rPr>
        <w:t>Z</w:t>
      </w:r>
      <w:r w:rsidR="00241745" w:rsidRPr="00553356">
        <w:rPr>
          <w:sz w:val="22"/>
          <w:szCs w:val="22"/>
        </w:rPr>
        <w:t>g</w:t>
      </w:r>
      <w:r w:rsidR="005B0214" w:rsidRPr="00553356">
        <w:rPr>
          <w:sz w:val="22"/>
          <w:szCs w:val="22"/>
        </w:rPr>
        <w:t xml:space="preserve">odnie z art. 102 ust.4 ustawy </w:t>
      </w:r>
      <w:r w:rsidR="00784F2D" w:rsidRPr="00553356">
        <w:rPr>
          <w:sz w:val="22"/>
          <w:szCs w:val="22"/>
        </w:rPr>
        <w:t>z dnia 18 lipca 2001 r. -</w:t>
      </w:r>
      <w:r w:rsidR="005B0214" w:rsidRPr="00553356">
        <w:rPr>
          <w:i/>
          <w:sz w:val="22"/>
          <w:szCs w:val="22"/>
        </w:rPr>
        <w:t xml:space="preserve"> Prawo wodne</w:t>
      </w:r>
      <w:r w:rsidR="005B0214" w:rsidRPr="00553356">
        <w:rPr>
          <w:rStyle w:val="Odwoanieprzypisudolnego"/>
          <w:i/>
          <w:sz w:val="22"/>
          <w:szCs w:val="22"/>
        </w:rPr>
        <w:footnoteReference w:id="1"/>
      </w:r>
      <w:r w:rsidR="005B0214" w:rsidRPr="00553356">
        <w:rPr>
          <w:sz w:val="22"/>
          <w:szCs w:val="22"/>
        </w:rPr>
        <w:t xml:space="preserve"> (dalej: ustawa</w:t>
      </w:r>
      <w:r w:rsidR="005B0214" w:rsidRPr="00553356">
        <w:rPr>
          <w:i/>
          <w:sz w:val="22"/>
          <w:szCs w:val="22"/>
        </w:rPr>
        <w:t xml:space="preserve"> Prawo wodne</w:t>
      </w:r>
      <w:r w:rsidR="00D17B9C" w:rsidRPr="00553356">
        <w:rPr>
          <w:sz w:val="22"/>
          <w:szCs w:val="22"/>
        </w:rPr>
        <w:t xml:space="preserve">), </w:t>
      </w:r>
      <w:r w:rsidR="001E512A" w:rsidRPr="00553356">
        <w:rPr>
          <w:sz w:val="22"/>
          <w:szCs w:val="22"/>
        </w:rPr>
        <w:t xml:space="preserve">państwową służbę hydrogeologiczną pełni </w:t>
      </w:r>
      <w:r w:rsidRPr="00553356">
        <w:rPr>
          <w:sz w:val="22"/>
          <w:szCs w:val="22"/>
        </w:rPr>
        <w:t>PIG-PIB</w:t>
      </w:r>
      <w:r w:rsidR="00AA156F" w:rsidRPr="00553356">
        <w:rPr>
          <w:sz w:val="22"/>
          <w:szCs w:val="22"/>
        </w:rPr>
        <w:t xml:space="preserve">, </w:t>
      </w:r>
      <w:r w:rsidR="007F6B63" w:rsidRPr="00553356">
        <w:rPr>
          <w:sz w:val="22"/>
          <w:szCs w:val="22"/>
        </w:rPr>
        <w:t xml:space="preserve">natomiast </w:t>
      </w:r>
      <w:r w:rsidR="001E512A" w:rsidRPr="00553356">
        <w:rPr>
          <w:sz w:val="22"/>
          <w:szCs w:val="22"/>
        </w:rPr>
        <w:t xml:space="preserve">nadzór nad realizacją zadań </w:t>
      </w:r>
      <w:r w:rsidR="001666ED">
        <w:rPr>
          <w:sz w:val="22"/>
          <w:szCs w:val="22"/>
        </w:rPr>
        <w:t>zgodnie z </w:t>
      </w:r>
      <w:r w:rsidR="00AA156F" w:rsidRPr="00553356">
        <w:rPr>
          <w:sz w:val="22"/>
          <w:szCs w:val="22"/>
        </w:rPr>
        <w:t>art.</w:t>
      </w:r>
      <w:r w:rsidR="007F6B63" w:rsidRPr="00553356">
        <w:rPr>
          <w:sz w:val="22"/>
          <w:szCs w:val="22"/>
        </w:rPr>
        <w:t xml:space="preserve"> 90 ust. 1 pkt 6 ww. ustawy </w:t>
      </w:r>
      <w:r w:rsidR="00623786" w:rsidRPr="005C4C4D">
        <w:rPr>
          <w:i/>
          <w:sz w:val="22"/>
          <w:szCs w:val="22"/>
        </w:rPr>
        <w:t>P</w:t>
      </w:r>
      <w:r w:rsidR="007F6B63" w:rsidRPr="005C4C4D">
        <w:rPr>
          <w:i/>
          <w:sz w:val="22"/>
          <w:szCs w:val="22"/>
        </w:rPr>
        <w:t>rawo wodne</w:t>
      </w:r>
      <w:r w:rsidR="007F6B63" w:rsidRPr="00553356">
        <w:rPr>
          <w:sz w:val="22"/>
          <w:szCs w:val="22"/>
        </w:rPr>
        <w:t xml:space="preserve"> pełni </w:t>
      </w:r>
      <w:r w:rsidR="00AA156F" w:rsidRPr="00553356">
        <w:rPr>
          <w:sz w:val="22"/>
          <w:szCs w:val="22"/>
        </w:rPr>
        <w:t xml:space="preserve">Prezes KZGW. </w:t>
      </w:r>
      <w:r w:rsidR="007413D8" w:rsidRPr="00553356">
        <w:rPr>
          <w:sz w:val="22"/>
          <w:szCs w:val="22"/>
        </w:rPr>
        <w:t xml:space="preserve">Statut </w:t>
      </w:r>
      <w:r w:rsidR="001E512A" w:rsidRPr="00553356">
        <w:rPr>
          <w:sz w:val="22"/>
          <w:szCs w:val="22"/>
        </w:rPr>
        <w:t>I</w:t>
      </w:r>
      <w:r w:rsidR="007413D8" w:rsidRPr="00553356">
        <w:rPr>
          <w:sz w:val="22"/>
          <w:szCs w:val="22"/>
        </w:rPr>
        <w:t xml:space="preserve">nstytutu zatwierdza </w:t>
      </w:r>
      <w:r w:rsidR="007F6B63" w:rsidRPr="00553356">
        <w:rPr>
          <w:sz w:val="22"/>
          <w:szCs w:val="22"/>
        </w:rPr>
        <w:t>Minister Środowiska, a</w:t>
      </w:r>
      <w:r w:rsidR="007413D8" w:rsidRPr="00553356">
        <w:rPr>
          <w:sz w:val="22"/>
          <w:szCs w:val="22"/>
        </w:rPr>
        <w:t xml:space="preserve"> na jego podstawie opracowany jest </w:t>
      </w:r>
      <w:r w:rsidR="00784F2D" w:rsidRPr="00553356">
        <w:rPr>
          <w:sz w:val="22"/>
          <w:szCs w:val="22"/>
        </w:rPr>
        <w:t xml:space="preserve">regulamin organizacyjny PIG-PIB. Prezes KZGW </w:t>
      </w:r>
      <w:r w:rsidR="007413D8" w:rsidRPr="00553356">
        <w:rPr>
          <w:sz w:val="22"/>
          <w:szCs w:val="22"/>
        </w:rPr>
        <w:t xml:space="preserve">wyjaśnił, że </w:t>
      </w:r>
      <w:r w:rsidR="00784F2D" w:rsidRPr="00553356">
        <w:rPr>
          <w:sz w:val="22"/>
          <w:szCs w:val="22"/>
        </w:rPr>
        <w:t xml:space="preserve">nie </w:t>
      </w:r>
      <w:r w:rsidR="00287674" w:rsidRPr="00553356">
        <w:rPr>
          <w:sz w:val="22"/>
          <w:szCs w:val="22"/>
        </w:rPr>
        <w:t>opiniował ww. dokumentów</w:t>
      </w:r>
      <w:r w:rsidR="001E512A" w:rsidRPr="00553356">
        <w:rPr>
          <w:rStyle w:val="Odwoanieprzypisudolnego"/>
          <w:sz w:val="22"/>
          <w:szCs w:val="22"/>
        </w:rPr>
        <w:footnoteReference w:id="2"/>
      </w:r>
      <w:r w:rsidR="00287674" w:rsidRPr="00553356">
        <w:rPr>
          <w:sz w:val="22"/>
          <w:szCs w:val="22"/>
        </w:rPr>
        <w:t xml:space="preserve">. </w:t>
      </w:r>
    </w:p>
    <w:p w14:paraId="756E9CC5" w14:textId="3DFD77B1" w:rsidR="001E512A" w:rsidRDefault="006B224D" w:rsidP="00553356">
      <w:pPr>
        <w:tabs>
          <w:tab w:val="left" w:pos="2815"/>
        </w:tabs>
        <w:spacing w:line="276" w:lineRule="auto"/>
        <w:jc w:val="both"/>
        <w:rPr>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009656BD" w:rsidRPr="00553356">
        <w:rPr>
          <w:sz w:val="22"/>
          <w:szCs w:val="22"/>
        </w:rPr>
        <w:t xml:space="preserve">      </w:t>
      </w:r>
      <w:r w:rsidR="001232C1">
        <w:rPr>
          <w:sz w:val="22"/>
          <w:szCs w:val="22"/>
        </w:rPr>
        <w:t xml:space="preserve">         </w:t>
      </w:r>
      <w:r w:rsidR="009656BD" w:rsidRPr="00553356">
        <w:rPr>
          <w:sz w:val="22"/>
          <w:szCs w:val="22"/>
        </w:rPr>
        <w:t xml:space="preserve">  </w:t>
      </w:r>
      <w:r w:rsidRPr="00553356">
        <w:rPr>
          <w:sz w:val="22"/>
          <w:szCs w:val="22"/>
        </w:rPr>
        <w:t>[Dowód; akta kontroli str. I/5-14]</w:t>
      </w:r>
    </w:p>
    <w:p w14:paraId="26D9816F" w14:textId="77777777" w:rsidR="001666ED" w:rsidRPr="00553356" w:rsidRDefault="001666ED" w:rsidP="00553356">
      <w:pPr>
        <w:tabs>
          <w:tab w:val="left" w:pos="2815"/>
        </w:tabs>
        <w:spacing w:line="276" w:lineRule="auto"/>
        <w:jc w:val="both"/>
        <w:rPr>
          <w:sz w:val="22"/>
          <w:szCs w:val="22"/>
        </w:rPr>
      </w:pPr>
    </w:p>
    <w:p w14:paraId="55022663" w14:textId="095CA3FA" w:rsidR="001939BD" w:rsidRDefault="00066263" w:rsidP="00553356">
      <w:pPr>
        <w:tabs>
          <w:tab w:val="left" w:pos="2815"/>
        </w:tabs>
        <w:spacing w:line="276" w:lineRule="auto"/>
        <w:jc w:val="both"/>
        <w:rPr>
          <w:sz w:val="22"/>
          <w:szCs w:val="22"/>
        </w:rPr>
      </w:pPr>
      <w:r w:rsidRPr="001666ED">
        <w:rPr>
          <w:sz w:val="22"/>
          <w:szCs w:val="22"/>
        </w:rPr>
        <w:t xml:space="preserve">W </w:t>
      </w:r>
      <w:r w:rsidR="00A91156" w:rsidRPr="001666ED">
        <w:rPr>
          <w:sz w:val="22"/>
          <w:szCs w:val="22"/>
        </w:rPr>
        <w:t>okresie objętym kontrolą Instytut działał na podstawie</w:t>
      </w:r>
      <w:r w:rsidR="009E731B" w:rsidRPr="001666ED">
        <w:rPr>
          <w:sz w:val="22"/>
          <w:szCs w:val="22"/>
        </w:rPr>
        <w:t xml:space="preserve"> statutu </w:t>
      </w:r>
      <w:r w:rsidR="00863E63" w:rsidRPr="001666ED">
        <w:rPr>
          <w:sz w:val="22"/>
          <w:szCs w:val="22"/>
        </w:rPr>
        <w:t>stanowiącego załącznik do Uch</w:t>
      </w:r>
      <w:r w:rsidR="005C4C4D">
        <w:rPr>
          <w:sz w:val="22"/>
          <w:szCs w:val="22"/>
        </w:rPr>
        <w:t xml:space="preserve">wały Rady Naukowej z dnia 17 lutego </w:t>
      </w:r>
      <w:r w:rsidR="00863E63" w:rsidRPr="001666ED">
        <w:rPr>
          <w:sz w:val="22"/>
          <w:szCs w:val="22"/>
        </w:rPr>
        <w:t>2011r.</w:t>
      </w:r>
      <w:r w:rsidR="006D38C9" w:rsidRPr="001666ED">
        <w:rPr>
          <w:sz w:val="22"/>
          <w:szCs w:val="22"/>
        </w:rPr>
        <w:t xml:space="preserve">, </w:t>
      </w:r>
      <w:r w:rsidR="00FC6B31" w:rsidRPr="001666ED">
        <w:rPr>
          <w:sz w:val="22"/>
          <w:szCs w:val="22"/>
        </w:rPr>
        <w:t>zatwierdzonego</w:t>
      </w:r>
      <w:r w:rsidR="00A91156" w:rsidRPr="001666ED">
        <w:rPr>
          <w:sz w:val="22"/>
          <w:szCs w:val="22"/>
        </w:rPr>
        <w:t xml:space="preserve"> przez </w:t>
      </w:r>
      <w:r w:rsidR="00E364B4" w:rsidRPr="001666ED">
        <w:rPr>
          <w:sz w:val="22"/>
          <w:szCs w:val="22"/>
        </w:rPr>
        <w:t>MŚ</w:t>
      </w:r>
      <w:r w:rsidR="005C4C4D">
        <w:rPr>
          <w:sz w:val="22"/>
          <w:szCs w:val="22"/>
        </w:rPr>
        <w:t xml:space="preserve"> w dniu 24 lutego </w:t>
      </w:r>
      <w:r w:rsidR="00A91156" w:rsidRPr="001666ED">
        <w:rPr>
          <w:sz w:val="22"/>
          <w:szCs w:val="22"/>
        </w:rPr>
        <w:t xml:space="preserve">2011 r. </w:t>
      </w:r>
      <w:r w:rsidR="006D38C9" w:rsidRPr="001666ED">
        <w:rPr>
          <w:sz w:val="22"/>
          <w:szCs w:val="22"/>
        </w:rPr>
        <w:t xml:space="preserve">Statut ten </w:t>
      </w:r>
      <w:r w:rsidR="009E731B" w:rsidRPr="001666ED">
        <w:rPr>
          <w:sz w:val="22"/>
          <w:szCs w:val="22"/>
        </w:rPr>
        <w:t xml:space="preserve">stracił moc w związku z wejściem nowego statutu zatwierdzonego </w:t>
      </w:r>
      <w:r w:rsidR="00B03D71" w:rsidRPr="001666ED">
        <w:rPr>
          <w:sz w:val="22"/>
          <w:szCs w:val="22"/>
        </w:rPr>
        <w:t>decyzją MŚ nr 51 z dnia</w:t>
      </w:r>
      <w:r w:rsidR="00A91156" w:rsidRPr="001666ED">
        <w:rPr>
          <w:sz w:val="22"/>
          <w:szCs w:val="22"/>
        </w:rPr>
        <w:t xml:space="preserve"> </w:t>
      </w:r>
      <w:r w:rsidR="005C4C4D">
        <w:rPr>
          <w:bCs/>
          <w:sz w:val="22"/>
          <w:szCs w:val="22"/>
        </w:rPr>
        <w:t xml:space="preserve">20 grudnia </w:t>
      </w:r>
      <w:r w:rsidR="00A91156" w:rsidRPr="001666ED">
        <w:rPr>
          <w:bCs/>
          <w:sz w:val="22"/>
          <w:szCs w:val="22"/>
        </w:rPr>
        <w:t>2016 r.</w:t>
      </w:r>
      <w:r w:rsidR="00A91156" w:rsidRPr="001666ED">
        <w:rPr>
          <w:sz w:val="22"/>
          <w:szCs w:val="22"/>
        </w:rPr>
        <w:t xml:space="preserve"> W ob</w:t>
      </w:r>
      <w:r w:rsidR="001E512A" w:rsidRPr="001666ED">
        <w:rPr>
          <w:sz w:val="22"/>
          <w:szCs w:val="22"/>
        </w:rPr>
        <w:t>ydwu ww.</w:t>
      </w:r>
      <w:r w:rsidR="00A91156" w:rsidRPr="001666ED">
        <w:rPr>
          <w:sz w:val="22"/>
          <w:szCs w:val="22"/>
        </w:rPr>
        <w:t xml:space="preserve"> dokumentach </w:t>
      </w:r>
      <w:r w:rsidR="00586A70" w:rsidRPr="001666ED">
        <w:rPr>
          <w:sz w:val="22"/>
          <w:szCs w:val="22"/>
        </w:rPr>
        <w:t xml:space="preserve">na </w:t>
      </w:r>
      <w:r w:rsidR="00340144" w:rsidRPr="001666ED">
        <w:rPr>
          <w:sz w:val="22"/>
          <w:szCs w:val="22"/>
        </w:rPr>
        <w:t xml:space="preserve">PIG-PIB </w:t>
      </w:r>
      <w:r w:rsidR="00586A70" w:rsidRPr="001666ED">
        <w:rPr>
          <w:sz w:val="22"/>
          <w:szCs w:val="22"/>
        </w:rPr>
        <w:t>nałożono obowiązek wykonywania zadań psh</w:t>
      </w:r>
      <w:r w:rsidR="001E512A" w:rsidRPr="001666ED">
        <w:rPr>
          <w:sz w:val="22"/>
          <w:szCs w:val="22"/>
        </w:rPr>
        <w:t>,</w:t>
      </w:r>
      <w:r w:rsidR="00586A70" w:rsidRPr="001666ED">
        <w:rPr>
          <w:sz w:val="22"/>
          <w:szCs w:val="22"/>
        </w:rPr>
        <w:t xml:space="preserve"> </w:t>
      </w:r>
      <w:r w:rsidR="00A91156" w:rsidRPr="001666ED">
        <w:rPr>
          <w:sz w:val="22"/>
          <w:szCs w:val="22"/>
        </w:rPr>
        <w:t xml:space="preserve">wynikających z ustawy </w:t>
      </w:r>
      <w:r w:rsidR="00A91156" w:rsidRPr="001666ED">
        <w:rPr>
          <w:i/>
          <w:sz w:val="22"/>
          <w:szCs w:val="22"/>
        </w:rPr>
        <w:t>Prawo wodne.</w:t>
      </w:r>
      <w:r w:rsidR="001939BD" w:rsidRPr="001666ED">
        <w:rPr>
          <w:sz w:val="22"/>
          <w:szCs w:val="22"/>
        </w:rPr>
        <w:t xml:space="preserve"> </w:t>
      </w:r>
      <w:r w:rsidR="003C2C6A" w:rsidRPr="001666ED">
        <w:rPr>
          <w:sz w:val="22"/>
          <w:szCs w:val="22"/>
        </w:rPr>
        <w:t>Treść s</w:t>
      </w:r>
      <w:r w:rsidR="001939BD" w:rsidRPr="001666ED">
        <w:rPr>
          <w:sz w:val="22"/>
          <w:szCs w:val="22"/>
        </w:rPr>
        <w:t xml:space="preserve">tatutów odpowiada wymaganiom art.6 ust.2 ustawy z dnia 10 kwietnia 2010 r. </w:t>
      </w:r>
      <w:r w:rsidR="001939BD" w:rsidRPr="001666ED">
        <w:rPr>
          <w:i/>
          <w:sz w:val="22"/>
          <w:szCs w:val="22"/>
        </w:rPr>
        <w:t>o instytutach badawczych</w:t>
      </w:r>
      <w:r w:rsidR="001939BD" w:rsidRPr="001666ED">
        <w:rPr>
          <w:rStyle w:val="Odwoanieprzypisudolnego"/>
          <w:i/>
          <w:sz w:val="22"/>
          <w:szCs w:val="22"/>
        </w:rPr>
        <w:footnoteReference w:id="3"/>
      </w:r>
      <w:r w:rsidR="001939BD" w:rsidRPr="001666ED">
        <w:rPr>
          <w:sz w:val="22"/>
          <w:szCs w:val="22"/>
        </w:rPr>
        <w:t xml:space="preserve"> (dalej: ustawy</w:t>
      </w:r>
      <w:r w:rsidR="001939BD" w:rsidRPr="001666ED">
        <w:rPr>
          <w:i/>
          <w:sz w:val="22"/>
          <w:szCs w:val="22"/>
        </w:rPr>
        <w:t xml:space="preserve"> o instytutach badawczych</w:t>
      </w:r>
      <w:r w:rsidR="001939BD" w:rsidRPr="001666ED">
        <w:rPr>
          <w:sz w:val="22"/>
          <w:szCs w:val="22"/>
        </w:rPr>
        <w:t xml:space="preserve">). </w:t>
      </w:r>
    </w:p>
    <w:p w14:paraId="0051ED26" w14:textId="77777777" w:rsidR="001666ED" w:rsidRPr="001666ED" w:rsidRDefault="001666ED" w:rsidP="00553356">
      <w:pPr>
        <w:tabs>
          <w:tab w:val="left" w:pos="2815"/>
        </w:tabs>
        <w:spacing w:line="276" w:lineRule="auto"/>
        <w:jc w:val="both"/>
        <w:rPr>
          <w:bCs/>
          <w:sz w:val="22"/>
          <w:szCs w:val="22"/>
        </w:rPr>
      </w:pPr>
    </w:p>
    <w:p w14:paraId="62036B79" w14:textId="5A214FD1" w:rsidR="001666ED" w:rsidRDefault="003C2C6A" w:rsidP="00553356">
      <w:pPr>
        <w:spacing w:line="276" w:lineRule="auto"/>
        <w:contextualSpacing/>
        <w:jc w:val="both"/>
        <w:rPr>
          <w:i/>
          <w:sz w:val="22"/>
          <w:szCs w:val="22"/>
        </w:rPr>
      </w:pPr>
      <w:r w:rsidRPr="00553356">
        <w:rPr>
          <w:sz w:val="22"/>
          <w:szCs w:val="22"/>
        </w:rPr>
        <w:t>W s</w:t>
      </w:r>
      <w:r w:rsidR="001939BD" w:rsidRPr="00553356">
        <w:rPr>
          <w:sz w:val="22"/>
          <w:szCs w:val="22"/>
        </w:rPr>
        <w:t>tatu</w:t>
      </w:r>
      <w:r w:rsidR="00784F2D" w:rsidRPr="00553356">
        <w:rPr>
          <w:sz w:val="22"/>
          <w:szCs w:val="22"/>
        </w:rPr>
        <w:t>cie PIG-PIB</w:t>
      </w:r>
      <w:r w:rsidR="001939BD" w:rsidRPr="00553356">
        <w:rPr>
          <w:sz w:val="22"/>
          <w:szCs w:val="22"/>
        </w:rPr>
        <w:t xml:space="preserve"> w rozdziale VII </w:t>
      </w:r>
      <w:r w:rsidR="001939BD" w:rsidRPr="00553356">
        <w:rPr>
          <w:i/>
          <w:sz w:val="22"/>
          <w:szCs w:val="22"/>
        </w:rPr>
        <w:t>Postanowienia końcowe</w:t>
      </w:r>
      <w:r w:rsidR="001939BD" w:rsidRPr="00553356">
        <w:rPr>
          <w:sz w:val="22"/>
          <w:szCs w:val="22"/>
        </w:rPr>
        <w:t xml:space="preserve"> w § 11 pkt.1</w:t>
      </w:r>
      <w:r w:rsidRPr="00553356">
        <w:rPr>
          <w:sz w:val="22"/>
          <w:szCs w:val="22"/>
        </w:rPr>
        <w:t xml:space="preserve">, </w:t>
      </w:r>
      <w:r w:rsidR="001939BD" w:rsidRPr="00553356">
        <w:rPr>
          <w:sz w:val="22"/>
          <w:szCs w:val="22"/>
        </w:rPr>
        <w:t xml:space="preserve">zawarto zapis o treści: </w:t>
      </w:r>
      <w:r w:rsidR="001939BD" w:rsidRPr="00553356">
        <w:rPr>
          <w:i/>
          <w:sz w:val="22"/>
          <w:szCs w:val="22"/>
        </w:rPr>
        <w:t>Dodatkowe regulacje dotyczące pracowników wykonujących zadania p</w:t>
      </w:r>
      <w:r w:rsidR="00784F2D" w:rsidRPr="00553356">
        <w:rPr>
          <w:i/>
          <w:sz w:val="22"/>
          <w:szCs w:val="22"/>
        </w:rPr>
        <w:t>aństwowej służby geologicznej i </w:t>
      </w:r>
      <w:r w:rsidR="001939BD" w:rsidRPr="00553356">
        <w:rPr>
          <w:i/>
          <w:sz w:val="22"/>
          <w:szCs w:val="22"/>
        </w:rPr>
        <w:t>państwowej służby hydrogeologicznej zawiera Regulamin etyki p</w:t>
      </w:r>
      <w:r w:rsidR="00784F2D" w:rsidRPr="00553356">
        <w:rPr>
          <w:i/>
          <w:sz w:val="22"/>
          <w:szCs w:val="22"/>
        </w:rPr>
        <w:t>racownika służby geologicznej i </w:t>
      </w:r>
      <w:r w:rsidR="001939BD" w:rsidRPr="00553356">
        <w:rPr>
          <w:i/>
          <w:sz w:val="22"/>
          <w:szCs w:val="22"/>
        </w:rPr>
        <w:t>hydrogeologicznej</w:t>
      </w:r>
      <w:r w:rsidR="009F3F8D" w:rsidRPr="00553356">
        <w:rPr>
          <w:i/>
          <w:sz w:val="22"/>
          <w:szCs w:val="22"/>
        </w:rPr>
        <w:t>.</w:t>
      </w:r>
    </w:p>
    <w:p w14:paraId="24636335" w14:textId="77777777" w:rsidR="001232C1" w:rsidRPr="00553356" w:rsidRDefault="001232C1" w:rsidP="00553356">
      <w:pPr>
        <w:spacing w:line="276" w:lineRule="auto"/>
        <w:contextualSpacing/>
        <w:jc w:val="both"/>
        <w:rPr>
          <w:i/>
          <w:sz w:val="22"/>
          <w:szCs w:val="22"/>
        </w:rPr>
      </w:pPr>
    </w:p>
    <w:p w14:paraId="52450389" w14:textId="339C3444" w:rsidR="00406534" w:rsidRDefault="00323906" w:rsidP="00553356">
      <w:pPr>
        <w:spacing w:line="276" w:lineRule="auto"/>
        <w:jc w:val="both"/>
        <w:rPr>
          <w:sz w:val="22"/>
          <w:szCs w:val="22"/>
        </w:rPr>
      </w:pPr>
      <w:r w:rsidRPr="00553356">
        <w:rPr>
          <w:sz w:val="22"/>
          <w:szCs w:val="22"/>
        </w:rPr>
        <w:lastRenderedPageBreak/>
        <w:t xml:space="preserve">Do dnia zakończenia kontroli </w:t>
      </w:r>
      <w:r w:rsidR="001A0BE6" w:rsidRPr="00553356">
        <w:rPr>
          <w:sz w:val="22"/>
          <w:szCs w:val="22"/>
        </w:rPr>
        <w:t xml:space="preserve">ww. dokument </w:t>
      </w:r>
      <w:r w:rsidR="001939BD" w:rsidRPr="00553356">
        <w:rPr>
          <w:sz w:val="22"/>
          <w:szCs w:val="22"/>
        </w:rPr>
        <w:t>nie został opracowany.</w:t>
      </w:r>
      <w:r w:rsidR="001E512A" w:rsidRPr="00553356">
        <w:rPr>
          <w:sz w:val="22"/>
          <w:szCs w:val="22"/>
        </w:rPr>
        <w:t xml:space="preserve"> Dyrektor PIG-PIB</w:t>
      </w:r>
      <w:r w:rsidR="001939BD" w:rsidRPr="00553356">
        <w:rPr>
          <w:sz w:val="22"/>
          <w:szCs w:val="22"/>
        </w:rPr>
        <w:t xml:space="preserve"> wyjaśni</w:t>
      </w:r>
      <w:r w:rsidR="001E512A" w:rsidRPr="00553356">
        <w:rPr>
          <w:sz w:val="22"/>
          <w:szCs w:val="22"/>
        </w:rPr>
        <w:t>ł</w:t>
      </w:r>
      <w:r w:rsidR="001939BD" w:rsidRPr="00553356">
        <w:rPr>
          <w:rStyle w:val="Odwoanieprzypisudolnego"/>
          <w:sz w:val="22"/>
          <w:szCs w:val="22"/>
        </w:rPr>
        <w:footnoteReference w:id="4"/>
      </w:r>
      <w:r w:rsidR="001939BD" w:rsidRPr="00553356">
        <w:rPr>
          <w:sz w:val="22"/>
          <w:szCs w:val="22"/>
        </w:rPr>
        <w:t xml:space="preserve">, </w:t>
      </w:r>
      <w:r w:rsidR="001E512A" w:rsidRPr="00553356">
        <w:rPr>
          <w:sz w:val="22"/>
          <w:szCs w:val="22"/>
        </w:rPr>
        <w:br/>
        <w:t xml:space="preserve">że </w:t>
      </w:r>
      <w:r w:rsidR="001939BD" w:rsidRPr="00553356">
        <w:rPr>
          <w:sz w:val="22"/>
          <w:szCs w:val="22"/>
        </w:rPr>
        <w:t xml:space="preserve">we </w:t>
      </w:r>
      <w:r w:rsidR="003C2C6A" w:rsidRPr="00553356">
        <w:rPr>
          <w:sz w:val="22"/>
          <w:szCs w:val="22"/>
        </w:rPr>
        <w:t>wcześniejszym s</w:t>
      </w:r>
      <w:r w:rsidR="001939BD" w:rsidRPr="00553356">
        <w:rPr>
          <w:sz w:val="22"/>
          <w:szCs w:val="22"/>
        </w:rPr>
        <w:t>tatucie PIG-PIB nie znajdowało się odwołanie do tego typu dokumentu, dlatego też nie był on opracowany. Regulacje w tym zakresie mają zostać sporządzone niezwłocznie po wprowadzeniu nowego Regulaminu Organizacyjnego PIG-PIB, nad którym aktualnie trwają prace.</w:t>
      </w:r>
    </w:p>
    <w:p w14:paraId="68A99542" w14:textId="77777777" w:rsidR="001666ED" w:rsidRPr="00553356" w:rsidRDefault="001666ED" w:rsidP="00553356">
      <w:pPr>
        <w:spacing w:line="276" w:lineRule="auto"/>
        <w:jc w:val="both"/>
        <w:rPr>
          <w:sz w:val="22"/>
          <w:szCs w:val="22"/>
        </w:rPr>
      </w:pPr>
    </w:p>
    <w:p w14:paraId="26D93C19" w14:textId="3FE5A8A1" w:rsidR="00586A70" w:rsidRDefault="009E731B" w:rsidP="00553356">
      <w:pPr>
        <w:spacing w:line="276" w:lineRule="auto"/>
        <w:ind w:left="5664"/>
        <w:jc w:val="both"/>
        <w:rPr>
          <w:sz w:val="22"/>
          <w:szCs w:val="22"/>
        </w:rPr>
      </w:pPr>
      <w:r w:rsidRPr="00553356">
        <w:rPr>
          <w:sz w:val="22"/>
          <w:szCs w:val="22"/>
        </w:rPr>
        <w:t xml:space="preserve">         </w:t>
      </w:r>
      <w:r w:rsidR="001232C1">
        <w:rPr>
          <w:sz w:val="22"/>
          <w:szCs w:val="22"/>
        </w:rPr>
        <w:t xml:space="preserve">        </w:t>
      </w:r>
      <w:r w:rsidR="00784F2D" w:rsidRPr="00553356">
        <w:rPr>
          <w:sz w:val="22"/>
          <w:szCs w:val="22"/>
        </w:rPr>
        <w:t xml:space="preserve"> </w:t>
      </w:r>
      <w:r w:rsidR="003C2C6A" w:rsidRPr="00553356">
        <w:rPr>
          <w:sz w:val="22"/>
          <w:szCs w:val="22"/>
        </w:rPr>
        <w:t>[Dowód: akta kontroli str.</w:t>
      </w:r>
      <w:r w:rsidR="00406534" w:rsidRPr="00553356">
        <w:rPr>
          <w:sz w:val="22"/>
          <w:szCs w:val="22"/>
        </w:rPr>
        <w:t xml:space="preserve"> </w:t>
      </w:r>
      <w:r w:rsidR="00A13853" w:rsidRPr="00553356">
        <w:rPr>
          <w:sz w:val="22"/>
          <w:szCs w:val="22"/>
        </w:rPr>
        <w:t>I/1-4]</w:t>
      </w:r>
    </w:p>
    <w:p w14:paraId="4CCFF059" w14:textId="77777777" w:rsidR="001666ED" w:rsidRPr="00553356" w:rsidRDefault="001666ED" w:rsidP="00553356">
      <w:pPr>
        <w:spacing w:line="276" w:lineRule="auto"/>
        <w:ind w:left="5664"/>
        <w:jc w:val="both"/>
        <w:rPr>
          <w:sz w:val="22"/>
          <w:szCs w:val="22"/>
        </w:rPr>
      </w:pPr>
    </w:p>
    <w:p w14:paraId="605FE6AC" w14:textId="448BC16A" w:rsidR="006341C4" w:rsidRPr="00553356" w:rsidRDefault="00374541" w:rsidP="006341C4">
      <w:pPr>
        <w:spacing w:line="276" w:lineRule="auto"/>
        <w:contextualSpacing/>
        <w:jc w:val="both"/>
        <w:rPr>
          <w:sz w:val="22"/>
          <w:szCs w:val="22"/>
        </w:rPr>
      </w:pPr>
      <w:r w:rsidRPr="00553356">
        <w:rPr>
          <w:sz w:val="22"/>
          <w:szCs w:val="22"/>
        </w:rPr>
        <w:t>Organizację psh w</w:t>
      </w:r>
      <w:r w:rsidR="001939BD" w:rsidRPr="00553356">
        <w:rPr>
          <w:sz w:val="22"/>
          <w:szCs w:val="22"/>
        </w:rPr>
        <w:t xml:space="preserve"> </w:t>
      </w:r>
      <w:r w:rsidR="00066263" w:rsidRPr="00553356">
        <w:rPr>
          <w:sz w:val="22"/>
          <w:szCs w:val="22"/>
        </w:rPr>
        <w:t xml:space="preserve">Instytucie ustalono w </w:t>
      </w:r>
      <w:r w:rsidR="00241745" w:rsidRPr="00553356">
        <w:rPr>
          <w:sz w:val="22"/>
          <w:szCs w:val="22"/>
        </w:rPr>
        <w:t xml:space="preserve">regulaminie organizacyjnym </w:t>
      </w:r>
      <w:r w:rsidR="003C2C6A" w:rsidRPr="00553356">
        <w:rPr>
          <w:sz w:val="22"/>
          <w:szCs w:val="22"/>
        </w:rPr>
        <w:t xml:space="preserve">jednostki </w:t>
      </w:r>
      <w:r w:rsidR="00241745" w:rsidRPr="00553356">
        <w:rPr>
          <w:sz w:val="22"/>
          <w:szCs w:val="22"/>
        </w:rPr>
        <w:t>i wprowad</w:t>
      </w:r>
      <w:r w:rsidR="00066263" w:rsidRPr="00553356">
        <w:rPr>
          <w:sz w:val="22"/>
          <w:szCs w:val="22"/>
        </w:rPr>
        <w:t>zono</w:t>
      </w:r>
      <w:r w:rsidR="00241745" w:rsidRPr="00553356">
        <w:rPr>
          <w:sz w:val="22"/>
          <w:szCs w:val="22"/>
        </w:rPr>
        <w:t xml:space="preserve"> do stosowania zarządzeniem </w:t>
      </w:r>
      <w:r w:rsidR="00406534" w:rsidRPr="00553356">
        <w:rPr>
          <w:sz w:val="22"/>
          <w:szCs w:val="22"/>
        </w:rPr>
        <w:t xml:space="preserve">wewnętrznym </w:t>
      </w:r>
      <w:r w:rsidR="00241745" w:rsidRPr="00553356">
        <w:rPr>
          <w:sz w:val="22"/>
          <w:szCs w:val="22"/>
        </w:rPr>
        <w:t>Dyrektora</w:t>
      </w:r>
      <w:r w:rsidR="00066263" w:rsidRPr="00553356">
        <w:rPr>
          <w:sz w:val="22"/>
          <w:szCs w:val="22"/>
        </w:rPr>
        <w:t>.</w:t>
      </w:r>
      <w:r w:rsidR="00406534" w:rsidRPr="00553356">
        <w:rPr>
          <w:sz w:val="22"/>
          <w:szCs w:val="22"/>
        </w:rPr>
        <w:t xml:space="preserve"> </w:t>
      </w:r>
      <w:r w:rsidR="002C73C6" w:rsidRPr="00553356">
        <w:rPr>
          <w:sz w:val="22"/>
          <w:szCs w:val="22"/>
        </w:rPr>
        <w:t>W ramach struktury</w:t>
      </w:r>
      <w:r w:rsidR="001232C1">
        <w:rPr>
          <w:sz w:val="22"/>
          <w:szCs w:val="22"/>
        </w:rPr>
        <w:t xml:space="preserve"> organizacyjnej obowiązującej w </w:t>
      </w:r>
      <w:r w:rsidR="002C73C6" w:rsidRPr="00553356">
        <w:rPr>
          <w:sz w:val="22"/>
          <w:szCs w:val="22"/>
        </w:rPr>
        <w:t xml:space="preserve">okresie objętym kontrolą wyodrębniono m.in. pion państwowej służby hydrogeologicznej oraz pion służby geologicznej. Od 1 lipca 2014 r. w strukturze organizacyjnej w pionie psh powołano m.in. Samodzielną sekcję wód leczniczych i termalnych. </w:t>
      </w:r>
      <w:r w:rsidR="00296CD1" w:rsidRPr="00553356">
        <w:rPr>
          <w:sz w:val="22"/>
          <w:szCs w:val="22"/>
        </w:rPr>
        <w:t>Zgodnie z art. 5 ustawy z dnia</w:t>
      </w:r>
      <w:r w:rsidR="00727C9D" w:rsidRPr="00553356">
        <w:rPr>
          <w:sz w:val="22"/>
          <w:szCs w:val="22"/>
        </w:rPr>
        <w:t xml:space="preserve"> 9 czerwca 20011 r.</w:t>
      </w:r>
      <w:r w:rsidR="005C4C4D">
        <w:rPr>
          <w:sz w:val="22"/>
          <w:szCs w:val="22"/>
        </w:rPr>
        <w:t xml:space="preserve"> </w:t>
      </w:r>
      <w:r w:rsidR="005C4C4D" w:rsidRPr="005C4C4D">
        <w:rPr>
          <w:i/>
          <w:sz w:val="22"/>
          <w:szCs w:val="22"/>
        </w:rPr>
        <w:t>P</w:t>
      </w:r>
      <w:r w:rsidR="00296CD1" w:rsidRPr="005C4C4D">
        <w:rPr>
          <w:i/>
          <w:sz w:val="22"/>
          <w:szCs w:val="22"/>
        </w:rPr>
        <w:t>rawo geologiczne i górnicze</w:t>
      </w:r>
      <w:r w:rsidR="005C4C4D">
        <w:rPr>
          <w:rStyle w:val="Odwoanieprzypisudolnego"/>
          <w:i/>
          <w:sz w:val="22"/>
          <w:szCs w:val="22"/>
        </w:rPr>
        <w:footnoteReference w:id="5"/>
      </w:r>
      <w:r w:rsidR="00296CD1" w:rsidRPr="00553356">
        <w:rPr>
          <w:sz w:val="22"/>
          <w:szCs w:val="22"/>
        </w:rPr>
        <w:t xml:space="preserve"> </w:t>
      </w:r>
      <w:r w:rsidR="00727C9D" w:rsidRPr="00553356">
        <w:rPr>
          <w:sz w:val="22"/>
          <w:szCs w:val="22"/>
        </w:rPr>
        <w:t xml:space="preserve">(dalej: pgg) </w:t>
      </w:r>
      <w:r w:rsidR="00296CD1" w:rsidRPr="00553356">
        <w:rPr>
          <w:sz w:val="22"/>
          <w:szCs w:val="22"/>
        </w:rPr>
        <w:t>wody termalne i lecznicze zaliczane są do kopalin, natomiast</w:t>
      </w:r>
      <w:r w:rsidR="005C4C4D">
        <w:rPr>
          <w:sz w:val="22"/>
          <w:szCs w:val="22"/>
        </w:rPr>
        <w:t xml:space="preserve"> zgodnie z art. 162 ww. ustawy </w:t>
      </w:r>
      <w:r w:rsidR="005C4C4D" w:rsidRPr="005C4C4D">
        <w:rPr>
          <w:i/>
          <w:sz w:val="22"/>
          <w:szCs w:val="22"/>
        </w:rPr>
        <w:t>P</w:t>
      </w:r>
      <w:r w:rsidR="00296CD1" w:rsidRPr="005C4C4D">
        <w:rPr>
          <w:i/>
          <w:sz w:val="22"/>
          <w:szCs w:val="22"/>
        </w:rPr>
        <w:t xml:space="preserve">rawo geologiczne i górnicze </w:t>
      </w:r>
      <w:r w:rsidR="00296CD1" w:rsidRPr="00553356">
        <w:rPr>
          <w:sz w:val="22"/>
          <w:szCs w:val="22"/>
        </w:rPr>
        <w:t xml:space="preserve">zadania państwa w zakresie dotyczącym złóż kopalin przypisano państwowej służbie geologicznej. Dyrektor PIG-PIB </w:t>
      </w:r>
      <w:r w:rsidR="002C73C6" w:rsidRPr="00553356">
        <w:rPr>
          <w:sz w:val="22"/>
          <w:szCs w:val="22"/>
        </w:rPr>
        <w:t>wyjaśni</w:t>
      </w:r>
      <w:r w:rsidR="00296CD1" w:rsidRPr="00553356">
        <w:rPr>
          <w:sz w:val="22"/>
          <w:szCs w:val="22"/>
        </w:rPr>
        <w:t>ł</w:t>
      </w:r>
      <w:r w:rsidR="002C73C6" w:rsidRPr="00553356">
        <w:rPr>
          <w:rStyle w:val="Odwoanieprzypisudolnego"/>
          <w:sz w:val="22"/>
          <w:szCs w:val="22"/>
        </w:rPr>
        <w:footnoteReference w:id="6"/>
      </w:r>
      <w:r w:rsidR="002C73C6" w:rsidRPr="00553356">
        <w:rPr>
          <w:sz w:val="22"/>
          <w:szCs w:val="22"/>
        </w:rPr>
        <w:t>,</w:t>
      </w:r>
      <w:r w:rsidR="00296CD1" w:rsidRPr="00553356">
        <w:rPr>
          <w:sz w:val="22"/>
          <w:szCs w:val="22"/>
        </w:rPr>
        <w:t xml:space="preserve"> że</w:t>
      </w:r>
      <w:r w:rsidR="002C73C6" w:rsidRPr="00553356">
        <w:rPr>
          <w:sz w:val="22"/>
          <w:szCs w:val="22"/>
        </w:rPr>
        <w:t xml:space="preserve"> </w:t>
      </w:r>
      <w:r w:rsidR="00296CD1" w:rsidRPr="00553356">
        <w:rPr>
          <w:sz w:val="22"/>
          <w:szCs w:val="22"/>
        </w:rPr>
        <w:t xml:space="preserve">ww. </w:t>
      </w:r>
      <w:r w:rsidR="002C73C6" w:rsidRPr="00553356">
        <w:rPr>
          <w:sz w:val="22"/>
          <w:szCs w:val="22"/>
        </w:rPr>
        <w:t>zmiany wynikały z konieczności adaptacji struktury organizacyjnej do nowych potrzeb</w:t>
      </w:r>
      <w:r w:rsidR="00916C5C" w:rsidRPr="00553356">
        <w:rPr>
          <w:sz w:val="22"/>
          <w:szCs w:val="22"/>
        </w:rPr>
        <w:t xml:space="preserve"> natomiast nie wyjaśnił</w:t>
      </w:r>
      <w:r w:rsidR="00296CD1" w:rsidRPr="00553356">
        <w:rPr>
          <w:sz w:val="22"/>
          <w:szCs w:val="22"/>
        </w:rPr>
        <w:t xml:space="preserve"> przyczyn przypisania ww. sekcji do psh a nie do psg</w:t>
      </w:r>
      <w:r w:rsidR="00916C5C" w:rsidRPr="00553356">
        <w:rPr>
          <w:sz w:val="22"/>
          <w:szCs w:val="22"/>
        </w:rPr>
        <w:t xml:space="preserve">, pomimo zaliczenia wód termalnych i mineralnych do kopalin zgodnie z ww. art. 5 pgg. </w:t>
      </w:r>
    </w:p>
    <w:p w14:paraId="3262BED3" w14:textId="13E1B835" w:rsidR="009E731B" w:rsidRPr="00553356" w:rsidRDefault="007A5184" w:rsidP="006341C4">
      <w:pPr>
        <w:spacing w:after="120" w:line="276" w:lineRule="auto"/>
        <w:contextualSpacing/>
        <w:jc w:val="both"/>
        <w:rPr>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0004301D" w:rsidRPr="00553356">
        <w:rPr>
          <w:sz w:val="22"/>
          <w:szCs w:val="22"/>
        </w:rPr>
        <w:tab/>
      </w:r>
      <w:r w:rsidR="009E731B" w:rsidRPr="00553356">
        <w:rPr>
          <w:sz w:val="22"/>
          <w:szCs w:val="22"/>
        </w:rPr>
        <w:t xml:space="preserve">         </w:t>
      </w:r>
      <w:r w:rsidR="001232C1">
        <w:rPr>
          <w:sz w:val="22"/>
          <w:szCs w:val="22"/>
        </w:rPr>
        <w:t xml:space="preserve">        </w:t>
      </w:r>
      <w:r w:rsidR="009E731B" w:rsidRPr="00553356">
        <w:rPr>
          <w:sz w:val="22"/>
          <w:szCs w:val="22"/>
        </w:rPr>
        <w:t xml:space="preserve">  </w:t>
      </w:r>
      <w:r w:rsidR="00BC3F46" w:rsidRPr="00553356">
        <w:rPr>
          <w:sz w:val="22"/>
          <w:szCs w:val="22"/>
        </w:rPr>
        <w:t xml:space="preserve">[Dowód: akta kontroli str. I/1-2; </w:t>
      </w:r>
      <w:r w:rsidRPr="00553356">
        <w:rPr>
          <w:sz w:val="22"/>
          <w:szCs w:val="22"/>
        </w:rPr>
        <w:t>I/5-16</w:t>
      </w:r>
      <w:r w:rsidR="00BC3F46" w:rsidRPr="00553356">
        <w:rPr>
          <w:sz w:val="22"/>
          <w:szCs w:val="22"/>
        </w:rPr>
        <w:t>]</w:t>
      </w:r>
    </w:p>
    <w:p w14:paraId="113F6F5C" w14:textId="77777777" w:rsidR="0004301D" w:rsidRPr="00553356" w:rsidRDefault="0004301D" w:rsidP="00553356">
      <w:pPr>
        <w:pStyle w:val="Akapitzlist"/>
        <w:numPr>
          <w:ilvl w:val="0"/>
          <w:numId w:val="4"/>
        </w:numPr>
        <w:spacing w:line="276" w:lineRule="auto"/>
        <w:contextualSpacing/>
        <w:jc w:val="both"/>
        <w:rPr>
          <w:sz w:val="22"/>
          <w:szCs w:val="22"/>
          <w:u w:val="single"/>
        </w:rPr>
      </w:pPr>
      <w:r w:rsidRPr="00553356">
        <w:rPr>
          <w:sz w:val="22"/>
          <w:szCs w:val="22"/>
          <w:u w:val="single"/>
        </w:rPr>
        <w:t xml:space="preserve">Inne dokumenty wewnętrzne regulujące działalność psh. </w:t>
      </w:r>
    </w:p>
    <w:p w14:paraId="499FD392" w14:textId="77777777" w:rsidR="00F94186" w:rsidRPr="00553356" w:rsidRDefault="00F94186" w:rsidP="00553356">
      <w:pPr>
        <w:spacing w:line="276" w:lineRule="auto"/>
        <w:contextualSpacing/>
        <w:jc w:val="both"/>
        <w:rPr>
          <w:sz w:val="22"/>
          <w:szCs w:val="22"/>
          <w:u w:val="single"/>
        </w:rPr>
      </w:pPr>
    </w:p>
    <w:p w14:paraId="138455E5" w14:textId="3F7BC5A6" w:rsidR="00E95774" w:rsidRDefault="004A7B34" w:rsidP="00553356">
      <w:pPr>
        <w:spacing w:line="276" w:lineRule="auto"/>
        <w:jc w:val="both"/>
        <w:rPr>
          <w:i/>
          <w:sz w:val="22"/>
          <w:szCs w:val="22"/>
        </w:rPr>
      </w:pPr>
      <w:r w:rsidRPr="00553356">
        <w:rPr>
          <w:sz w:val="22"/>
          <w:szCs w:val="22"/>
        </w:rPr>
        <w:t>Na potrzeby zarządzania realizowanymi przez psh projektami, Dyrektor PIG-PIB zarządzeniami wewnętrznymi powołuje zespoły koordynacyjne, dla których są zdefiniowane zadania, funkcje, zakres kompetencji i odpowiedzialności. Zespoły koordynacyjne posiadają wewnętrzną strukturę organizacyjną dostosowaną do rodzaju i charakteru przedsięwzięcia, którego dotyczą. Jak wyjaśniono</w:t>
      </w:r>
      <w:r w:rsidR="00E95774" w:rsidRPr="00553356">
        <w:rPr>
          <w:rStyle w:val="Odwoanieprzypisudolnego"/>
          <w:sz w:val="22"/>
          <w:szCs w:val="22"/>
        </w:rPr>
        <w:footnoteReference w:id="7"/>
      </w:r>
      <w:r w:rsidR="00E95774" w:rsidRPr="00553356">
        <w:rPr>
          <w:sz w:val="22"/>
          <w:szCs w:val="22"/>
        </w:rPr>
        <w:t xml:space="preserve">, </w:t>
      </w:r>
      <w:r w:rsidR="00E95774" w:rsidRPr="00553356">
        <w:rPr>
          <w:i/>
          <w:sz w:val="22"/>
          <w:szCs w:val="22"/>
        </w:rPr>
        <w:t>zespoły koordynacyjne projektów, stanowiących wypełnienie zadań państwowej służby hydrogeologicznej, są sprawdzonym i efektywnym sposobem optymalizacji z</w:t>
      </w:r>
      <w:r w:rsidR="00551131" w:rsidRPr="00553356">
        <w:rPr>
          <w:i/>
          <w:sz w:val="22"/>
          <w:szCs w:val="22"/>
        </w:rPr>
        <w:t>arządzania pracą w </w:t>
      </w:r>
      <w:r w:rsidR="00E95774" w:rsidRPr="00553356">
        <w:rPr>
          <w:i/>
          <w:sz w:val="22"/>
          <w:szCs w:val="22"/>
        </w:rPr>
        <w:t>strukturze organizacyjnej Instytutu. Jest to szczególnie istotne w tematach przekrojowych, w których realizację zaangażowana jest duża liczba pracowników z różnych komórek organizacyjnych (w tym oddziałów regionalnych) Instytutu oraz pozwala na skoordynowanie zadań realizowanych przez PIG-PIB na podstawie oddzielnych um</w:t>
      </w:r>
      <w:r w:rsidR="001232C1">
        <w:rPr>
          <w:i/>
          <w:sz w:val="22"/>
          <w:szCs w:val="22"/>
        </w:rPr>
        <w:t>ów zawieranych z </w:t>
      </w:r>
      <w:r w:rsidR="00E95774" w:rsidRPr="00553356">
        <w:rPr>
          <w:i/>
          <w:sz w:val="22"/>
          <w:szCs w:val="22"/>
        </w:rPr>
        <w:t xml:space="preserve">różnymi instytucjami np. KZGW, NFOŚiGW oraz GIOŚ, które się wzajemnie uzupełniają. </w:t>
      </w:r>
    </w:p>
    <w:p w14:paraId="09FB1027" w14:textId="77777777" w:rsidR="001232C1" w:rsidRPr="00553356" w:rsidRDefault="001232C1" w:rsidP="00553356">
      <w:pPr>
        <w:spacing w:line="276" w:lineRule="auto"/>
        <w:jc w:val="both"/>
        <w:rPr>
          <w:sz w:val="22"/>
          <w:szCs w:val="22"/>
        </w:rPr>
      </w:pPr>
    </w:p>
    <w:p w14:paraId="56DFDB1A" w14:textId="7FA76B4D" w:rsidR="00E95774" w:rsidRPr="00553356" w:rsidRDefault="00E95774" w:rsidP="00553356">
      <w:pPr>
        <w:spacing w:line="276" w:lineRule="auto"/>
        <w:jc w:val="both"/>
        <w:rPr>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009E731B" w:rsidRPr="00553356">
        <w:rPr>
          <w:sz w:val="22"/>
          <w:szCs w:val="22"/>
        </w:rPr>
        <w:t xml:space="preserve">      </w:t>
      </w:r>
      <w:r w:rsidR="001232C1">
        <w:rPr>
          <w:sz w:val="22"/>
          <w:szCs w:val="22"/>
        </w:rPr>
        <w:t xml:space="preserve">         </w:t>
      </w:r>
      <w:r w:rsidR="009E731B" w:rsidRPr="00553356">
        <w:rPr>
          <w:sz w:val="22"/>
          <w:szCs w:val="22"/>
        </w:rPr>
        <w:t xml:space="preserve">  </w:t>
      </w:r>
      <w:r w:rsidRPr="00553356">
        <w:rPr>
          <w:sz w:val="22"/>
          <w:szCs w:val="22"/>
        </w:rPr>
        <w:t>[Dowód: akta kontroli str.</w:t>
      </w:r>
      <w:r w:rsidR="002904C1" w:rsidRPr="00553356">
        <w:rPr>
          <w:sz w:val="22"/>
          <w:szCs w:val="22"/>
        </w:rPr>
        <w:t xml:space="preserve"> </w:t>
      </w:r>
      <w:r w:rsidR="007F1ADE" w:rsidRPr="00553356">
        <w:rPr>
          <w:sz w:val="22"/>
          <w:szCs w:val="22"/>
        </w:rPr>
        <w:t>I/5-14;I/17-20]</w:t>
      </w:r>
    </w:p>
    <w:p w14:paraId="64E55507" w14:textId="77777777" w:rsidR="005512A3" w:rsidRPr="00553356" w:rsidRDefault="005512A3" w:rsidP="00553356">
      <w:pPr>
        <w:spacing w:line="276" w:lineRule="auto"/>
        <w:jc w:val="both"/>
        <w:rPr>
          <w:sz w:val="22"/>
          <w:szCs w:val="22"/>
        </w:rPr>
      </w:pPr>
    </w:p>
    <w:p w14:paraId="72E32359" w14:textId="524901E5" w:rsidR="009E731B" w:rsidRPr="00553356" w:rsidRDefault="000E14C5" w:rsidP="00553356">
      <w:pPr>
        <w:spacing w:line="276" w:lineRule="auto"/>
        <w:jc w:val="both"/>
        <w:rPr>
          <w:sz w:val="22"/>
          <w:szCs w:val="22"/>
        </w:rPr>
      </w:pPr>
      <w:r w:rsidRPr="00553356">
        <w:rPr>
          <w:sz w:val="22"/>
          <w:szCs w:val="22"/>
        </w:rPr>
        <w:t>Z</w:t>
      </w:r>
      <w:r w:rsidR="007F1ADE" w:rsidRPr="00553356">
        <w:rPr>
          <w:sz w:val="22"/>
          <w:szCs w:val="22"/>
        </w:rPr>
        <w:t xml:space="preserve">arządzeniem </w:t>
      </w:r>
      <w:r w:rsidR="006341C4">
        <w:rPr>
          <w:sz w:val="22"/>
          <w:szCs w:val="22"/>
        </w:rPr>
        <w:t>nr 34 Dyrektora PIG-PIB z 4 grudnia</w:t>
      </w:r>
      <w:r w:rsidRPr="00553356">
        <w:rPr>
          <w:sz w:val="22"/>
          <w:szCs w:val="22"/>
        </w:rPr>
        <w:t xml:space="preserve"> 2009 r. powołano </w:t>
      </w:r>
      <w:r w:rsidR="007F1ADE" w:rsidRPr="00553356">
        <w:rPr>
          <w:i/>
          <w:sz w:val="22"/>
          <w:szCs w:val="22"/>
        </w:rPr>
        <w:t>Zespół konsultantów ds. psh</w:t>
      </w:r>
      <w:r w:rsidR="007F1ADE" w:rsidRPr="00553356">
        <w:rPr>
          <w:sz w:val="22"/>
          <w:szCs w:val="22"/>
        </w:rPr>
        <w:t xml:space="preserve">. </w:t>
      </w:r>
      <w:r w:rsidRPr="00553356">
        <w:rPr>
          <w:sz w:val="22"/>
          <w:szCs w:val="22"/>
        </w:rPr>
        <w:t xml:space="preserve">Zadaniem </w:t>
      </w:r>
      <w:r w:rsidR="007F1ADE" w:rsidRPr="00553356">
        <w:rPr>
          <w:i/>
          <w:sz w:val="22"/>
          <w:szCs w:val="22"/>
        </w:rPr>
        <w:t>Zesp</w:t>
      </w:r>
      <w:r w:rsidRPr="00553356">
        <w:rPr>
          <w:i/>
          <w:sz w:val="22"/>
          <w:szCs w:val="22"/>
        </w:rPr>
        <w:t>o</w:t>
      </w:r>
      <w:r w:rsidR="007F1ADE" w:rsidRPr="00553356">
        <w:rPr>
          <w:i/>
          <w:sz w:val="22"/>
          <w:szCs w:val="22"/>
        </w:rPr>
        <w:t>ł</w:t>
      </w:r>
      <w:r w:rsidRPr="00553356">
        <w:rPr>
          <w:i/>
          <w:sz w:val="22"/>
          <w:szCs w:val="22"/>
        </w:rPr>
        <w:t>u</w:t>
      </w:r>
      <w:r w:rsidR="007F1ADE" w:rsidRPr="00553356">
        <w:rPr>
          <w:i/>
          <w:sz w:val="22"/>
          <w:szCs w:val="22"/>
        </w:rPr>
        <w:t xml:space="preserve"> </w:t>
      </w:r>
      <w:r w:rsidRPr="00553356">
        <w:rPr>
          <w:i/>
          <w:sz w:val="22"/>
          <w:szCs w:val="22"/>
        </w:rPr>
        <w:t>(§</w:t>
      </w:r>
      <w:r w:rsidR="00C26F71" w:rsidRPr="00553356">
        <w:rPr>
          <w:i/>
          <w:sz w:val="22"/>
          <w:szCs w:val="22"/>
        </w:rPr>
        <w:t xml:space="preserve">2 pkt 1) było </w:t>
      </w:r>
      <w:r w:rsidR="007F1ADE" w:rsidRPr="00553356">
        <w:rPr>
          <w:sz w:val="22"/>
          <w:szCs w:val="22"/>
        </w:rPr>
        <w:t>opiniowanie</w:t>
      </w:r>
      <w:r w:rsidR="00727C9D" w:rsidRPr="00553356">
        <w:rPr>
          <w:sz w:val="22"/>
          <w:szCs w:val="22"/>
        </w:rPr>
        <w:t xml:space="preserve"> </w:t>
      </w:r>
      <w:r w:rsidR="007F1ADE" w:rsidRPr="00553356">
        <w:rPr>
          <w:sz w:val="22"/>
          <w:szCs w:val="22"/>
        </w:rPr>
        <w:t>opracowań metodycznych, projektów aktów prawnych istotnych dla funkcjonowania państwowej służby hydrogeologicznej, a także opiniowanie planowanych i</w:t>
      </w:r>
      <w:r w:rsidR="001666ED">
        <w:rPr>
          <w:sz w:val="22"/>
          <w:szCs w:val="22"/>
        </w:rPr>
        <w:t> </w:t>
      </w:r>
      <w:r w:rsidR="007F1ADE" w:rsidRPr="00553356">
        <w:rPr>
          <w:sz w:val="22"/>
          <w:szCs w:val="22"/>
        </w:rPr>
        <w:t>wykonywanych prac badawczo-rozwojowych w zakresie zadań państwowej służby hydrogeologicznej</w:t>
      </w:r>
      <w:r w:rsidR="005E68C4" w:rsidRPr="00553356">
        <w:rPr>
          <w:sz w:val="22"/>
          <w:szCs w:val="22"/>
        </w:rPr>
        <w:t xml:space="preserve"> zamawianych przez Prezesa KZGW</w:t>
      </w:r>
      <w:r w:rsidR="007F1ADE" w:rsidRPr="00553356">
        <w:rPr>
          <w:sz w:val="22"/>
          <w:szCs w:val="22"/>
        </w:rPr>
        <w:t>.</w:t>
      </w:r>
      <w:r w:rsidR="00C26F71" w:rsidRPr="00553356">
        <w:rPr>
          <w:sz w:val="22"/>
          <w:szCs w:val="22"/>
        </w:rPr>
        <w:t xml:space="preserve"> Od</w:t>
      </w:r>
      <w:r w:rsidRPr="00553356">
        <w:rPr>
          <w:sz w:val="22"/>
          <w:szCs w:val="22"/>
        </w:rPr>
        <w:t xml:space="preserve"> </w:t>
      </w:r>
      <w:r w:rsidR="00C26F71" w:rsidRPr="00553356">
        <w:rPr>
          <w:sz w:val="22"/>
          <w:szCs w:val="22"/>
        </w:rPr>
        <w:t>listopada</w:t>
      </w:r>
      <w:r w:rsidRPr="00553356">
        <w:rPr>
          <w:sz w:val="22"/>
          <w:szCs w:val="22"/>
        </w:rPr>
        <w:t xml:space="preserve"> 2014 r. (zarządze</w:t>
      </w:r>
      <w:r w:rsidR="001666ED">
        <w:rPr>
          <w:sz w:val="22"/>
          <w:szCs w:val="22"/>
        </w:rPr>
        <w:t>niem nr 16 Kierownika PIG-PIB z </w:t>
      </w:r>
      <w:r w:rsidR="006341C4">
        <w:rPr>
          <w:sz w:val="22"/>
          <w:szCs w:val="22"/>
        </w:rPr>
        <w:t xml:space="preserve">12 listopada </w:t>
      </w:r>
      <w:r w:rsidRPr="00553356">
        <w:rPr>
          <w:sz w:val="22"/>
          <w:szCs w:val="22"/>
        </w:rPr>
        <w:t xml:space="preserve">2014 r.) </w:t>
      </w:r>
      <w:r w:rsidR="00C26F71" w:rsidRPr="00553356">
        <w:rPr>
          <w:sz w:val="22"/>
          <w:szCs w:val="22"/>
        </w:rPr>
        <w:t xml:space="preserve">zadaniem ww. </w:t>
      </w:r>
      <w:r w:rsidR="00C26F71" w:rsidRPr="00553356">
        <w:rPr>
          <w:i/>
          <w:sz w:val="22"/>
          <w:szCs w:val="22"/>
        </w:rPr>
        <w:t xml:space="preserve">Zespołu Konsultantów było </w:t>
      </w:r>
      <w:r w:rsidR="00C26F71" w:rsidRPr="00553356">
        <w:rPr>
          <w:sz w:val="22"/>
          <w:szCs w:val="22"/>
        </w:rPr>
        <w:t>opiniowanie opracowań metodycznych, projektów aktów prawnych istotnych dla funkcjonowania państwo</w:t>
      </w:r>
      <w:r w:rsidR="001666ED">
        <w:rPr>
          <w:sz w:val="22"/>
          <w:szCs w:val="22"/>
        </w:rPr>
        <w:t>wej służby hydrogeologicznej, a </w:t>
      </w:r>
      <w:r w:rsidR="00C26F71" w:rsidRPr="00553356">
        <w:rPr>
          <w:sz w:val="22"/>
          <w:szCs w:val="22"/>
        </w:rPr>
        <w:t xml:space="preserve">także opiniowanie planowanych i wykonywanych prac badawczo-rozwojowych w zakresie zadań państwowej służby hydrogeologicznej nadzorowanych przez Prezesa KZGW. </w:t>
      </w:r>
      <w:r w:rsidR="006341C4">
        <w:rPr>
          <w:sz w:val="22"/>
          <w:szCs w:val="22"/>
        </w:rPr>
        <w:tab/>
      </w:r>
      <w:r w:rsidR="00551131" w:rsidRPr="00553356">
        <w:rPr>
          <w:sz w:val="22"/>
          <w:szCs w:val="22"/>
        </w:rPr>
        <w:t xml:space="preserve">      </w:t>
      </w:r>
    </w:p>
    <w:p w14:paraId="0ECFFD47" w14:textId="4087E868" w:rsidR="00F3365F" w:rsidRDefault="006341C4" w:rsidP="00553356">
      <w:pPr>
        <w:spacing w:line="276" w:lineRule="auto"/>
        <w:ind w:left="4248" w:firstLine="708"/>
        <w:jc w:val="both"/>
        <w:rPr>
          <w:sz w:val="22"/>
          <w:szCs w:val="22"/>
        </w:rPr>
      </w:pPr>
      <w:r>
        <w:rPr>
          <w:sz w:val="22"/>
          <w:szCs w:val="22"/>
        </w:rPr>
        <w:t xml:space="preserve">      </w:t>
      </w:r>
      <w:r w:rsidR="00551131" w:rsidRPr="00553356">
        <w:rPr>
          <w:sz w:val="22"/>
          <w:szCs w:val="22"/>
        </w:rPr>
        <w:t xml:space="preserve"> </w:t>
      </w:r>
      <w:r w:rsidR="001232C1">
        <w:rPr>
          <w:sz w:val="22"/>
          <w:szCs w:val="22"/>
        </w:rPr>
        <w:t xml:space="preserve">         </w:t>
      </w:r>
      <w:r w:rsidR="00261422" w:rsidRPr="00553356">
        <w:rPr>
          <w:sz w:val="22"/>
          <w:szCs w:val="22"/>
        </w:rPr>
        <w:t>[Dowód: akta kontroli str.</w:t>
      </w:r>
      <w:r w:rsidR="002904C1" w:rsidRPr="00553356">
        <w:rPr>
          <w:sz w:val="22"/>
          <w:szCs w:val="22"/>
        </w:rPr>
        <w:t xml:space="preserve"> I/5-14;</w:t>
      </w:r>
      <w:r w:rsidR="00261422" w:rsidRPr="00553356">
        <w:rPr>
          <w:sz w:val="22"/>
          <w:szCs w:val="22"/>
        </w:rPr>
        <w:t xml:space="preserve"> </w:t>
      </w:r>
      <w:r w:rsidR="002904C1" w:rsidRPr="00553356">
        <w:rPr>
          <w:sz w:val="22"/>
          <w:szCs w:val="22"/>
        </w:rPr>
        <w:t>I/21-22]</w:t>
      </w:r>
    </w:p>
    <w:p w14:paraId="38EBC303" w14:textId="77777777" w:rsidR="001232C1" w:rsidRPr="00553356" w:rsidRDefault="001232C1" w:rsidP="00553356">
      <w:pPr>
        <w:spacing w:line="276" w:lineRule="auto"/>
        <w:ind w:left="4248" w:firstLine="708"/>
        <w:jc w:val="both"/>
        <w:rPr>
          <w:sz w:val="22"/>
          <w:szCs w:val="22"/>
        </w:rPr>
      </w:pPr>
    </w:p>
    <w:p w14:paraId="5C344EA7" w14:textId="77777777" w:rsidR="007A5184" w:rsidRPr="00553356" w:rsidRDefault="007A5184" w:rsidP="00553356">
      <w:pPr>
        <w:pStyle w:val="Akapitzlist"/>
        <w:numPr>
          <w:ilvl w:val="0"/>
          <w:numId w:val="4"/>
        </w:numPr>
        <w:spacing w:line="276" w:lineRule="auto"/>
        <w:contextualSpacing/>
        <w:jc w:val="both"/>
        <w:rPr>
          <w:sz w:val="22"/>
          <w:szCs w:val="22"/>
          <w:u w:val="single"/>
        </w:rPr>
      </w:pPr>
      <w:r w:rsidRPr="00553356">
        <w:rPr>
          <w:sz w:val="22"/>
          <w:szCs w:val="22"/>
          <w:u w:val="single"/>
        </w:rPr>
        <w:lastRenderedPageBreak/>
        <w:t>Stan zatrudnienia i kwalifikacje pracowników psh.</w:t>
      </w:r>
    </w:p>
    <w:p w14:paraId="5DBA4FE8" w14:textId="77777777" w:rsidR="00E7555E" w:rsidRPr="00553356" w:rsidRDefault="00E7555E" w:rsidP="00553356">
      <w:pPr>
        <w:spacing w:line="276" w:lineRule="auto"/>
        <w:contextualSpacing/>
        <w:jc w:val="both"/>
        <w:rPr>
          <w:sz w:val="22"/>
          <w:szCs w:val="22"/>
          <w:u w:val="single"/>
        </w:rPr>
      </w:pPr>
    </w:p>
    <w:p w14:paraId="4F985F0E" w14:textId="24B2EABB" w:rsidR="00E7555E" w:rsidRPr="00553356" w:rsidRDefault="000D74C9" w:rsidP="00553356">
      <w:pPr>
        <w:spacing w:line="276" w:lineRule="auto"/>
        <w:contextualSpacing/>
        <w:jc w:val="both"/>
        <w:rPr>
          <w:sz w:val="22"/>
          <w:szCs w:val="22"/>
        </w:rPr>
      </w:pPr>
      <w:r w:rsidRPr="00553356">
        <w:rPr>
          <w:sz w:val="22"/>
          <w:szCs w:val="22"/>
        </w:rPr>
        <w:t xml:space="preserve">W okresie objętym kontrolą stan zatrudnienia pracowników psh był stabilny i </w:t>
      </w:r>
      <w:r w:rsidR="00E13559" w:rsidRPr="00553356">
        <w:rPr>
          <w:sz w:val="22"/>
          <w:szCs w:val="22"/>
        </w:rPr>
        <w:t>nie ulegał większym zmianom. W</w:t>
      </w:r>
      <w:r w:rsidRPr="00553356">
        <w:rPr>
          <w:sz w:val="22"/>
          <w:szCs w:val="22"/>
        </w:rPr>
        <w:t xml:space="preserve"> stosunku do </w:t>
      </w:r>
      <w:r w:rsidR="00347FB1" w:rsidRPr="00553356">
        <w:rPr>
          <w:sz w:val="22"/>
          <w:szCs w:val="22"/>
        </w:rPr>
        <w:t xml:space="preserve">początku badanego okresu </w:t>
      </w:r>
      <w:r w:rsidRPr="00553356">
        <w:rPr>
          <w:sz w:val="22"/>
          <w:szCs w:val="22"/>
        </w:rPr>
        <w:t xml:space="preserve">zwiększył się tylko o 1 osobę </w:t>
      </w:r>
      <w:r w:rsidR="00347FB1" w:rsidRPr="00553356">
        <w:rPr>
          <w:sz w:val="22"/>
          <w:szCs w:val="22"/>
        </w:rPr>
        <w:t>, ze 160 do 161 osób w ramach odpowiednio 156,17 i 157,38 etatów, co stanowiło ponad 18% ogółu zatrudnionych w Instytucie.</w:t>
      </w:r>
    </w:p>
    <w:p w14:paraId="23838BE2" w14:textId="77777777" w:rsidR="00347FB1" w:rsidRPr="00553356" w:rsidRDefault="00347FB1" w:rsidP="00553356">
      <w:pPr>
        <w:spacing w:line="276" w:lineRule="auto"/>
        <w:contextualSpacing/>
        <w:jc w:val="both"/>
        <w:rPr>
          <w:sz w:val="22"/>
          <w:szCs w:val="22"/>
        </w:rPr>
      </w:pPr>
    </w:p>
    <w:p w14:paraId="089A10E1" w14:textId="77777777" w:rsidR="00347FB1" w:rsidRPr="00553356" w:rsidRDefault="00CA7697" w:rsidP="00553356">
      <w:pPr>
        <w:spacing w:line="276" w:lineRule="auto"/>
        <w:contextualSpacing/>
        <w:jc w:val="both"/>
        <w:rPr>
          <w:sz w:val="22"/>
          <w:szCs w:val="22"/>
        </w:rPr>
      </w:pPr>
      <w:r w:rsidRPr="00553356">
        <w:rPr>
          <w:sz w:val="22"/>
          <w:szCs w:val="22"/>
        </w:rPr>
        <w:t>Z 3 do 5 osób zwiększyła się liczba zatrudnionych profesorów pracujących w ramach pełnych etatów, co stanowi odpowiednio 8,11% i 12,82% ogółu zatrudnionych w Instytucie.</w:t>
      </w:r>
      <w:r w:rsidR="00554BD8" w:rsidRPr="00553356">
        <w:rPr>
          <w:sz w:val="22"/>
          <w:szCs w:val="22"/>
        </w:rPr>
        <w:t xml:space="preserve"> </w:t>
      </w:r>
      <w:r w:rsidRPr="00553356">
        <w:rPr>
          <w:sz w:val="22"/>
          <w:szCs w:val="22"/>
        </w:rPr>
        <w:t>Wzrosła również ze 121</w:t>
      </w:r>
      <w:r w:rsidR="00554BD8" w:rsidRPr="00553356">
        <w:rPr>
          <w:sz w:val="22"/>
          <w:szCs w:val="22"/>
        </w:rPr>
        <w:t xml:space="preserve"> </w:t>
      </w:r>
      <w:r w:rsidRPr="00553356">
        <w:rPr>
          <w:sz w:val="22"/>
          <w:szCs w:val="22"/>
        </w:rPr>
        <w:t>do 124 osób liczba pracowników inżynieryjno-technicznych</w:t>
      </w:r>
      <w:r w:rsidR="00E13559" w:rsidRPr="00553356">
        <w:rPr>
          <w:sz w:val="22"/>
          <w:szCs w:val="22"/>
        </w:rPr>
        <w:t xml:space="preserve"> zatrudnionych odpowiednio w ramach 118,4 i 121,4 etatów</w:t>
      </w:r>
      <w:r w:rsidR="00554BD8" w:rsidRPr="00553356">
        <w:rPr>
          <w:sz w:val="22"/>
          <w:szCs w:val="22"/>
        </w:rPr>
        <w:t>, co stanowi 22,</w:t>
      </w:r>
      <w:r w:rsidR="006534E1" w:rsidRPr="00553356">
        <w:rPr>
          <w:sz w:val="22"/>
          <w:szCs w:val="22"/>
        </w:rPr>
        <w:t>92% i 23,26% ogółu zatrudnionych w Instytucie</w:t>
      </w:r>
      <w:r w:rsidR="007F11B7" w:rsidRPr="00553356">
        <w:rPr>
          <w:sz w:val="22"/>
          <w:szCs w:val="22"/>
        </w:rPr>
        <w:t xml:space="preserve">, </w:t>
      </w:r>
      <w:r w:rsidR="006534E1" w:rsidRPr="00553356">
        <w:rPr>
          <w:sz w:val="22"/>
          <w:szCs w:val="22"/>
        </w:rPr>
        <w:t>oraz pracowników administracyjno-ekonomicznych</w:t>
      </w:r>
      <w:r w:rsidR="007F11B7" w:rsidRPr="00553356">
        <w:rPr>
          <w:sz w:val="22"/>
          <w:szCs w:val="22"/>
        </w:rPr>
        <w:t xml:space="preserve">, </w:t>
      </w:r>
      <w:r w:rsidR="006534E1" w:rsidRPr="00553356">
        <w:rPr>
          <w:sz w:val="22"/>
          <w:szCs w:val="22"/>
        </w:rPr>
        <w:t xml:space="preserve">z 1 do 3 osób </w:t>
      </w:r>
      <w:r w:rsidR="00E13559" w:rsidRPr="00553356">
        <w:rPr>
          <w:sz w:val="22"/>
          <w:szCs w:val="22"/>
        </w:rPr>
        <w:t xml:space="preserve">zatrudnionych w ramach pełnych etatów </w:t>
      </w:r>
      <w:r w:rsidR="006534E1" w:rsidRPr="00553356">
        <w:rPr>
          <w:sz w:val="22"/>
          <w:szCs w:val="22"/>
        </w:rPr>
        <w:t>(odpowiednio 0,90 i 2,46 ogółu zatrudnionych w Instytucie)</w:t>
      </w:r>
      <w:r w:rsidR="00554BD8" w:rsidRPr="00553356">
        <w:rPr>
          <w:sz w:val="22"/>
          <w:szCs w:val="22"/>
        </w:rPr>
        <w:t xml:space="preserve">. Zmniejszeniu uległa natomiast grupa pracowników badawczo - technicznych </w:t>
      </w:r>
      <w:r w:rsidR="00E13559" w:rsidRPr="00553356">
        <w:rPr>
          <w:sz w:val="22"/>
          <w:szCs w:val="22"/>
        </w:rPr>
        <w:t>zatrudnionych w ramach pełnych etatów</w:t>
      </w:r>
      <w:r w:rsidR="00851873" w:rsidRPr="00553356">
        <w:rPr>
          <w:sz w:val="22"/>
          <w:szCs w:val="22"/>
        </w:rPr>
        <w:t>,</w:t>
      </w:r>
      <w:r w:rsidR="00E13559" w:rsidRPr="00553356">
        <w:rPr>
          <w:sz w:val="22"/>
          <w:szCs w:val="22"/>
        </w:rPr>
        <w:t xml:space="preserve"> </w:t>
      </w:r>
      <w:r w:rsidR="00554BD8" w:rsidRPr="00553356">
        <w:rPr>
          <w:sz w:val="22"/>
          <w:szCs w:val="22"/>
        </w:rPr>
        <w:t xml:space="preserve">z 21 do 14 osób, co stanowi odpowiednio 23,60% </w:t>
      </w:r>
      <w:r w:rsidR="006534E1" w:rsidRPr="00553356">
        <w:rPr>
          <w:sz w:val="22"/>
          <w:szCs w:val="22"/>
        </w:rPr>
        <w:t>i 16,28% ogółu zatrudnionych w Instytucie.</w:t>
      </w:r>
    </w:p>
    <w:p w14:paraId="19864EEC" w14:textId="77777777" w:rsidR="005512A3" w:rsidRPr="00553356" w:rsidRDefault="005512A3" w:rsidP="00553356">
      <w:pPr>
        <w:spacing w:line="276" w:lineRule="auto"/>
        <w:contextualSpacing/>
        <w:jc w:val="both"/>
        <w:rPr>
          <w:sz w:val="22"/>
          <w:szCs w:val="22"/>
        </w:rPr>
      </w:pPr>
    </w:p>
    <w:p w14:paraId="1EFB4ECD" w14:textId="3B902D5B" w:rsidR="001666ED" w:rsidRPr="00553356" w:rsidRDefault="00851873" w:rsidP="00553356">
      <w:pPr>
        <w:tabs>
          <w:tab w:val="left" w:pos="5954"/>
          <w:tab w:val="left" w:pos="6096"/>
          <w:tab w:val="left" w:pos="7514"/>
        </w:tabs>
        <w:spacing w:line="276" w:lineRule="auto"/>
        <w:jc w:val="both"/>
        <w:rPr>
          <w:color w:val="000000"/>
          <w:sz w:val="22"/>
          <w:szCs w:val="22"/>
        </w:rPr>
      </w:pPr>
      <w:r w:rsidRPr="00553356">
        <w:rPr>
          <w:sz w:val="22"/>
          <w:szCs w:val="22"/>
        </w:rPr>
        <w:t>Średnie uposażenie całkowite (</w:t>
      </w:r>
      <w:r w:rsidRPr="00553356">
        <w:rPr>
          <w:color w:val="000000"/>
          <w:sz w:val="22"/>
          <w:szCs w:val="22"/>
        </w:rPr>
        <w:t xml:space="preserve">uposażenie zasadnicze plus wszystkie inne świadczenia wypłacane pracownikowi przez Instytut, w tym również wynagrodzenia inne niż wynikające z umowy o pracę - z tytułu realizacji projektów unijnych bądź zleceń pozyskanych z rynku) na początku i końcu okresu objętego kontrolą </w:t>
      </w:r>
      <w:r w:rsidR="00254C90" w:rsidRPr="00553356">
        <w:rPr>
          <w:color w:val="000000"/>
          <w:sz w:val="22"/>
          <w:szCs w:val="22"/>
        </w:rPr>
        <w:t xml:space="preserve">wynosiła: </w:t>
      </w:r>
    </w:p>
    <w:p w14:paraId="79CAC100" w14:textId="55DA8794" w:rsidR="00254C90" w:rsidRPr="006341C4" w:rsidRDefault="001666ED" w:rsidP="00553356">
      <w:pPr>
        <w:tabs>
          <w:tab w:val="left" w:pos="5954"/>
          <w:tab w:val="left" w:pos="6096"/>
          <w:tab w:val="left" w:pos="7514"/>
        </w:tabs>
        <w:spacing w:line="276" w:lineRule="auto"/>
        <w:jc w:val="both"/>
        <w:rPr>
          <w:b/>
          <w:color w:val="000000"/>
          <w:sz w:val="22"/>
          <w:szCs w:val="22"/>
        </w:rPr>
      </w:pPr>
      <w:r w:rsidRPr="006341C4">
        <w:rPr>
          <w:b/>
          <w:color w:val="000000"/>
          <w:sz w:val="22"/>
          <w:szCs w:val="22"/>
        </w:rPr>
        <w:t xml:space="preserve">                                                                        </w:t>
      </w:r>
      <w:r w:rsidR="00254C90" w:rsidRPr="006341C4">
        <w:rPr>
          <w:b/>
          <w:color w:val="000000"/>
          <w:sz w:val="22"/>
          <w:szCs w:val="22"/>
        </w:rPr>
        <w:t xml:space="preserve">w 2014 r.                           </w:t>
      </w:r>
      <w:r w:rsidRPr="006341C4">
        <w:rPr>
          <w:b/>
          <w:color w:val="000000"/>
          <w:sz w:val="22"/>
          <w:szCs w:val="22"/>
        </w:rPr>
        <w:t xml:space="preserve">             </w:t>
      </w:r>
      <w:r w:rsidR="00254C90" w:rsidRPr="006341C4">
        <w:rPr>
          <w:b/>
          <w:color w:val="000000"/>
          <w:sz w:val="22"/>
          <w:szCs w:val="22"/>
        </w:rPr>
        <w:t>w 2016 r.</w:t>
      </w:r>
    </w:p>
    <w:p w14:paraId="725B09A5" w14:textId="13EEB20C" w:rsidR="00851873" w:rsidRPr="00553356" w:rsidRDefault="00254C90" w:rsidP="00553356">
      <w:pPr>
        <w:tabs>
          <w:tab w:val="left" w:pos="5954"/>
          <w:tab w:val="left" w:pos="6096"/>
          <w:tab w:val="left" w:pos="7514"/>
        </w:tabs>
        <w:spacing w:line="276" w:lineRule="auto"/>
        <w:jc w:val="both"/>
        <w:rPr>
          <w:color w:val="000000"/>
          <w:sz w:val="22"/>
          <w:szCs w:val="22"/>
        </w:rPr>
      </w:pPr>
      <w:r w:rsidRPr="00553356">
        <w:rPr>
          <w:color w:val="000000"/>
          <w:sz w:val="22"/>
          <w:szCs w:val="22"/>
        </w:rPr>
        <w:t xml:space="preserve">- pracownicy naukowi </w:t>
      </w:r>
      <w:r w:rsidR="001666ED">
        <w:rPr>
          <w:color w:val="000000"/>
          <w:sz w:val="22"/>
          <w:szCs w:val="22"/>
        </w:rPr>
        <w:t xml:space="preserve">                                  </w:t>
      </w:r>
      <w:r w:rsidRPr="00553356">
        <w:rPr>
          <w:color w:val="000000"/>
          <w:sz w:val="22"/>
          <w:szCs w:val="22"/>
        </w:rPr>
        <w:t xml:space="preserve">– 8 344 zł,                    </w:t>
      </w:r>
      <w:r w:rsidRPr="00553356">
        <w:rPr>
          <w:color w:val="000000"/>
          <w:sz w:val="22"/>
          <w:szCs w:val="22"/>
        </w:rPr>
        <w:tab/>
      </w:r>
      <w:r w:rsidR="001666ED">
        <w:rPr>
          <w:color w:val="000000"/>
          <w:sz w:val="22"/>
          <w:szCs w:val="22"/>
        </w:rPr>
        <w:t xml:space="preserve">                  </w:t>
      </w:r>
      <w:r w:rsidRPr="00553356">
        <w:rPr>
          <w:color w:val="000000"/>
          <w:sz w:val="22"/>
          <w:szCs w:val="22"/>
        </w:rPr>
        <w:t>- 8 551 zł,</w:t>
      </w:r>
    </w:p>
    <w:p w14:paraId="298DE778" w14:textId="47313C0B" w:rsidR="00254C90" w:rsidRPr="00553356" w:rsidRDefault="00254C90" w:rsidP="00553356">
      <w:pPr>
        <w:tabs>
          <w:tab w:val="left" w:pos="5954"/>
          <w:tab w:val="left" w:pos="6096"/>
          <w:tab w:val="left" w:pos="7514"/>
        </w:tabs>
        <w:spacing w:line="276" w:lineRule="auto"/>
        <w:jc w:val="both"/>
        <w:rPr>
          <w:color w:val="000000"/>
          <w:sz w:val="22"/>
          <w:szCs w:val="22"/>
        </w:rPr>
      </w:pPr>
      <w:r w:rsidRPr="00553356">
        <w:rPr>
          <w:color w:val="000000"/>
          <w:sz w:val="22"/>
          <w:szCs w:val="22"/>
        </w:rPr>
        <w:t xml:space="preserve">- pracownicy badawczo-techniczni </w:t>
      </w:r>
      <w:r w:rsidR="001666ED">
        <w:rPr>
          <w:color w:val="000000"/>
          <w:sz w:val="22"/>
          <w:szCs w:val="22"/>
        </w:rPr>
        <w:t xml:space="preserve">              </w:t>
      </w:r>
      <w:r w:rsidRPr="00553356">
        <w:rPr>
          <w:color w:val="000000"/>
          <w:sz w:val="22"/>
          <w:szCs w:val="22"/>
        </w:rPr>
        <w:t xml:space="preserve">– 7 609 zł,      </w:t>
      </w:r>
      <w:r w:rsidRPr="00553356">
        <w:rPr>
          <w:color w:val="000000"/>
          <w:sz w:val="22"/>
          <w:szCs w:val="22"/>
        </w:rPr>
        <w:tab/>
      </w:r>
      <w:r w:rsidR="001666ED">
        <w:rPr>
          <w:color w:val="000000"/>
          <w:sz w:val="22"/>
          <w:szCs w:val="22"/>
        </w:rPr>
        <w:t xml:space="preserve">                  </w:t>
      </w:r>
      <w:r w:rsidRPr="00553356">
        <w:rPr>
          <w:color w:val="000000"/>
          <w:sz w:val="22"/>
          <w:szCs w:val="22"/>
        </w:rPr>
        <w:t>- 8 387 zł,</w:t>
      </w:r>
    </w:p>
    <w:p w14:paraId="43F5A90E" w14:textId="46D948FD" w:rsidR="00254C90" w:rsidRPr="00553356" w:rsidRDefault="00254C90" w:rsidP="00553356">
      <w:pPr>
        <w:tabs>
          <w:tab w:val="left" w:pos="5954"/>
          <w:tab w:val="left" w:pos="6096"/>
          <w:tab w:val="left" w:pos="7514"/>
        </w:tabs>
        <w:spacing w:line="276" w:lineRule="auto"/>
        <w:jc w:val="both"/>
        <w:rPr>
          <w:color w:val="000000"/>
          <w:sz w:val="22"/>
          <w:szCs w:val="22"/>
        </w:rPr>
      </w:pPr>
      <w:r w:rsidRPr="00553356">
        <w:rPr>
          <w:color w:val="000000"/>
          <w:sz w:val="22"/>
          <w:szCs w:val="22"/>
        </w:rPr>
        <w:t xml:space="preserve">- pracownicy inżynieryjno- techniczni </w:t>
      </w:r>
      <w:r w:rsidR="001666ED">
        <w:rPr>
          <w:color w:val="000000"/>
          <w:sz w:val="22"/>
          <w:szCs w:val="22"/>
        </w:rPr>
        <w:t xml:space="preserve">         </w:t>
      </w:r>
      <w:r w:rsidRPr="00553356">
        <w:rPr>
          <w:color w:val="000000"/>
          <w:sz w:val="22"/>
          <w:szCs w:val="22"/>
        </w:rPr>
        <w:t>– 5 319 zł,</w:t>
      </w:r>
      <w:r w:rsidRPr="00553356">
        <w:rPr>
          <w:color w:val="000000"/>
          <w:sz w:val="22"/>
          <w:szCs w:val="22"/>
        </w:rPr>
        <w:tab/>
      </w:r>
      <w:r w:rsidR="001666ED">
        <w:rPr>
          <w:color w:val="000000"/>
          <w:sz w:val="22"/>
          <w:szCs w:val="22"/>
        </w:rPr>
        <w:t xml:space="preserve">                  </w:t>
      </w:r>
      <w:r w:rsidRPr="00553356">
        <w:rPr>
          <w:color w:val="000000"/>
          <w:sz w:val="22"/>
          <w:szCs w:val="22"/>
        </w:rPr>
        <w:t>- 5 712 zł,</w:t>
      </w:r>
    </w:p>
    <w:p w14:paraId="42635C59" w14:textId="18D1E755" w:rsidR="00254C90" w:rsidRPr="00553356" w:rsidRDefault="00254C90" w:rsidP="00553356">
      <w:pPr>
        <w:tabs>
          <w:tab w:val="left" w:pos="5954"/>
          <w:tab w:val="left" w:pos="6096"/>
          <w:tab w:val="left" w:pos="7514"/>
        </w:tabs>
        <w:spacing w:line="276" w:lineRule="auto"/>
        <w:jc w:val="both"/>
        <w:rPr>
          <w:color w:val="000000"/>
          <w:sz w:val="22"/>
          <w:szCs w:val="22"/>
        </w:rPr>
      </w:pPr>
      <w:r w:rsidRPr="00553356">
        <w:rPr>
          <w:color w:val="000000"/>
          <w:sz w:val="22"/>
          <w:szCs w:val="22"/>
        </w:rPr>
        <w:t xml:space="preserve">- pracownicy administracyjno-techniczni </w:t>
      </w:r>
      <w:r w:rsidR="001666ED">
        <w:rPr>
          <w:color w:val="000000"/>
          <w:sz w:val="22"/>
          <w:szCs w:val="22"/>
        </w:rPr>
        <w:t xml:space="preserve">    </w:t>
      </w:r>
      <w:r w:rsidRPr="00553356">
        <w:rPr>
          <w:color w:val="000000"/>
          <w:sz w:val="22"/>
          <w:szCs w:val="22"/>
        </w:rPr>
        <w:t>– 3 847 zł,</w:t>
      </w:r>
      <w:r w:rsidRPr="00553356">
        <w:rPr>
          <w:color w:val="000000"/>
          <w:sz w:val="22"/>
          <w:szCs w:val="22"/>
        </w:rPr>
        <w:tab/>
      </w:r>
      <w:r w:rsidR="001666ED">
        <w:rPr>
          <w:color w:val="000000"/>
          <w:sz w:val="22"/>
          <w:szCs w:val="22"/>
        </w:rPr>
        <w:t xml:space="preserve">                  </w:t>
      </w:r>
      <w:r w:rsidRPr="00553356">
        <w:rPr>
          <w:color w:val="000000"/>
          <w:sz w:val="22"/>
          <w:szCs w:val="22"/>
        </w:rPr>
        <w:t>- 5 528 zł,</w:t>
      </w:r>
    </w:p>
    <w:p w14:paraId="78DA8923" w14:textId="5F1E5A63" w:rsidR="00254C90" w:rsidRPr="00553356" w:rsidRDefault="00254C90" w:rsidP="00553356">
      <w:pPr>
        <w:tabs>
          <w:tab w:val="left" w:pos="5954"/>
          <w:tab w:val="left" w:pos="6096"/>
          <w:tab w:val="left" w:pos="7514"/>
        </w:tabs>
        <w:spacing w:line="276" w:lineRule="auto"/>
        <w:jc w:val="both"/>
        <w:rPr>
          <w:color w:val="000000"/>
          <w:sz w:val="22"/>
          <w:szCs w:val="22"/>
        </w:rPr>
      </w:pPr>
      <w:r w:rsidRPr="00553356">
        <w:rPr>
          <w:color w:val="000000"/>
          <w:sz w:val="22"/>
          <w:szCs w:val="22"/>
        </w:rPr>
        <w:t xml:space="preserve">- stanowiska robotnicze </w:t>
      </w:r>
      <w:r w:rsidR="001666ED">
        <w:rPr>
          <w:color w:val="000000"/>
          <w:sz w:val="22"/>
          <w:szCs w:val="22"/>
        </w:rPr>
        <w:t xml:space="preserve">                                </w:t>
      </w:r>
      <w:r w:rsidRPr="00553356">
        <w:rPr>
          <w:color w:val="000000"/>
          <w:sz w:val="22"/>
          <w:szCs w:val="22"/>
        </w:rPr>
        <w:t>– 3 973 zł</w:t>
      </w:r>
      <w:r w:rsidR="001666ED">
        <w:rPr>
          <w:color w:val="000000"/>
          <w:sz w:val="22"/>
          <w:szCs w:val="22"/>
        </w:rPr>
        <w:t>,</w:t>
      </w:r>
      <w:r w:rsidRPr="00553356">
        <w:rPr>
          <w:color w:val="000000"/>
          <w:sz w:val="22"/>
          <w:szCs w:val="22"/>
        </w:rPr>
        <w:tab/>
      </w:r>
      <w:r w:rsidR="001666ED">
        <w:rPr>
          <w:color w:val="000000"/>
          <w:sz w:val="22"/>
          <w:szCs w:val="22"/>
        </w:rPr>
        <w:t xml:space="preserve">                  </w:t>
      </w:r>
      <w:r w:rsidRPr="00553356">
        <w:rPr>
          <w:color w:val="000000"/>
          <w:sz w:val="22"/>
          <w:szCs w:val="22"/>
        </w:rPr>
        <w:t>- 3 998 zł,</w:t>
      </w:r>
    </w:p>
    <w:p w14:paraId="15BC9732" w14:textId="7E4BE9B0" w:rsidR="006534E1" w:rsidRDefault="00254C90" w:rsidP="001666ED">
      <w:pPr>
        <w:tabs>
          <w:tab w:val="left" w:pos="5954"/>
          <w:tab w:val="left" w:pos="6096"/>
          <w:tab w:val="left" w:pos="7514"/>
        </w:tabs>
        <w:spacing w:line="276" w:lineRule="auto"/>
        <w:jc w:val="both"/>
        <w:rPr>
          <w:color w:val="000000"/>
          <w:sz w:val="22"/>
          <w:szCs w:val="22"/>
        </w:rPr>
      </w:pPr>
      <w:r w:rsidRPr="00553356">
        <w:rPr>
          <w:color w:val="000000"/>
          <w:sz w:val="22"/>
          <w:szCs w:val="22"/>
        </w:rPr>
        <w:t xml:space="preserve">- pracownicy obsługi i inni </w:t>
      </w:r>
      <w:r w:rsidR="001666ED">
        <w:rPr>
          <w:color w:val="000000"/>
          <w:sz w:val="22"/>
          <w:szCs w:val="22"/>
        </w:rPr>
        <w:t xml:space="preserve">                           </w:t>
      </w:r>
      <w:r w:rsidR="005512A3" w:rsidRPr="00553356">
        <w:rPr>
          <w:color w:val="000000"/>
          <w:sz w:val="22"/>
          <w:szCs w:val="22"/>
        </w:rPr>
        <w:t>–</w:t>
      </w:r>
      <w:r w:rsidRPr="00553356">
        <w:rPr>
          <w:color w:val="000000"/>
          <w:sz w:val="22"/>
          <w:szCs w:val="22"/>
        </w:rPr>
        <w:t xml:space="preserve"> </w:t>
      </w:r>
      <w:r w:rsidR="005512A3" w:rsidRPr="00553356">
        <w:rPr>
          <w:color w:val="000000"/>
          <w:sz w:val="22"/>
          <w:szCs w:val="22"/>
        </w:rPr>
        <w:t>5 042 zł.</w:t>
      </w:r>
      <w:r w:rsidR="005512A3" w:rsidRPr="00553356">
        <w:rPr>
          <w:color w:val="000000"/>
          <w:sz w:val="22"/>
          <w:szCs w:val="22"/>
        </w:rPr>
        <w:tab/>
      </w:r>
      <w:r w:rsidR="001666ED">
        <w:rPr>
          <w:color w:val="000000"/>
          <w:sz w:val="22"/>
          <w:szCs w:val="22"/>
        </w:rPr>
        <w:t xml:space="preserve">                  </w:t>
      </w:r>
      <w:r w:rsidR="005512A3" w:rsidRPr="00553356">
        <w:rPr>
          <w:color w:val="000000"/>
          <w:sz w:val="22"/>
          <w:szCs w:val="22"/>
        </w:rPr>
        <w:t>- 4 313 zł.</w:t>
      </w:r>
      <w:r w:rsidR="001666ED">
        <w:rPr>
          <w:color w:val="000000"/>
          <w:sz w:val="22"/>
          <w:szCs w:val="22"/>
        </w:rPr>
        <w:t xml:space="preserve">  </w:t>
      </w:r>
      <w:r w:rsidR="001666ED">
        <w:rPr>
          <w:color w:val="000000"/>
          <w:sz w:val="22"/>
          <w:szCs w:val="22"/>
        </w:rPr>
        <w:tab/>
      </w:r>
    </w:p>
    <w:p w14:paraId="44D6C4E2" w14:textId="77777777" w:rsidR="001666ED" w:rsidRPr="001666ED" w:rsidRDefault="001666ED" w:rsidP="001666ED">
      <w:pPr>
        <w:tabs>
          <w:tab w:val="left" w:pos="5954"/>
          <w:tab w:val="left" w:pos="6096"/>
          <w:tab w:val="left" w:pos="7514"/>
        </w:tabs>
        <w:spacing w:line="276" w:lineRule="auto"/>
        <w:jc w:val="both"/>
        <w:rPr>
          <w:color w:val="000000"/>
          <w:sz w:val="22"/>
          <w:szCs w:val="22"/>
        </w:rPr>
      </w:pPr>
    </w:p>
    <w:p w14:paraId="7F011507" w14:textId="47A50CC7" w:rsidR="005512A3" w:rsidRPr="00553356" w:rsidRDefault="006534E1" w:rsidP="00553356">
      <w:pPr>
        <w:spacing w:line="276" w:lineRule="auto"/>
        <w:contextualSpacing/>
        <w:jc w:val="both"/>
        <w:rPr>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005512A3" w:rsidRPr="00553356">
        <w:rPr>
          <w:sz w:val="22"/>
          <w:szCs w:val="22"/>
        </w:rPr>
        <w:tab/>
      </w:r>
      <w:r w:rsidR="00551131" w:rsidRPr="00553356">
        <w:rPr>
          <w:sz w:val="22"/>
          <w:szCs w:val="22"/>
        </w:rPr>
        <w:t xml:space="preserve">   </w:t>
      </w:r>
      <w:r w:rsidR="00EA155D" w:rsidRPr="00553356">
        <w:rPr>
          <w:sz w:val="22"/>
          <w:szCs w:val="22"/>
        </w:rPr>
        <w:t xml:space="preserve">  </w:t>
      </w:r>
      <w:r w:rsidR="00551131" w:rsidRPr="00553356">
        <w:rPr>
          <w:sz w:val="22"/>
          <w:szCs w:val="22"/>
        </w:rPr>
        <w:t xml:space="preserve"> </w:t>
      </w:r>
      <w:r w:rsidR="001232C1">
        <w:rPr>
          <w:sz w:val="22"/>
          <w:szCs w:val="22"/>
        </w:rPr>
        <w:t xml:space="preserve">         </w:t>
      </w:r>
      <w:r w:rsidRPr="00553356">
        <w:rPr>
          <w:sz w:val="22"/>
          <w:szCs w:val="22"/>
        </w:rPr>
        <w:t xml:space="preserve">[Dowód: akta kontroli str. </w:t>
      </w:r>
      <w:r w:rsidR="005512A3" w:rsidRPr="00553356">
        <w:rPr>
          <w:sz w:val="22"/>
          <w:szCs w:val="22"/>
        </w:rPr>
        <w:t>I/23-25]</w:t>
      </w:r>
    </w:p>
    <w:p w14:paraId="6790B2C3" w14:textId="77777777" w:rsidR="005512A3" w:rsidRPr="00553356" w:rsidRDefault="005512A3" w:rsidP="00553356">
      <w:pPr>
        <w:spacing w:line="276" w:lineRule="auto"/>
        <w:contextualSpacing/>
        <w:jc w:val="both"/>
        <w:rPr>
          <w:sz w:val="22"/>
          <w:szCs w:val="22"/>
        </w:rPr>
      </w:pPr>
    </w:p>
    <w:p w14:paraId="3526E18B" w14:textId="67FCB446" w:rsidR="005512A3" w:rsidRDefault="005512A3" w:rsidP="00553356">
      <w:pPr>
        <w:spacing w:line="276" w:lineRule="auto"/>
        <w:contextualSpacing/>
        <w:jc w:val="both"/>
        <w:rPr>
          <w:sz w:val="22"/>
          <w:szCs w:val="22"/>
        </w:rPr>
      </w:pPr>
      <w:r w:rsidRPr="00553356">
        <w:rPr>
          <w:sz w:val="22"/>
          <w:szCs w:val="22"/>
        </w:rPr>
        <w:t>W Instytucie opracowano i wdrożono zasady systemu motywacyjnego dla pracowników oraz wprowadzono formy wsparcia dla osób podnoszących swoje kwalifikacje. Szczegółowe re</w:t>
      </w:r>
      <w:r w:rsidR="001666ED">
        <w:rPr>
          <w:sz w:val="22"/>
          <w:szCs w:val="22"/>
        </w:rPr>
        <w:t>gulacje w </w:t>
      </w:r>
      <w:r w:rsidRPr="00553356">
        <w:rPr>
          <w:sz w:val="22"/>
          <w:szCs w:val="22"/>
        </w:rPr>
        <w:t xml:space="preserve">tym zakresie zawarto w </w:t>
      </w:r>
      <w:r w:rsidR="00FA6FAF" w:rsidRPr="00553356">
        <w:rPr>
          <w:sz w:val="22"/>
          <w:szCs w:val="22"/>
        </w:rPr>
        <w:t>Z</w:t>
      </w:r>
      <w:r w:rsidR="00FA6FAF">
        <w:rPr>
          <w:sz w:val="22"/>
          <w:szCs w:val="22"/>
        </w:rPr>
        <w:t>akładowym Układzie</w:t>
      </w:r>
      <w:r w:rsidR="001666ED">
        <w:rPr>
          <w:sz w:val="22"/>
          <w:szCs w:val="22"/>
        </w:rPr>
        <w:t xml:space="preserve"> </w:t>
      </w:r>
      <w:r w:rsidRPr="00553356">
        <w:rPr>
          <w:sz w:val="22"/>
          <w:szCs w:val="22"/>
        </w:rPr>
        <w:t>Z</w:t>
      </w:r>
      <w:r w:rsidR="00FA6FAF">
        <w:rPr>
          <w:sz w:val="22"/>
          <w:szCs w:val="22"/>
        </w:rPr>
        <w:t xml:space="preserve">biorowym </w:t>
      </w:r>
      <w:r w:rsidRPr="00553356">
        <w:rPr>
          <w:sz w:val="22"/>
          <w:szCs w:val="22"/>
        </w:rPr>
        <w:t>P</w:t>
      </w:r>
      <w:r w:rsidR="00FA6FAF">
        <w:rPr>
          <w:sz w:val="22"/>
          <w:szCs w:val="22"/>
        </w:rPr>
        <w:t>racy</w:t>
      </w:r>
      <w:r w:rsidR="001666ED">
        <w:rPr>
          <w:sz w:val="22"/>
          <w:szCs w:val="22"/>
        </w:rPr>
        <w:t xml:space="preserve"> </w:t>
      </w:r>
      <w:r w:rsidRPr="00553356">
        <w:rPr>
          <w:sz w:val="22"/>
          <w:szCs w:val="22"/>
        </w:rPr>
        <w:t>zawartym dnia 26 sierpnia 2011 r.</w:t>
      </w:r>
    </w:p>
    <w:p w14:paraId="57A3B3CD" w14:textId="77777777" w:rsidR="00B355C3" w:rsidRPr="00553356" w:rsidRDefault="00B355C3" w:rsidP="00553356">
      <w:pPr>
        <w:spacing w:line="276" w:lineRule="auto"/>
        <w:contextualSpacing/>
        <w:jc w:val="both"/>
        <w:rPr>
          <w:sz w:val="22"/>
          <w:szCs w:val="22"/>
        </w:rPr>
      </w:pPr>
    </w:p>
    <w:p w14:paraId="2FA77141" w14:textId="21E7FB19" w:rsidR="005512A3" w:rsidRPr="00553356" w:rsidRDefault="005512A3" w:rsidP="00553356">
      <w:pPr>
        <w:spacing w:line="276" w:lineRule="auto"/>
        <w:contextualSpacing/>
        <w:jc w:val="both"/>
        <w:rPr>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00EA155D" w:rsidRPr="00553356">
        <w:rPr>
          <w:sz w:val="22"/>
          <w:szCs w:val="22"/>
        </w:rPr>
        <w:t xml:space="preserve">      </w:t>
      </w:r>
      <w:r w:rsidR="001232C1">
        <w:rPr>
          <w:sz w:val="22"/>
          <w:szCs w:val="22"/>
        </w:rPr>
        <w:t xml:space="preserve">         </w:t>
      </w:r>
      <w:r w:rsidRPr="00553356">
        <w:rPr>
          <w:sz w:val="22"/>
          <w:szCs w:val="22"/>
        </w:rPr>
        <w:t xml:space="preserve">[Dowód: akta kontroli str. </w:t>
      </w:r>
      <w:r w:rsidR="00B20C7F" w:rsidRPr="00553356">
        <w:rPr>
          <w:sz w:val="22"/>
          <w:szCs w:val="22"/>
        </w:rPr>
        <w:t>I/26-27</w:t>
      </w:r>
      <w:r w:rsidRPr="00553356">
        <w:rPr>
          <w:sz w:val="22"/>
          <w:szCs w:val="22"/>
        </w:rPr>
        <w:t>]</w:t>
      </w:r>
    </w:p>
    <w:p w14:paraId="649CCC47" w14:textId="77777777" w:rsidR="00FA6FAF" w:rsidRPr="00553356" w:rsidRDefault="00FA6FAF" w:rsidP="00553356">
      <w:pPr>
        <w:spacing w:line="276" w:lineRule="auto"/>
        <w:contextualSpacing/>
        <w:jc w:val="both"/>
        <w:rPr>
          <w:rFonts w:eastAsia="Calibri"/>
          <w:sz w:val="22"/>
          <w:szCs w:val="22"/>
        </w:rPr>
      </w:pPr>
    </w:p>
    <w:p w14:paraId="256AFEC3" w14:textId="6A8260FC" w:rsidR="007F0C12" w:rsidRDefault="007F0C12" w:rsidP="00553356">
      <w:pPr>
        <w:spacing w:line="276" w:lineRule="auto"/>
        <w:contextualSpacing/>
        <w:jc w:val="both"/>
        <w:rPr>
          <w:rFonts w:eastAsia="Calibri"/>
          <w:sz w:val="22"/>
          <w:szCs w:val="22"/>
        </w:rPr>
      </w:pPr>
      <w:r w:rsidRPr="00553356">
        <w:rPr>
          <w:rFonts w:eastAsia="Calibri"/>
          <w:sz w:val="22"/>
          <w:szCs w:val="22"/>
        </w:rPr>
        <w:t>Instytut opracował i wpr</w:t>
      </w:r>
      <w:r w:rsidR="00546162" w:rsidRPr="00553356">
        <w:rPr>
          <w:rFonts w:eastAsia="Calibri"/>
          <w:sz w:val="22"/>
          <w:szCs w:val="22"/>
        </w:rPr>
        <w:t>owadził do stosowania dokumenty</w:t>
      </w:r>
      <w:r w:rsidRPr="00553356">
        <w:rPr>
          <w:rFonts w:eastAsia="Calibri"/>
          <w:sz w:val="22"/>
          <w:szCs w:val="22"/>
        </w:rPr>
        <w:t xml:space="preserve">, w których określił zasady i procedury dotyczące polityki kadrowej </w:t>
      </w:r>
      <w:r w:rsidR="00FB0A6B" w:rsidRPr="00553356">
        <w:rPr>
          <w:rFonts w:eastAsia="Calibri"/>
          <w:sz w:val="22"/>
          <w:szCs w:val="22"/>
        </w:rPr>
        <w:t xml:space="preserve">ob. </w:t>
      </w:r>
      <w:r w:rsidRPr="00553356">
        <w:rPr>
          <w:rFonts w:eastAsia="Calibri"/>
          <w:sz w:val="22"/>
          <w:szCs w:val="22"/>
        </w:rPr>
        <w:t>owiązujące w jednostce. Rekrutacja pracownikó</w:t>
      </w:r>
      <w:r w:rsidR="001232C1">
        <w:rPr>
          <w:rFonts w:eastAsia="Calibri"/>
          <w:sz w:val="22"/>
          <w:szCs w:val="22"/>
        </w:rPr>
        <w:t>w przeprowadzana jest zgodnie z </w:t>
      </w:r>
      <w:r w:rsidRPr="00553356">
        <w:rPr>
          <w:rFonts w:eastAsia="Calibri"/>
          <w:sz w:val="22"/>
          <w:szCs w:val="22"/>
        </w:rPr>
        <w:t xml:space="preserve">ustawą </w:t>
      </w:r>
      <w:r w:rsidRPr="00553356">
        <w:rPr>
          <w:rFonts w:eastAsia="Calibri"/>
          <w:i/>
          <w:sz w:val="22"/>
          <w:szCs w:val="22"/>
        </w:rPr>
        <w:t>o instytutach badawczych</w:t>
      </w:r>
      <w:r w:rsidRPr="00553356">
        <w:rPr>
          <w:rFonts w:eastAsia="Calibri"/>
          <w:sz w:val="22"/>
          <w:szCs w:val="22"/>
        </w:rPr>
        <w:t xml:space="preserve"> oraz w oparciu o funkcjonujące w jednostce uregulowania wewnętrzne. </w:t>
      </w:r>
    </w:p>
    <w:p w14:paraId="6DF63E3F" w14:textId="77777777" w:rsidR="001232C1" w:rsidRPr="00553356" w:rsidRDefault="001232C1" w:rsidP="00553356">
      <w:pPr>
        <w:spacing w:line="276" w:lineRule="auto"/>
        <w:contextualSpacing/>
        <w:jc w:val="both"/>
        <w:rPr>
          <w:rFonts w:eastAsia="Calibri"/>
          <w:sz w:val="22"/>
          <w:szCs w:val="22"/>
        </w:rPr>
      </w:pPr>
    </w:p>
    <w:p w14:paraId="14BC444D" w14:textId="0A861099" w:rsidR="00F3365F" w:rsidRPr="00553356" w:rsidRDefault="0013744E" w:rsidP="00553356">
      <w:pPr>
        <w:spacing w:line="276" w:lineRule="auto"/>
        <w:contextualSpacing/>
        <w:jc w:val="both"/>
        <w:rPr>
          <w:sz w:val="22"/>
          <w:szCs w:val="22"/>
        </w:rPr>
      </w:pPr>
      <w:r w:rsidRPr="00553356">
        <w:rPr>
          <w:rFonts w:eastAsia="Calibri"/>
          <w:sz w:val="22"/>
          <w:szCs w:val="22"/>
        </w:rPr>
        <w:t xml:space="preserve">                         </w:t>
      </w:r>
      <w:r w:rsidR="007F0C12" w:rsidRPr="00553356">
        <w:rPr>
          <w:rFonts w:eastAsia="Calibri"/>
          <w:sz w:val="22"/>
          <w:szCs w:val="22"/>
        </w:rPr>
        <w:tab/>
      </w:r>
      <w:r w:rsidR="007F0C12" w:rsidRPr="00553356">
        <w:rPr>
          <w:rFonts w:eastAsia="Calibri"/>
          <w:sz w:val="22"/>
          <w:szCs w:val="22"/>
        </w:rPr>
        <w:tab/>
      </w:r>
      <w:r w:rsidR="007F0C12" w:rsidRPr="00553356">
        <w:rPr>
          <w:rFonts w:eastAsia="Calibri"/>
          <w:sz w:val="22"/>
          <w:szCs w:val="22"/>
        </w:rPr>
        <w:tab/>
      </w:r>
      <w:r w:rsidR="007F0C12" w:rsidRPr="00553356">
        <w:rPr>
          <w:rFonts w:eastAsia="Calibri"/>
          <w:sz w:val="22"/>
          <w:szCs w:val="22"/>
        </w:rPr>
        <w:tab/>
      </w:r>
      <w:r w:rsidR="007F0C12" w:rsidRPr="00553356">
        <w:rPr>
          <w:rFonts w:eastAsia="Calibri"/>
          <w:sz w:val="22"/>
          <w:szCs w:val="22"/>
        </w:rPr>
        <w:tab/>
      </w:r>
      <w:r w:rsidR="007F0C12" w:rsidRPr="00553356">
        <w:rPr>
          <w:rFonts w:eastAsia="Calibri"/>
          <w:sz w:val="22"/>
          <w:szCs w:val="22"/>
        </w:rPr>
        <w:tab/>
      </w:r>
      <w:r w:rsidR="007F0C12" w:rsidRPr="00553356">
        <w:rPr>
          <w:rFonts w:eastAsia="Calibri"/>
          <w:sz w:val="22"/>
          <w:szCs w:val="22"/>
        </w:rPr>
        <w:tab/>
      </w:r>
      <w:r w:rsidR="00EA155D" w:rsidRPr="00553356">
        <w:rPr>
          <w:rFonts w:eastAsia="Calibri"/>
          <w:sz w:val="22"/>
          <w:szCs w:val="22"/>
        </w:rPr>
        <w:t xml:space="preserve">     </w:t>
      </w:r>
      <w:r w:rsidR="001232C1">
        <w:rPr>
          <w:rFonts w:eastAsia="Calibri"/>
          <w:sz w:val="22"/>
          <w:szCs w:val="22"/>
        </w:rPr>
        <w:t xml:space="preserve">          </w:t>
      </w:r>
      <w:r w:rsidR="007F0C12" w:rsidRPr="00553356">
        <w:rPr>
          <w:sz w:val="22"/>
          <w:szCs w:val="22"/>
        </w:rPr>
        <w:t>[Dowód: akta kontroli str. I/</w:t>
      </w:r>
      <w:r w:rsidR="001B7671" w:rsidRPr="00553356">
        <w:rPr>
          <w:sz w:val="22"/>
          <w:szCs w:val="22"/>
        </w:rPr>
        <w:t>28</w:t>
      </w:r>
      <w:r w:rsidR="008345D8" w:rsidRPr="00553356">
        <w:rPr>
          <w:sz w:val="22"/>
          <w:szCs w:val="22"/>
        </w:rPr>
        <w:t>-39</w:t>
      </w:r>
      <w:r w:rsidR="007F0C12" w:rsidRPr="00553356">
        <w:rPr>
          <w:sz w:val="22"/>
          <w:szCs w:val="22"/>
        </w:rPr>
        <w:t>]</w:t>
      </w:r>
    </w:p>
    <w:p w14:paraId="15950010" w14:textId="77777777" w:rsidR="0038755E" w:rsidRPr="00553356" w:rsidRDefault="00BA4CED" w:rsidP="00553356">
      <w:pPr>
        <w:pStyle w:val="Akapitzlist"/>
        <w:numPr>
          <w:ilvl w:val="0"/>
          <w:numId w:val="4"/>
        </w:numPr>
        <w:spacing w:line="276" w:lineRule="auto"/>
        <w:contextualSpacing/>
        <w:jc w:val="both"/>
        <w:rPr>
          <w:sz w:val="22"/>
          <w:szCs w:val="22"/>
          <w:u w:val="single"/>
        </w:rPr>
      </w:pPr>
      <w:r w:rsidRPr="00553356">
        <w:rPr>
          <w:sz w:val="22"/>
          <w:szCs w:val="22"/>
          <w:u w:val="single"/>
        </w:rPr>
        <w:t>Oceny okresowe pracowników psh.</w:t>
      </w:r>
      <w:r w:rsidR="0038755E" w:rsidRPr="00553356">
        <w:rPr>
          <w:sz w:val="22"/>
          <w:szCs w:val="22"/>
          <w:u w:val="single"/>
        </w:rPr>
        <w:t xml:space="preserve"> </w:t>
      </w:r>
    </w:p>
    <w:p w14:paraId="1030213C" w14:textId="77777777" w:rsidR="0038755E" w:rsidRPr="00553356" w:rsidRDefault="0038755E" w:rsidP="00553356">
      <w:pPr>
        <w:spacing w:line="276" w:lineRule="auto"/>
        <w:contextualSpacing/>
        <w:jc w:val="both"/>
        <w:rPr>
          <w:sz w:val="22"/>
          <w:szCs w:val="22"/>
        </w:rPr>
      </w:pPr>
    </w:p>
    <w:p w14:paraId="2177AFD9" w14:textId="2528C7D0" w:rsidR="0038755E" w:rsidRPr="00553356" w:rsidRDefault="0038755E" w:rsidP="00553356">
      <w:pPr>
        <w:spacing w:line="276" w:lineRule="auto"/>
        <w:contextualSpacing/>
        <w:jc w:val="both"/>
        <w:rPr>
          <w:i/>
          <w:sz w:val="22"/>
          <w:szCs w:val="22"/>
        </w:rPr>
      </w:pPr>
      <w:r w:rsidRPr="00553356">
        <w:rPr>
          <w:sz w:val="22"/>
          <w:szCs w:val="22"/>
        </w:rPr>
        <w:t>Instytut dokonuje ocen okresowych pracowników psh. Ocena odbywa się w oparciu o ustanowiony przez Dyrektora PIG-PIB, zgodnie z art.</w:t>
      </w:r>
      <w:r w:rsidR="0013744E" w:rsidRPr="00553356">
        <w:rPr>
          <w:sz w:val="22"/>
          <w:szCs w:val="22"/>
        </w:rPr>
        <w:t xml:space="preserve"> </w:t>
      </w:r>
      <w:r w:rsidRPr="00553356">
        <w:rPr>
          <w:sz w:val="22"/>
          <w:szCs w:val="22"/>
        </w:rPr>
        <w:t>44 ust.</w:t>
      </w:r>
      <w:r w:rsidR="006341C4">
        <w:rPr>
          <w:sz w:val="22"/>
          <w:szCs w:val="22"/>
        </w:rPr>
        <w:t xml:space="preserve"> </w:t>
      </w:r>
      <w:r w:rsidRPr="00553356">
        <w:rPr>
          <w:sz w:val="22"/>
          <w:szCs w:val="22"/>
        </w:rPr>
        <w:t xml:space="preserve">4 ustawy </w:t>
      </w:r>
      <w:r w:rsidR="0013744E" w:rsidRPr="00553356">
        <w:rPr>
          <w:i/>
          <w:sz w:val="22"/>
          <w:szCs w:val="22"/>
        </w:rPr>
        <w:t xml:space="preserve">o instytutach badawczych </w:t>
      </w:r>
      <w:r w:rsidR="0013744E" w:rsidRPr="00553356">
        <w:rPr>
          <w:sz w:val="22"/>
          <w:szCs w:val="22"/>
        </w:rPr>
        <w:t>oraz</w:t>
      </w:r>
      <w:r w:rsidRPr="00553356">
        <w:rPr>
          <w:i/>
          <w:sz w:val="22"/>
          <w:szCs w:val="22"/>
        </w:rPr>
        <w:t xml:space="preserve"> </w:t>
      </w:r>
      <w:r w:rsidR="0013744E" w:rsidRPr="00553356">
        <w:rPr>
          <w:i/>
          <w:sz w:val="22"/>
          <w:szCs w:val="22"/>
        </w:rPr>
        <w:t>r</w:t>
      </w:r>
      <w:r w:rsidRPr="00553356">
        <w:rPr>
          <w:i/>
          <w:sz w:val="22"/>
          <w:szCs w:val="22"/>
        </w:rPr>
        <w:t>egulamin</w:t>
      </w:r>
      <w:r w:rsidRPr="00553356">
        <w:rPr>
          <w:sz w:val="22"/>
          <w:szCs w:val="22"/>
        </w:rPr>
        <w:t xml:space="preserve"> </w:t>
      </w:r>
      <w:r w:rsidRPr="00553356">
        <w:rPr>
          <w:i/>
          <w:sz w:val="22"/>
          <w:szCs w:val="22"/>
        </w:rPr>
        <w:t>przeprowadzania ocen pracowników naukowy</w:t>
      </w:r>
      <w:r w:rsidR="0013744E" w:rsidRPr="00553356">
        <w:rPr>
          <w:i/>
          <w:sz w:val="22"/>
          <w:szCs w:val="22"/>
        </w:rPr>
        <w:t xml:space="preserve">ch oraz </w:t>
      </w:r>
      <w:r w:rsidRPr="00553356">
        <w:rPr>
          <w:i/>
          <w:sz w:val="22"/>
          <w:szCs w:val="22"/>
        </w:rPr>
        <w:t xml:space="preserve">badawczo-technicznych. </w:t>
      </w:r>
    </w:p>
    <w:p w14:paraId="07A1E264" w14:textId="77777777" w:rsidR="0013744E" w:rsidRPr="00553356" w:rsidRDefault="0013744E" w:rsidP="00553356">
      <w:pPr>
        <w:spacing w:line="276" w:lineRule="auto"/>
        <w:contextualSpacing/>
        <w:jc w:val="both"/>
        <w:rPr>
          <w:i/>
          <w:sz w:val="22"/>
          <w:szCs w:val="22"/>
        </w:rPr>
      </w:pPr>
    </w:p>
    <w:p w14:paraId="65106C3A" w14:textId="543770FB" w:rsidR="00FA6FAF" w:rsidRDefault="001B7671" w:rsidP="00553356">
      <w:pPr>
        <w:spacing w:line="276" w:lineRule="auto"/>
        <w:contextualSpacing/>
        <w:jc w:val="both"/>
        <w:rPr>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00EA155D" w:rsidRPr="00553356">
        <w:rPr>
          <w:sz w:val="22"/>
          <w:szCs w:val="22"/>
        </w:rPr>
        <w:t xml:space="preserve">     </w:t>
      </w:r>
      <w:r w:rsidR="0013744E" w:rsidRPr="00553356">
        <w:rPr>
          <w:sz w:val="22"/>
          <w:szCs w:val="22"/>
        </w:rPr>
        <w:t xml:space="preserve"> </w:t>
      </w:r>
      <w:r w:rsidR="001232C1">
        <w:rPr>
          <w:sz w:val="22"/>
          <w:szCs w:val="22"/>
        </w:rPr>
        <w:t xml:space="preserve">         </w:t>
      </w:r>
      <w:r w:rsidRPr="00553356">
        <w:rPr>
          <w:sz w:val="22"/>
          <w:szCs w:val="22"/>
        </w:rPr>
        <w:t>[Dowód: akta kontroli str. I/40-44]</w:t>
      </w:r>
    </w:p>
    <w:p w14:paraId="1ABEFAC3" w14:textId="77777777" w:rsidR="001232C1" w:rsidRDefault="001232C1" w:rsidP="00553356">
      <w:pPr>
        <w:spacing w:line="276" w:lineRule="auto"/>
        <w:contextualSpacing/>
        <w:jc w:val="both"/>
        <w:rPr>
          <w:sz w:val="22"/>
          <w:szCs w:val="22"/>
        </w:rPr>
      </w:pPr>
    </w:p>
    <w:p w14:paraId="2BA6D8B1" w14:textId="77777777" w:rsidR="001232C1" w:rsidRPr="00553356" w:rsidRDefault="001232C1" w:rsidP="00553356">
      <w:pPr>
        <w:spacing w:line="276" w:lineRule="auto"/>
        <w:contextualSpacing/>
        <w:jc w:val="both"/>
        <w:rPr>
          <w:sz w:val="22"/>
          <w:szCs w:val="22"/>
        </w:rPr>
      </w:pPr>
    </w:p>
    <w:p w14:paraId="08D24289" w14:textId="77777777" w:rsidR="001D4A3D" w:rsidRPr="00553356" w:rsidRDefault="00B56423" w:rsidP="00553356">
      <w:pPr>
        <w:pStyle w:val="Akapitzlist"/>
        <w:numPr>
          <w:ilvl w:val="0"/>
          <w:numId w:val="4"/>
        </w:numPr>
        <w:spacing w:line="276" w:lineRule="auto"/>
        <w:contextualSpacing/>
        <w:jc w:val="both"/>
        <w:rPr>
          <w:sz w:val="22"/>
          <w:szCs w:val="22"/>
          <w:u w:val="single"/>
        </w:rPr>
      </w:pPr>
      <w:r w:rsidRPr="00553356">
        <w:rPr>
          <w:bCs/>
          <w:sz w:val="22"/>
          <w:szCs w:val="22"/>
          <w:u w:val="single"/>
        </w:rPr>
        <w:lastRenderedPageBreak/>
        <w:t>Wykonywanie przez pracowników psh dodatkowych zajęć</w:t>
      </w:r>
      <w:r w:rsidR="0038755E" w:rsidRPr="00553356">
        <w:rPr>
          <w:bCs/>
          <w:sz w:val="22"/>
          <w:szCs w:val="22"/>
          <w:u w:val="single"/>
        </w:rPr>
        <w:t>.</w:t>
      </w:r>
    </w:p>
    <w:p w14:paraId="054F4835" w14:textId="77777777" w:rsidR="00F3365F" w:rsidRPr="00553356" w:rsidRDefault="00F3365F" w:rsidP="00553356">
      <w:pPr>
        <w:pStyle w:val="Akapitzlist"/>
        <w:spacing w:line="276" w:lineRule="auto"/>
        <w:ind w:left="360"/>
        <w:contextualSpacing/>
        <w:jc w:val="both"/>
        <w:rPr>
          <w:sz w:val="22"/>
          <w:szCs w:val="22"/>
          <w:u w:val="single"/>
        </w:rPr>
      </w:pPr>
    </w:p>
    <w:p w14:paraId="6BAAC121" w14:textId="3A66A4FD" w:rsidR="00A76D34" w:rsidRDefault="001D4A3D" w:rsidP="00553356">
      <w:pPr>
        <w:spacing w:line="276" w:lineRule="auto"/>
        <w:contextualSpacing/>
        <w:jc w:val="both"/>
        <w:rPr>
          <w:rFonts w:eastAsia="Calibri"/>
          <w:sz w:val="22"/>
          <w:szCs w:val="22"/>
        </w:rPr>
      </w:pPr>
      <w:r w:rsidRPr="00553356">
        <w:rPr>
          <w:rFonts w:eastAsia="Calibri"/>
          <w:sz w:val="22"/>
          <w:szCs w:val="22"/>
        </w:rPr>
        <w:t>W PIG–PIB przestrzegane są postanowienia art. 47 ustawy</w:t>
      </w:r>
      <w:r w:rsidRPr="00553356">
        <w:rPr>
          <w:rFonts w:eastAsia="Calibri"/>
          <w:i/>
          <w:sz w:val="22"/>
          <w:szCs w:val="22"/>
        </w:rPr>
        <w:t xml:space="preserve"> o instytutach badawczych</w:t>
      </w:r>
      <w:r w:rsidRPr="00553356">
        <w:rPr>
          <w:rFonts w:eastAsia="Calibri"/>
          <w:sz w:val="22"/>
          <w:szCs w:val="22"/>
        </w:rPr>
        <w:t xml:space="preserve"> dotyczące dodatkowego zatrudnienia wykonywanego przez pracowników naukowych. Sprawy w tym zakresie zostały szczegółowo uregulowane stosownym zarządzeniem wewnętrznym Dyrektora Instytutu.</w:t>
      </w:r>
      <w:r w:rsidR="00C41D7B">
        <w:rPr>
          <w:rFonts w:eastAsia="Calibri"/>
          <w:sz w:val="22"/>
          <w:szCs w:val="22"/>
        </w:rPr>
        <w:t xml:space="preserve"> Z </w:t>
      </w:r>
      <w:r w:rsidR="0013744E" w:rsidRPr="00553356">
        <w:rPr>
          <w:rFonts w:eastAsia="Calibri"/>
          <w:sz w:val="22"/>
          <w:szCs w:val="22"/>
        </w:rPr>
        <w:t xml:space="preserve">ustaleń kontroli wynika, że </w:t>
      </w:r>
      <w:r w:rsidR="00F758FC" w:rsidRPr="00553356">
        <w:rPr>
          <w:rFonts w:eastAsia="Calibri"/>
          <w:sz w:val="22"/>
          <w:szCs w:val="22"/>
        </w:rPr>
        <w:t>dodatkowe zatrudnienie wykonuje 6 pracowników psh. Wszyscy ci pr</w:t>
      </w:r>
      <w:r w:rsidR="001232C1">
        <w:rPr>
          <w:rFonts w:eastAsia="Calibri"/>
          <w:sz w:val="22"/>
          <w:szCs w:val="22"/>
        </w:rPr>
        <w:t>acownicy złożyli oświadczenia o </w:t>
      </w:r>
      <w:r w:rsidR="00F758FC" w:rsidRPr="00553356">
        <w:rPr>
          <w:rFonts w:eastAsia="Calibri"/>
          <w:sz w:val="22"/>
          <w:szCs w:val="22"/>
        </w:rPr>
        <w:t xml:space="preserve">zamiarze podjęcia dodatkowego zatrudnienia i uzyskali </w:t>
      </w:r>
      <w:r w:rsidR="00683716" w:rsidRPr="00553356">
        <w:rPr>
          <w:rFonts w:eastAsia="Calibri"/>
          <w:sz w:val="22"/>
          <w:szCs w:val="22"/>
        </w:rPr>
        <w:t>na to zgodę Dyrektora PIG-PIB.</w:t>
      </w:r>
      <w:r w:rsidR="001232C1">
        <w:rPr>
          <w:rFonts w:eastAsia="Calibri"/>
          <w:sz w:val="22"/>
          <w:szCs w:val="22"/>
        </w:rPr>
        <w:t xml:space="preserve"> </w:t>
      </w:r>
    </w:p>
    <w:p w14:paraId="26CF828F" w14:textId="77777777" w:rsidR="001232C1" w:rsidRPr="00553356" w:rsidRDefault="001232C1" w:rsidP="00553356">
      <w:pPr>
        <w:spacing w:line="276" w:lineRule="auto"/>
        <w:contextualSpacing/>
        <w:jc w:val="both"/>
        <w:rPr>
          <w:rFonts w:eastAsia="Calibri"/>
          <w:sz w:val="22"/>
          <w:szCs w:val="22"/>
        </w:rPr>
      </w:pPr>
    </w:p>
    <w:p w14:paraId="10BFF891" w14:textId="3327A110" w:rsidR="00A76D34" w:rsidRPr="00553356" w:rsidRDefault="00A76D34" w:rsidP="00553356">
      <w:pPr>
        <w:spacing w:line="276" w:lineRule="auto"/>
        <w:contextualSpacing/>
        <w:jc w:val="both"/>
        <w:rPr>
          <w:rFonts w:eastAsia="Calibri"/>
          <w:sz w:val="22"/>
          <w:szCs w:val="22"/>
        </w:rPr>
      </w:pPr>
      <w:r w:rsidRPr="00553356">
        <w:rPr>
          <w:rFonts w:eastAsia="Calibri"/>
          <w:sz w:val="22"/>
          <w:szCs w:val="22"/>
        </w:rPr>
        <w:tab/>
      </w:r>
      <w:r w:rsidRPr="00553356">
        <w:rPr>
          <w:rFonts w:eastAsia="Calibri"/>
          <w:sz w:val="22"/>
          <w:szCs w:val="22"/>
        </w:rPr>
        <w:tab/>
      </w:r>
      <w:r w:rsidRPr="00553356">
        <w:rPr>
          <w:rFonts w:eastAsia="Calibri"/>
          <w:sz w:val="22"/>
          <w:szCs w:val="22"/>
        </w:rPr>
        <w:tab/>
      </w:r>
      <w:r w:rsidRPr="00553356">
        <w:rPr>
          <w:rFonts w:eastAsia="Calibri"/>
          <w:sz w:val="22"/>
          <w:szCs w:val="22"/>
        </w:rPr>
        <w:tab/>
      </w:r>
      <w:r w:rsidRPr="00553356">
        <w:rPr>
          <w:rFonts w:eastAsia="Calibri"/>
          <w:sz w:val="22"/>
          <w:szCs w:val="22"/>
        </w:rPr>
        <w:tab/>
      </w:r>
      <w:r w:rsidRPr="00553356">
        <w:rPr>
          <w:rFonts w:eastAsia="Calibri"/>
          <w:sz w:val="22"/>
          <w:szCs w:val="22"/>
        </w:rPr>
        <w:tab/>
      </w:r>
      <w:r w:rsidRPr="00553356">
        <w:rPr>
          <w:rFonts w:eastAsia="Calibri"/>
          <w:sz w:val="22"/>
          <w:szCs w:val="22"/>
        </w:rPr>
        <w:tab/>
      </w:r>
      <w:r w:rsidRPr="00553356">
        <w:rPr>
          <w:rFonts w:eastAsia="Calibri"/>
          <w:sz w:val="22"/>
          <w:szCs w:val="22"/>
        </w:rPr>
        <w:tab/>
      </w:r>
      <w:r w:rsidR="00EA155D" w:rsidRPr="00553356">
        <w:rPr>
          <w:rFonts w:eastAsia="Calibri"/>
          <w:sz w:val="22"/>
          <w:szCs w:val="22"/>
        </w:rPr>
        <w:t xml:space="preserve">     </w:t>
      </w:r>
      <w:r w:rsidR="001232C1">
        <w:rPr>
          <w:rFonts w:eastAsia="Calibri"/>
          <w:sz w:val="22"/>
          <w:szCs w:val="22"/>
        </w:rPr>
        <w:t xml:space="preserve">        </w:t>
      </w:r>
      <w:r w:rsidR="0013744E" w:rsidRPr="00553356">
        <w:rPr>
          <w:rFonts w:eastAsia="Calibri"/>
          <w:sz w:val="22"/>
          <w:szCs w:val="22"/>
        </w:rPr>
        <w:t xml:space="preserve"> </w:t>
      </w:r>
      <w:r w:rsidRPr="00553356">
        <w:rPr>
          <w:rFonts w:eastAsia="Calibri"/>
          <w:sz w:val="22"/>
          <w:szCs w:val="22"/>
        </w:rPr>
        <w:t>[D</w:t>
      </w:r>
      <w:r w:rsidR="00D26DA2" w:rsidRPr="00553356">
        <w:rPr>
          <w:rFonts w:eastAsia="Calibri"/>
          <w:sz w:val="22"/>
          <w:szCs w:val="22"/>
        </w:rPr>
        <w:t>owód: akta kontroli str. I/45-56</w:t>
      </w:r>
      <w:r w:rsidRPr="00553356">
        <w:rPr>
          <w:rFonts w:eastAsia="Calibri"/>
          <w:sz w:val="22"/>
          <w:szCs w:val="22"/>
        </w:rPr>
        <w:t>]</w:t>
      </w:r>
    </w:p>
    <w:p w14:paraId="2FAF839B" w14:textId="77777777" w:rsidR="00D26DA2" w:rsidRPr="00553356" w:rsidRDefault="00B56423" w:rsidP="00553356">
      <w:pPr>
        <w:pStyle w:val="Akapitzlist"/>
        <w:numPr>
          <w:ilvl w:val="0"/>
          <w:numId w:val="4"/>
        </w:numPr>
        <w:spacing w:line="276" w:lineRule="auto"/>
        <w:contextualSpacing/>
        <w:jc w:val="both"/>
        <w:rPr>
          <w:sz w:val="22"/>
          <w:szCs w:val="22"/>
          <w:u w:val="single"/>
        </w:rPr>
      </w:pPr>
      <w:r w:rsidRPr="00553356">
        <w:rPr>
          <w:sz w:val="22"/>
          <w:szCs w:val="22"/>
          <w:u w:val="single"/>
        </w:rPr>
        <w:t>Zakaz konkurencji</w:t>
      </w:r>
      <w:r w:rsidR="00D26DA2" w:rsidRPr="00553356">
        <w:rPr>
          <w:sz w:val="22"/>
          <w:szCs w:val="22"/>
          <w:u w:val="single"/>
        </w:rPr>
        <w:t>.</w:t>
      </w:r>
    </w:p>
    <w:p w14:paraId="7B589C3C" w14:textId="77777777" w:rsidR="001906CD" w:rsidRPr="00553356" w:rsidRDefault="001906CD" w:rsidP="00553356">
      <w:pPr>
        <w:spacing w:line="276" w:lineRule="auto"/>
        <w:contextualSpacing/>
        <w:jc w:val="both"/>
        <w:rPr>
          <w:sz w:val="22"/>
          <w:szCs w:val="22"/>
          <w:u w:val="single"/>
        </w:rPr>
      </w:pPr>
    </w:p>
    <w:p w14:paraId="116E9C37" w14:textId="2193EF0B" w:rsidR="001906CD" w:rsidRPr="00553356" w:rsidRDefault="001906CD" w:rsidP="00553356">
      <w:pPr>
        <w:spacing w:line="276" w:lineRule="auto"/>
        <w:jc w:val="both"/>
        <w:rPr>
          <w:rFonts w:eastAsia="Calibri"/>
          <w:sz w:val="22"/>
          <w:szCs w:val="22"/>
          <w:lang w:eastAsia="ar-SA"/>
        </w:rPr>
      </w:pPr>
      <w:r w:rsidRPr="00553356">
        <w:rPr>
          <w:rFonts w:eastAsia="Calibri"/>
          <w:sz w:val="22"/>
          <w:szCs w:val="22"/>
          <w:lang w:eastAsia="ar-SA"/>
        </w:rPr>
        <w:t xml:space="preserve">W PIG-PIB przestrzegane są postanowienia </w:t>
      </w:r>
      <w:r w:rsidRPr="00553356">
        <w:rPr>
          <w:sz w:val="22"/>
          <w:szCs w:val="22"/>
        </w:rPr>
        <w:t xml:space="preserve">art. 47 ust. 5 ustawy </w:t>
      </w:r>
      <w:r w:rsidRPr="00553356">
        <w:rPr>
          <w:i/>
          <w:sz w:val="22"/>
          <w:szCs w:val="22"/>
        </w:rPr>
        <w:t>o instytutach badawczych</w:t>
      </w:r>
      <w:r w:rsidRPr="00553356">
        <w:rPr>
          <w:rFonts w:eastAsia="Calibri"/>
          <w:sz w:val="22"/>
          <w:szCs w:val="22"/>
          <w:lang w:eastAsia="ar-SA"/>
        </w:rPr>
        <w:t xml:space="preserve"> dotyczące </w:t>
      </w:r>
      <w:r w:rsidRPr="00553356">
        <w:rPr>
          <w:sz w:val="22"/>
          <w:szCs w:val="22"/>
        </w:rPr>
        <w:t xml:space="preserve">zakazu prowadzenia przez pracowników psh działalności konkurencyjnej wobec Instytutu. Opracowano i wdrożono wzory umów o zakazie konkurencji w okresie trwania stosunku pracy. Umowy takie podpisano </w:t>
      </w:r>
      <w:r w:rsidRPr="00553356">
        <w:rPr>
          <w:rFonts w:eastAsia="Calibri"/>
          <w:sz w:val="22"/>
          <w:szCs w:val="22"/>
          <w:lang w:eastAsia="ar-SA"/>
        </w:rPr>
        <w:t xml:space="preserve">ze wszystkimi pracownikami naukowymi psh. </w:t>
      </w:r>
    </w:p>
    <w:p w14:paraId="05E4CCA8" w14:textId="713835E1" w:rsidR="00880007" w:rsidRPr="00C41D7B" w:rsidRDefault="00B27893" w:rsidP="00C41D7B">
      <w:pPr>
        <w:spacing w:line="276" w:lineRule="auto"/>
        <w:contextualSpacing/>
        <w:jc w:val="right"/>
        <w:rPr>
          <w:rFonts w:eastAsia="Calibri"/>
          <w:sz w:val="22"/>
          <w:szCs w:val="22"/>
        </w:rPr>
      </w:pPr>
      <w:r w:rsidRPr="00553356">
        <w:rPr>
          <w:sz w:val="22"/>
          <w:szCs w:val="22"/>
        </w:rPr>
        <w:tab/>
      </w:r>
      <w:r w:rsidRPr="00553356">
        <w:rPr>
          <w:sz w:val="22"/>
          <w:szCs w:val="22"/>
        </w:rPr>
        <w:tab/>
      </w:r>
      <w:r w:rsidRPr="00553356">
        <w:rPr>
          <w:sz w:val="22"/>
          <w:szCs w:val="22"/>
        </w:rPr>
        <w:tab/>
      </w:r>
      <w:r w:rsidRPr="00553356">
        <w:rPr>
          <w:sz w:val="22"/>
          <w:szCs w:val="22"/>
        </w:rPr>
        <w:tab/>
      </w:r>
      <w:r w:rsidRPr="00553356">
        <w:rPr>
          <w:sz w:val="22"/>
          <w:szCs w:val="22"/>
        </w:rPr>
        <w:tab/>
      </w:r>
      <w:r w:rsidRPr="00553356">
        <w:rPr>
          <w:rFonts w:eastAsia="Calibri"/>
          <w:sz w:val="22"/>
          <w:szCs w:val="22"/>
        </w:rPr>
        <w:t xml:space="preserve">[Dowód: akta kontroli str. </w:t>
      </w:r>
      <w:r w:rsidR="009D77DD" w:rsidRPr="00553356">
        <w:rPr>
          <w:rFonts w:eastAsia="Calibri"/>
          <w:sz w:val="22"/>
          <w:szCs w:val="22"/>
        </w:rPr>
        <w:t>I/59</w:t>
      </w:r>
      <w:r w:rsidRPr="00553356">
        <w:rPr>
          <w:rFonts w:eastAsia="Calibri"/>
          <w:sz w:val="22"/>
          <w:szCs w:val="22"/>
        </w:rPr>
        <w:t>]</w:t>
      </w:r>
    </w:p>
    <w:p w14:paraId="4F93522E" w14:textId="77777777" w:rsidR="001A3B3E" w:rsidRPr="00553356" w:rsidRDefault="001A3B3E" w:rsidP="00553356">
      <w:pPr>
        <w:spacing w:line="276" w:lineRule="auto"/>
        <w:rPr>
          <w:b/>
          <w:sz w:val="22"/>
          <w:szCs w:val="22"/>
        </w:rPr>
      </w:pPr>
      <w:r w:rsidRPr="00553356">
        <w:rPr>
          <w:b/>
          <w:sz w:val="22"/>
          <w:szCs w:val="22"/>
        </w:rPr>
        <w:t>II. Zasady finansowania państwowej służby hydrogeologicznej</w:t>
      </w:r>
      <w:r w:rsidR="001E4A44" w:rsidRPr="00553356">
        <w:rPr>
          <w:b/>
          <w:sz w:val="22"/>
          <w:szCs w:val="22"/>
        </w:rPr>
        <w:t>.</w:t>
      </w:r>
    </w:p>
    <w:p w14:paraId="61C49D01" w14:textId="77777777" w:rsidR="00E9067F" w:rsidRPr="00553356" w:rsidRDefault="00E9067F" w:rsidP="00553356">
      <w:pPr>
        <w:spacing w:line="276" w:lineRule="auto"/>
        <w:jc w:val="both"/>
        <w:rPr>
          <w:sz w:val="22"/>
          <w:szCs w:val="22"/>
        </w:rPr>
      </w:pPr>
    </w:p>
    <w:p w14:paraId="4EC81797" w14:textId="77777777" w:rsidR="001A3B3E" w:rsidRPr="00553356" w:rsidRDefault="0013744E" w:rsidP="00553356">
      <w:pPr>
        <w:pStyle w:val="Akapitzlist"/>
        <w:numPr>
          <w:ilvl w:val="0"/>
          <w:numId w:val="6"/>
        </w:numPr>
        <w:suppressAutoHyphens/>
        <w:spacing w:line="276" w:lineRule="auto"/>
        <w:contextualSpacing/>
        <w:jc w:val="both"/>
        <w:rPr>
          <w:sz w:val="22"/>
          <w:szCs w:val="22"/>
          <w:u w:val="single"/>
        </w:rPr>
      </w:pPr>
      <w:r w:rsidRPr="00553356">
        <w:rPr>
          <w:sz w:val="22"/>
          <w:szCs w:val="22"/>
          <w:u w:val="single"/>
        </w:rPr>
        <w:t>Zasady</w:t>
      </w:r>
      <w:r w:rsidR="001A3B3E" w:rsidRPr="00553356">
        <w:rPr>
          <w:sz w:val="22"/>
          <w:szCs w:val="22"/>
          <w:u w:val="single"/>
        </w:rPr>
        <w:t xml:space="preserve"> finansowania psh</w:t>
      </w:r>
      <w:r w:rsidR="001E4A44" w:rsidRPr="00553356">
        <w:rPr>
          <w:sz w:val="22"/>
          <w:szCs w:val="22"/>
          <w:u w:val="single"/>
        </w:rPr>
        <w:t>.</w:t>
      </w:r>
    </w:p>
    <w:p w14:paraId="6D3DC8BB" w14:textId="77777777" w:rsidR="00E9067F" w:rsidRPr="00553356" w:rsidRDefault="00E9067F" w:rsidP="00553356">
      <w:pPr>
        <w:spacing w:line="276" w:lineRule="auto"/>
        <w:jc w:val="both"/>
        <w:rPr>
          <w:sz w:val="22"/>
          <w:szCs w:val="22"/>
        </w:rPr>
      </w:pPr>
    </w:p>
    <w:p w14:paraId="4DE8913D" w14:textId="2E4FC682" w:rsidR="00C44116" w:rsidRPr="00553356" w:rsidRDefault="0028685D" w:rsidP="00553356">
      <w:pPr>
        <w:spacing w:line="276" w:lineRule="auto"/>
        <w:jc w:val="both"/>
        <w:rPr>
          <w:sz w:val="22"/>
          <w:szCs w:val="22"/>
        </w:rPr>
      </w:pPr>
      <w:r w:rsidRPr="00553356">
        <w:rPr>
          <w:sz w:val="22"/>
          <w:szCs w:val="22"/>
        </w:rPr>
        <w:t>Państwowa służba hydrogeologiczna wykonuje zadania państwa na potrzeb</w:t>
      </w:r>
      <w:r w:rsidR="001232C1">
        <w:rPr>
          <w:sz w:val="22"/>
          <w:szCs w:val="22"/>
        </w:rPr>
        <w:t>y rozpoznawania, bilansowania i </w:t>
      </w:r>
      <w:r w:rsidRPr="00553356">
        <w:rPr>
          <w:sz w:val="22"/>
          <w:szCs w:val="22"/>
        </w:rPr>
        <w:t>ochrony wód podziemnych w celu racjonalnego ich wykorzystania przez społeczeństwo oraz gospodarkę</w:t>
      </w:r>
      <w:r w:rsidR="00456F5E" w:rsidRPr="00553356">
        <w:rPr>
          <w:sz w:val="22"/>
          <w:szCs w:val="22"/>
        </w:rPr>
        <w:t>,</w:t>
      </w:r>
      <w:r w:rsidRPr="00553356">
        <w:rPr>
          <w:sz w:val="22"/>
          <w:szCs w:val="22"/>
        </w:rPr>
        <w:t xml:space="preserve"> określone w art. 105 i art. 106 ustawy </w:t>
      </w:r>
      <w:r w:rsidRPr="00553356">
        <w:rPr>
          <w:i/>
          <w:sz w:val="22"/>
          <w:szCs w:val="22"/>
        </w:rPr>
        <w:t>Prawo wodne</w:t>
      </w:r>
      <w:r w:rsidR="00456F5E" w:rsidRPr="00553356">
        <w:rPr>
          <w:sz w:val="22"/>
          <w:szCs w:val="22"/>
        </w:rPr>
        <w:t>.</w:t>
      </w:r>
      <w:r w:rsidR="00FA6FAF" w:rsidRPr="00553356">
        <w:rPr>
          <w:sz w:val="22"/>
          <w:szCs w:val="22"/>
        </w:rPr>
        <w:t xml:space="preserve"> </w:t>
      </w:r>
      <w:r w:rsidR="00456F5E" w:rsidRPr="00553356">
        <w:rPr>
          <w:sz w:val="22"/>
          <w:szCs w:val="22"/>
        </w:rPr>
        <w:t xml:space="preserve">Zgodnie </w:t>
      </w:r>
      <w:r w:rsidRPr="00553356">
        <w:rPr>
          <w:sz w:val="22"/>
          <w:szCs w:val="22"/>
        </w:rPr>
        <w:t xml:space="preserve">z art. 109 </w:t>
      </w:r>
      <w:r w:rsidR="00456F5E" w:rsidRPr="00553356">
        <w:rPr>
          <w:sz w:val="22"/>
          <w:szCs w:val="22"/>
        </w:rPr>
        <w:t>ww.</w:t>
      </w:r>
      <w:r w:rsidRPr="00553356">
        <w:rPr>
          <w:sz w:val="22"/>
          <w:szCs w:val="22"/>
        </w:rPr>
        <w:t xml:space="preserve"> </w:t>
      </w:r>
      <w:r w:rsidR="00C52010" w:rsidRPr="00553356">
        <w:rPr>
          <w:sz w:val="22"/>
          <w:szCs w:val="22"/>
        </w:rPr>
        <w:t>ustawy</w:t>
      </w:r>
      <w:r w:rsidR="00754B7A" w:rsidRPr="00553356">
        <w:rPr>
          <w:sz w:val="22"/>
          <w:szCs w:val="22"/>
        </w:rPr>
        <w:t xml:space="preserve"> </w:t>
      </w:r>
      <w:r w:rsidR="00C41D7B">
        <w:rPr>
          <w:i/>
          <w:sz w:val="22"/>
          <w:szCs w:val="22"/>
        </w:rPr>
        <w:t>P</w:t>
      </w:r>
      <w:r w:rsidR="00754B7A" w:rsidRPr="00553356">
        <w:rPr>
          <w:i/>
          <w:sz w:val="22"/>
          <w:szCs w:val="22"/>
        </w:rPr>
        <w:t>rawo wodne</w:t>
      </w:r>
      <w:r w:rsidR="00754B7A" w:rsidRPr="00553356">
        <w:rPr>
          <w:sz w:val="22"/>
          <w:szCs w:val="22"/>
        </w:rPr>
        <w:t xml:space="preserve"> psh</w:t>
      </w:r>
      <w:r w:rsidRPr="00553356">
        <w:rPr>
          <w:sz w:val="22"/>
          <w:szCs w:val="22"/>
        </w:rPr>
        <w:t xml:space="preserve"> </w:t>
      </w:r>
      <w:r w:rsidR="00754B7A" w:rsidRPr="00553356">
        <w:rPr>
          <w:sz w:val="22"/>
          <w:szCs w:val="22"/>
        </w:rPr>
        <w:t>j</w:t>
      </w:r>
      <w:r w:rsidRPr="00553356">
        <w:rPr>
          <w:sz w:val="22"/>
          <w:szCs w:val="22"/>
        </w:rPr>
        <w:t>est finansowana ze środków budżetu państwa z</w:t>
      </w:r>
      <w:r w:rsidR="008811C2" w:rsidRPr="00553356">
        <w:rPr>
          <w:sz w:val="22"/>
          <w:szCs w:val="22"/>
        </w:rPr>
        <w:t> </w:t>
      </w:r>
      <w:r w:rsidRPr="00553356">
        <w:rPr>
          <w:sz w:val="22"/>
          <w:szCs w:val="22"/>
        </w:rPr>
        <w:t>możliwością finansowania z innych środków publicznych, na zasadach dotyczących wykorzystania tych środków</w:t>
      </w:r>
      <w:r w:rsidR="00754B7A" w:rsidRPr="00553356">
        <w:rPr>
          <w:sz w:val="22"/>
          <w:szCs w:val="22"/>
        </w:rPr>
        <w:t>.</w:t>
      </w:r>
    </w:p>
    <w:p w14:paraId="3BE7F344" w14:textId="0C0560F4" w:rsidR="00C44116" w:rsidRPr="00553356" w:rsidRDefault="00C44116" w:rsidP="00553356">
      <w:pPr>
        <w:spacing w:line="276" w:lineRule="auto"/>
        <w:jc w:val="both"/>
        <w:rPr>
          <w:sz w:val="22"/>
          <w:szCs w:val="22"/>
        </w:rPr>
      </w:pPr>
    </w:p>
    <w:p w14:paraId="45653AF8" w14:textId="274A8760" w:rsidR="0003309F" w:rsidRPr="00553356" w:rsidRDefault="00602AEF" w:rsidP="00553356">
      <w:pPr>
        <w:spacing w:line="276" w:lineRule="auto"/>
        <w:jc w:val="both"/>
        <w:rPr>
          <w:sz w:val="22"/>
          <w:szCs w:val="22"/>
        </w:rPr>
      </w:pPr>
      <w:r w:rsidRPr="00553356">
        <w:rPr>
          <w:sz w:val="22"/>
          <w:szCs w:val="22"/>
        </w:rPr>
        <w:t xml:space="preserve">Łączne kwoty wydatków psh </w:t>
      </w:r>
      <w:r w:rsidR="005A3E47" w:rsidRPr="00553356">
        <w:rPr>
          <w:sz w:val="22"/>
          <w:szCs w:val="22"/>
        </w:rPr>
        <w:t xml:space="preserve">w  latach 2014-2016 z wszystkich źródeł finansowania zostały opisane </w:t>
      </w:r>
      <w:r w:rsidR="00C41D7B">
        <w:rPr>
          <w:sz w:val="22"/>
          <w:szCs w:val="22"/>
        </w:rPr>
        <w:t>w </w:t>
      </w:r>
      <w:r w:rsidRPr="00553356">
        <w:rPr>
          <w:sz w:val="22"/>
          <w:szCs w:val="22"/>
        </w:rPr>
        <w:t>pkt. 3 niniejszego sprawozdania.</w:t>
      </w:r>
      <w:r w:rsidR="0003309F" w:rsidRPr="00553356">
        <w:rPr>
          <w:sz w:val="22"/>
          <w:szCs w:val="22"/>
        </w:rPr>
        <w:t xml:space="preserve"> </w:t>
      </w:r>
    </w:p>
    <w:p w14:paraId="265E30A0" w14:textId="69319801" w:rsidR="0013744E" w:rsidRPr="00553356" w:rsidRDefault="0013744E" w:rsidP="00553356">
      <w:pPr>
        <w:spacing w:line="276" w:lineRule="auto"/>
        <w:jc w:val="both"/>
        <w:rPr>
          <w:sz w:val="22"/>
          <w:szCs w:val="22"/>
        </w:rPr>
      </w:pPr>
    </w:p>
    <w:p w14:paraId="63A221F1" w14:textId="4CE4CD78" w:rsidR="00E41369" w:rsidRPr="00553356" w:rsidRDefault="001A3B3E" w:rsidP="001232C1">
      <w:pPr>
        <w:spacing w:line="276" w:lineRule="auto"/>
        <w:jc w:val="both"/>
        <w:rPr>
          <w:sz w:val="22"/>
          <w:szCs w:val="22"/>
        </w:rPr>
      </w:pPr>
      <w:r w:rsidRPr="00553356">
        <w:rPr>
          <w:sz w:val="22"/>
          <w:szCs w:val="22"/>
        </w:rPr>
        <w:t>Finansowanie środkami budżetowymi odbywa się w formie dotacji ce</w:t>
      </w:r>
      <w:r w:rsidR="001232C1">
        <w:rPr>
          <w:sz w:val="22"/>
          <w:szCs w:val="22"/>
        </w:rPr>
        <w:t>lowej w ramach umowy dotacji, w </w:t>
      </w:r>
      <w:r w:rsidRPr="00553356">
        <w:rPr>
          <w:sz w:val="22"/>
          <w:szCs w:val="22"/>
        </w:rPr>
        <w:t>której dotującym jest Minister Środowiska, dotowanym PIG-PIB, a Prezes KZGW pełni funkcję instytucji nadzorującej. Kwota dotacji, zgodnie z ustawą budżetową w 20</w:t>
      </w:r>
      <w:r w:rsidR="00846758" w:rsidRPr="00553356">
        <w:rPr>
          <w:sz w:val="22"/>
          <w:szCs w:val="22"/>
        </w:rPr>
        <w:t>14, 2015 i 2016 roku wynosiła 1 930</w:t>
      </w:r>
      <w:r w:rsidR="00754B7A" w:rsidRPr="00553356">
        <w:rPr>
          <w:sz w:val="22"/>
          <w:szCs w:val="22"/>
        </w:rPr>
        <w:t> </w:t>
      </w:r>
      <w:r w:rsidR="00846758" w:rsidRPr="00553356">
        <w:rPr>
          <w:sz w:val="22"/>
          <w:szCs w:val="22"/>
        </w:rPr>
        <w:t>000</w:t>
      </w:r>
      <w:r w:rsidR="00754B7A" w:rsidRPr="00553356">
        <w:rPr>
          <w:sz w:val="22"/>
          <w:szCs w:val="22"/>
        </w:rPr>
        <w:t>,00</w:t>
      </w:r>
      <w:r w:rsidRPr="00553356">
        <w:rPr>
          <w:sz w:val="22"/>
          <w:szCs w:val="22"/>
        </w:rPr>
        <w:t xml:space="preserve"> zł i była ujęta w planie finansowym KZGW</w:t>
      </w:r>
      <w:r w:rsidR="000A3233" w:rsidRPr="00553356">
        <w:rPr>
          <w:sz w:val="22"/>
          <w:szCs w:val="22"/>
        </w:rPr>
        <w:t xml:space="preserve"> (dysponent II stopnia)</w:t>
      </w:r>
      <w:r w:rsidRPr="00553356">
        <w:rPr>
          <w:sz w:val="22"/>
          <w:szCs w:val="22"/>
        </w:rPr>
        <w:t>. Dotacja celowa udzielana jest co roku na finansowanie państwowej służby hydrogeologicznej, a w okresie objętym kontrolą była przeznaczana na realizację zadania pod nazwą: </w:t>
      </w:r>
      <w:r w:rsidRPr="00553356">
        <w:rPr>
          <w:i/>
          <w:sz w:val="22"/>
          <w:szCs w:val="22"/>
        </w:rPr>
        <w:t>Prowadzenie pomiarów stanu zwierciadła wód podziemnych lub wydajności źródeł, w ramach Sieci Obserwacyjno-Badawczej Wód Podziemnych</w:t>
      </w:r>
      <w:r w:rsidRPr="00553356">
        <w:rPr>
          <w:sz w:val="22"/>
          <w:szCs w:val="22"/>
        </w:rPr>
        <w:t>.</w:t>
      </w:r>
    </w:p>
    <w:p w14:paraId="5DFD0612" w14:textId="77777777" w:rsidR="001A3B3E" w:rsidRPr="00553356" w:rsidRDefault="001A3B3E" w:rsidP="00553356">
      <w:pPr>
        <w:spacing w:line="276" w:lineRule="auto"/>
        <w:jc w:val="right"/>
        <w:rPr>
          <w:sz w:val="22"/>
          <w:szCs w:val="22"/>
        </w:rPr>
      </w:pPr>
      <w:r w:rsidRPr="00553356">
        <w:rPr>
          <w:sz w:val="22"/>
          <w:szCs w:val="22"/>
        </w:rPr>
        <w:t>[Dowód: akta kontroli str. II/1-2]</w:t>
      </w:r>
    </w:p>
    <w:p w14:paraId="4EDED37A" w14:textId="77777777" w:rsidR="001E4A44" w:rsidRPr="00553356" w:rsidRDefault="001E4A44" w:rsidP="00553356">
      <w:pPr>
        <w:spacing w:line="276" w:lineRule="auto"/>
        <w:jc w:val="both"/>
        <w:rPr>
          <w:sz w:val="22"/>
          <w:szCs w:val="22"/>
        </w:rPr>
      </w:pPr>
    </w:p>
    <w:p w14:paraId="227B0596" w14:textId="02036477" w:rsidR="00BA73A4" w:rsidRDefault="001E4A44" w:rsidP="00553356">
      <w:pPr>
        <w:spacing w:line="276" w:lineRule="auto"/>
        <w:jc w:val="both"/>
        <w:rPr>
          <w:sz w:val="22"/>
          <w:szCs w:val="22"/>
        </w:rPr>
      </w:pPr>
      <w:r w:rsidRPr="00553356">
        <w:rPr>
          <w:sz w:val="22"/>
          <w:szCs w:val="22"/>
        </w:rPr>
        <w:t>PIG-PIB</w:t>
      </w:r>
      <w:r w:rsidR="001A3B3E" w:rsidRPr="00553356">
        <w:rPr>
          <w:sz w:val="22"/>
          <w:szCs w:val="22"/>
        </w:rPr>
        <w:t xml:space="preserve"> otrzymuje </w:t>
      </w:r>
      <w:r w:rsidR="00754B7A" w:rsidRPr="00553356">
        <w:rPr>
          <w:sz w:val="22"/>
          <w:szCs w:val="22"/>
        </w:rPr>
        <w:t xml:space="preserve">ponadto na realizację zadań psh </w:t>
      </w:r>
      <w:r w:rsidR="001A3B3E" w:rsidRPr="00553356">
        <w:rPr>
          <w:sz w:val="22"/>
          <w:szCs w:val="22"/>
        </w:rPr>
        <w:t>dofinansowanie w</w:t>
      </w:r>
      <w:r w:rsidR="001232C1">
        <w:rPr>
          <w:sz w:val="22"/>
          <w:szCs w:val="22"/>
        </w:rPr>
        <w:t xml:space="preserve"> formie dotacji w ramach umów z </w:t>
      </w:r>
      <w:r w:rsidR="001A3B3E" w:rsidRPr="00553356">
        <w:rPr>
          <w:sz w:val="22"/>
          <w:szCs w:val="22"/>
        </w:rPr>
        <w:t>Narodowym Funduszem Ochrony Środowiska i Gospodarki Wodnej (</w:t>
      </w:r>
      <w:r w:rsidR="00CE7BD6" w:rsidRPr="00553356">
        <w:rPr>
          <w:sz w:val="22"/>
          <w:szCs w:val="22"/>
        </w:rPr>
        <w:t xml:space="preserve">dalej: </w:t>
      </w:r>
      <w:r w:rsidR="00C41D7B">
        <w:rPr>
          <w:sz w:val="22"/>
          <w:szCs w:val="22"/>
        </w:rPr>
        <w:t>NFOŚiGW). W piśmie z </w:t>
      </w:r>
      <w:r w:rsidR="0013744E" w:rsidRPr="00553356">
        <w:rPr>
          <w:sz w:val="22"/>
          <w:szCs w:val="22"/>
        </w:rPr>
        <w:t>dnia 28</w:t>
      </w:r>
      <w:r w:rsidR="00D75464" w:rsidRPr="00553356">
        <w:rPr>
          <w:sz w:val="22"/>
          <w:szCs w:val="22"/>
        </w:rPr>
        <w:t> </w:t>
      </w:r>
      <w:r w:rsidR="0013744E" w:rsidRPr="00553356">
        <w:rPr>
          <w:sz w:val="22"/>
          <w:szCs w:val="22"/>
        </w:rPr>
        <w:t>października 2011 r.</w:t>
      </w:r>
      <w:r w:rsidR="001A3B3E" w:rsidRPr="00553356">
        <w:rPr>
          <w:sz w:val="22"/>
          <w:szCs w:val="22"/>
        </w:rPr>
        <w:t xml:space="preserve"> Główny Geolog Kraju (</w:t>
      </w:r>
      <w:r w:rsidR="00CE7BD6" w:rsidRPr="00553356">
        <w:rPr>
          <w:sz w:val="22"/>
          <w:szCs w:val="22"/>
        </w:rPr>
        <w:t xml:space="preserve">dalej: </w:t>
      </w:r>
      <w:r w:rsidR="001A3B3E" w:rsidRPr="00553356">
        <w:rPr>
          <w:sz w:val="22"/>
          <w:szCs w:val="22"/>
        </w:rPr>
        <w:t xml:space="preserve">GGK), Pan Henryk Jacek Jezierski, poinformował Prezesa KZGW, że od wejścia w życie nowej ustawy </w:t>
      </w:r>
      <w:r w:rsidR="001A3B3E" w:rsidRPr="00553356">
        <w:rPr>
          <w:i/>
          <w:sz w:val="22"/>
          <w:szCs w:val="22"/>
        </w:rPr>
        <w:t>Prawo geologiczne i górnicze</w:t>
      </w:r>
      <w:r w:rsidR="00D16B99" w:rsidRPr="00553356">
        <w:rPr>
          <w:sz w:val="22"/>
          <w:szCs w:val="22"/>
        </w:rPr>
        <w:t xml:space="preserve">, tj. od 1 stycznia </w:t>
      </w:r>
      <w:r w:rsidR="001A3B3E" w:rsidRPr="00553356">
        <w:rPr>
          <w:sz w:val="22"/>
          <w:szCs w:val="22"/>
        </w:rPr>
        <w:t>2012 roku, za realizację przedsięwzięć z dziedziny geologii wykonywanych jako zadania państwa w zakresie geologii</w:t>
      </w:r>
      <w:r w:rsidR="007A27CC" w:rsidRPr="00553356">
        <w:rPr>
          <w:sz w:val="22"/>
          <w:szCs w:val="22"/>
        </w:rPr>
        <w:t xml:space="preserve">, </w:t>
      </w:r>
      <w:r w:rsidR="001A3B3E" w:rsidRPr="00553356">
        <w:rPr>
          <w:sz w:val="22"/>
          <w:szCs w:val="22"/>
        </w:rPr>
        <w:t>odpowiedzialna jest państwowa służba geologiczna (psg), a nie jak wcześniej</w:t>
      </w:r>
      <w:r w:rsidR="0028685D" w:rsidRPr="00553356">
        <w:rPr>
          <w:sz w:val="22"/>
          <w:szCs w:val="22"/>
        </w:rPr>
        <w:t xml:space="preserve"> administracja geologiczna – </w:t>
      </w:r>
      <w:r w:rsidR="001A3B3E" w:rsidRPr="00553356">
        <w:rPr>
          <w:sz w:val="22"/>
          <w:szCs w:val="22"/>
        </w:rPr>
        <w:t xml:space="preserve">Minister Środowiska. </w:t>
      </w:r>
      <w:r w:rsidR="00C4129F" w:rsidRPr="00553356">
        <w:rPr>
          <w:sz w:val="22"/>
          <w:szCs w:val="22"/>
        </w:rPr>
        <w:t>W związku z tym, że z</w:t>
      </w:r>
      <w:r w:rsidR="001A3B3E" w:rsidRPr="00553356">
        <w:rPr>
          <w:sz w:val="22"/>
          <w:szCs w:val="22"/>
        </w:rPr>
        <w:t>akres zadań psg nie przewid</w:t>
      </w:r>
      <w:r w:rsidR="00C4129F" w:rsidRPr="00553356">
        <w:rPr>
          <w:sz w:val="22"/>
          <w:szCs w:val="22"/>
        </w:rPr>
        <w:t>ywał</w:t>
      </w:r>
      <w:r w:rsidR="001A3B3E" w:rsidRPr="00553356">
        <w:rPr>
          <w:sz w:val="22"/>
          <w:szCs w:val="22"/>
        </w:rPr>
        <w:t xml:space="preserve"> prac z zakresu bilansowania i ochrony wód</w:t>
      </w:r>
      <w:r w:rsidR="00305E60" w:rsidRPr="00553356">
        <w:rPr>
          <w:sz w:val="22"/>
          <w:szCs w:val="22"/>
        </w:rPr>
        <w:t xml:space="preserve"> zwykłych</w:t>
      </w:r>
      <w:r w:rsidR="001A3B3E" w:rsidRPr="00553356">
        <w:rPr>
          <w:sz w:val="22"/>
          <w:szCs w:val="22"/>
        </w:rPr>
        <w:t>,</w:t>
      </w:r>
      <w:r w:rsidR="00C4129F" w:rsidRPr="00553356">
        <w:rPr>
          <w:sz w:val="22"/>
          <w:szCs w:val="22"/>
        </w:rPr>
        <w:t xml:space="preserve"> </w:t>
      </w:r>
      <w:r w:rsidR="001A3B3E" w:rsidRPr="00553356">
        <w:rPr>
          <w:sz w:val="22"/>
          <w:szCs w:val="22"/>
        </w:rPr>
        <w:t>zadania te od 2012 roku</w:t>
      </w:r>
      <w:r w:rsidR="00C4129F" w:rsidRPr="00553356">
        <w:rPr>
          <w:sz w:val="22"/>
          <w:szCs w:val="22"/>
        </w:rPr>
        <w:t xml:space="preserve"> miały</w:t>
      </w:r>
      <w:r w:rsidR="001A3B3E" w:rsidRPr="00553356">
        <w:rPr>
          <w:sz w:val="22"/>
          <w:szCs w:val="22"/>
        </w:rPr>
        <w:t xml:space="preserve"> być zamawiane i realizowane przez KZGW.</w:t>
      </w:r>
    </w:p>
    <w:p w14:paraId="00AB5E06" w14:textId="77777777" w:rsidR="001232C1" w:rsidRPr="00553356" w:rsidRDefault="001232C1" w:rsidP="00553356">
      <w:pPr>
        <w:spacing w:line="276" w:lineRule="auto"/>
        <w:jc w:val="both"/>
        <w:rPr>
          <w:sz w:val="22"/>
          <w:szCs w:val="22"/>
        </w:rPr>
      </w:pPr>
    </w:p>
    <w:p w14:paraId="5563E196" w14:textId="1E441E4A" w:rsidR="00CE7BD6" w:rsidRPr="00C41D7B" w:rsidRDefault="0028685D" w:rsidP="00553356">
      <w:pPr>
        <w:spacing w:line="276" w:lineRule="auto"/>
        <w:jc w:val="both"/>
        <w:rPr>
          <w:i/>
          <w:sz w:val="22"/>
          <w:szCs w:val="22"/>
        </w:rPr>
      </w:pPr>
      <w:r w:rsidRPr="00553356">
        <w:rPr>
          <w:sz w:val="22"/>
          <w:szCs w:val="22"/>
        </w:rPr>
        <w:lastRenderedPageBreak/>
        <w:t xml:space="preserve">W kompetencji </w:t>
      </w:r>
      <w:r w:rsidR="00305E60" w:rsidRPr="00553356">
        <w:rPr>
          <w:sz w:val="22"/>
          <w:szCs w:val="22"/>
        </w:rPr>
        <w:t>p</w:t>
      </w:r>
      <w:r w:rsidRPr="00553356">
        <w:rPr>
          <w:sz w:val="22"/>
          <w:szCs w:val="22"/>
        </w:rPr>
        <w:t xml:space="preserve">sg </w:t>
      </w:r>
      <w:r w:rsidR="00BA73A4" w:rsidRPr="00553356">
        <w:rPr>
          <w:sz w:val="22"/>
          <w:szCs w:val="22"/>
        </w:rPr>
        <w:t>po</w:t>
      </w:r>
      <w:r w:rsidRPr="00553356">
        <w:rPr>
          <w:sz w:val="22"/>
          <w:szCs w:val="22"/>
        </w:rPr>
        <w:t>zosta</w:t>
      </w:r>
      <w:r w:rsidR="00BA73A4" w:rsidRPr="00553356">
        <w:rPr>
          <w:sz w:val="22"/>
          <w:szCs w:val="22"/>
        </w:rPr>
        <w:t>ło</w:t>
      </w:r>
      <w:r w:rsidRPr="00553356">
        <w:rPr>
          <w:sz w:val="22"/>
          <w:szCs w:val="22"/>
        </w:rPr>
        <w:t xml:space="preserve"> natomiast ustalanie zasobów złóż kopalin, do których w myśl art. 5 ust. 1 ustawy </w:t>
      </w:r>
      <w:r w:rsidRPr="00553356">
        <w:rPr>
          <w:i/>
          <w:sz w:val="22"/>
          <w:szCs w:val="22"/>
        </w:rPr>
        <w:t>Prawo geologiczne i górnicze</w:t>
      </w:r>
      <w:r w:rsidRPr="00553356">
        <w:rPr>
          <w:sz w:val="22"/>
          <w:szCs w:val="22"/>
        </w:rPr>
        <w:t xml:space="preserve"> zaliczone są wody lecznicze, termalne i solanki. </w:t>
      </w:r>
      <w:r w:rsidR="00C4129F" w:rsidRPr="00553356">
        <w:rPr>
          <w:sz w:val="22"/>
          <w:szCs w:val="22"/>
        </w:rPr>
        <w:t xml:space="preserve">Ww. piśmie </w:t>
      </w:r>
      <w:r w:rsidRPr="00553356">
        <w:rPr>
          <w:sz w:val="22"/>
          <w:szCs w:val="22"/>
        </w:rPr>
        <w:t>GGK stwierdził, że wydaje się zasadne, aby prace z zakresu dokumentowania wód podziemnych oraz kartografii hydrogeologicznej (kolejnych transz Mapy hydrogeologicznej Polski w skali 1:50 000: pierwszy poziom wodonośny – wrażliwość i jakość (PPW-WJ) oraz pierwszy po</w:t>
      </w:r>
      <w:r w:rsidR="001232C1">
        <w:rPr>
          <w:sz w:val="22"/>
          <w:szCs w:val="22"/>
        </w:rPr>
        <w:t>ziom wodonośny – występowanie i </w:t>
      </w:r>
      <w:r w:rsidRPr="00553356">
        <w:rPr>
          <w:sz w:val="22"/>
          <w:szCs w:val="22"/>
        </w:rPr>
        <w:t xml:space="preserve">hydrodynamika (PPW-WH), jak również arkusze </w:t>
      </w:r>
      <w:r w:rsidR="00C41D7B">
        <w:rPr>
          <w:i/>
          <w:sz w:val="22"/>
          <w:szCs w:val="22"/>
        </w:rPr>
        <w:t>Mapy hydrogeologicznej Polski w </w:t>
      </w:r>
      <w:r w:rsidRPr="00553356">
        <w:rPr>
          <w:i/>
          <w:sz w:val="22"/>
          <w:szCs w:val="22"/>
        </w:rPr>
        <w:t>skali 1:250 000)</w:t>
      </w:r>
      <w:r w:rsidRPr="00553356">
        <w:rPr>
          <w:sz w:val="22"/>
          <w:szCs w:val="22"/>
        </w:rPr>
        <w:t>, które w swej idei służą właściwemu prowadzeniu g</w:t>
      </w:r>
      <w:r w:rsidR="00C41D7B">
        <w:rPr>
          <w:sz w:val="22"/>
          <w:szCs w:val="22"/>
        </w:rPr>
        <w:t xml:space="preserve">ospodarki wodnej kraju były od 1 stycznia </w:t>
      </w:r>
      <w:r w:rsidRPr="00553356">
        <w:rPr>
          <w:sz w:val="22"/>
          <w:szCs w:val="22"/>
        </w:rPr>
        <w:t xml:space="preserve">2012 r. zamawiane i realizowane przez Krajowy Zarząd Gospodarki Wodnej. Finansowanie tych zadań </w:t>
      </w:r>
      <w:r w:rsidR="00C4129F" w:rsidRPr="00553356">
        <w:rPr>
          <w:sz w:val="22"/>
          <w:szCs w:val="22"/>
        </w:rPr>
        <w:t xml:space="preserve">natomiast miało się </w:t>
      </w:r>
      <w:r w:rsidRPr="00553356">
        <w:rPr>
          <w:sz w:val="22"/>
          <w:szCs w:val="22"/>
        </w:rPr>
        <w:t>nadal odbywać ze środków geo</w:t>
      </w:r>
      <w:r w:rsidR="00C41D7B">
        <w:rPr>
          <w:sz w:val="22"/>
          <w:szCs w:val="22"/>
        </w:rPr>
        <w:t>logicznych w NFOŚiGW. Wnioski o </w:t>
      </w:r>
      <w:r w:rsidRPr="00553356">
        <w:rPr>
          <w:sz w:val="22"/>
          <w:szCs w:val="22"/>
        </w:rPr>
        <w:t>dofinansowanie prac złożone przez KZGW do NFOŚiGW</w:t>
      </w:r>
      <w:r w:rsidR="00C4129F" w:rsidRPr="00553356">
        <w:rPr>
          <w:sz w:val="22"/>
          <w:szCs w:val="22"/>
        </w:rPr>
        <w:t xml:space="preserve"> miały</w:t>
      </w:r>
      <w:r w:rsidRPr="00553356">
        <w:rPr>
          <w:sz w:val="22"/>
          <w:szCs w:val="22"/>
        </w:rPr>
        <w:t xml:space="preserve"> b</w:t>
      </w:r>
      <w:r w:rsidR="00C4129F" w:rsidRPr="00553356">
        <w:rPr>
          <w:sz w:val="22"/>
          <w:szCs w:val="22"/>
        </w:rPr>
        <w:t>yć</w:t>
      </w:r>
      <w:r w:rsidRPr="00553356">
        <w:rPr>
          <w:sz w:val="22"/>
          <w:szCs w:val="22"/>
        </w:rPr>
        <w:t xml:space="preserve"> opiniowane przez Ministra Środowiska, zgodnie z art. 411 ust. 2 ustawy </w:t>
      </w:r>
      <w:r w:rsidRPr="00553356">
        <w:rPr>
          <w:i/>
          <w:sz w:val="22"/>
          <w:szCs w:val="22"/>
        </w:rPr>
        <w:t>Prawo ochrony środowiska</w:t>
      </w:r>
      <w:r w:rsidRPr="00553356">
        <w:rPr>
          <w:rStyle w:val="Odwoanieprzypisudolnego"/>
          <w:i/>
          <w:sz w:val="22"/>
          <w:szCs w:val="22"/>
        </w:rPr>
        <w:footnoteReference w:id="8"/>
      </w:r>
      <w:r w:rsidRPr="00553356">
        <w:rPr>
          <w:i/>
          <w:sz w:val="22"/>
          <w:szCs w:val="22"/>
        </w:rPr>
        <w:t>.</w:t>
      </w:r>
    </w:p>
    <w:p w14:paraId="73D21167" w14:textId="77777777" w:rsidR="001A3B3E" w:rsidRPr="00553356" w:rsidRDefault="001A3B3E" w:rsidP="00553356">
      <w:pPr>
        <w:spacing w:line="276" w:lineRule="auto"/>
        <w:jc w:val="right"/>
        <w:rPr>
          <w:sz w:val="22"/>
          <w:szCs w:val="22"/>
        </w:rPr>
      </w:pPr>
      <w:r w:rsidRPr="00553356">
        <w:rPr>
          <w:sz w:val="22"/>
          <w:szCs w:val="22"/>
        </w:rPr>
        <w:t>[Dowód: akta kontroli str. II/3-4]</w:t>
      </w:r>
    </w:p>
    <w:p w14:paraId="6F994D4A" w14:textId="77777777" w:rsidR="001703A2" w:rsidRPr="00553356" w:rsidRDefault="001703A2" w:rsidP="00553356">
      <w:pPr>
        <w:spacing w:line="276" w:lineRule="auto"/>
        <w:jc w:val="both"/>
        <w:rPr>
          <w:color w:val="FF0000"/>
          <w:sz w:val="22"/>
          <w:szCs w:val="22"/>
        </w:rPr>
      </w:pPr>
    </w:p>
    <w:p w14:paraId="0AAA885D" w14:textId="57132A30" w:rsidR="00B46DA8" w:rsidRPr="00FA6FAF" w:rsidRDefault="001703A2" w:rsidP="00553356">
      <w:pPr>
        <w:spacing w:line="276" w:lineRule="auto"/>
        <w:jc w:val="both"/>
        <w:rPr>
          <w:sz w:val="22"/>
          <w:szCs w:val="22"/>
        </w:rPr>
      </w:pPr>
      <w:r w:rsidRPr="00FA6FAF">
        <w:rPr>
          <w:sz w:val="22"/>
          <w:szCs w:val="22"/>
        </w:rPr>
        <w:t>Kontrola wykazała, że p</w:t>
      </w:r>
      <w:r w:rsidR="00B46DA8" w:rsidRPr="00FA6FAF">
        <w:rPr>
          <w:sz w:val="22"/>
          <w:szCs w:val="22"/>
        </w:rPr>
        <w:t xml:space="preserve">omimo </w:t>
      </w:r>
      <w:r w:rsidRPr="00FA6FAF">
        <w:rPr>
          <w:sz w:val="22"/>
          <w:szCs w:val="22"/>
        </w:rPr>
        <w:t>nieuwzględnienia</w:t>
      </w:r>
      <w:r w:rsidR="00B46DA8" w:rsidRPr="00FA6FAF">
        <w:rPr>
          <w:sz w:val="22"/>
          <w:szCs w:val="22"/>
        </w:rPr>
        <w:t xml:space="preserve"> w</w:t>
      </w:r>
      <w:r w:rsidRPr="00FA6FAF">
        <w:rPr>
          <w:sz w:val="22"/>
          <w:szCs w:val="22"/>
        </w:rPr>
        <w:t xml:space="preserve">w. piśmie GGK </w:t>
      </w:r>
      <w:r w:rsidR="00B46DA8" w:rsidRPr="00FA6FAF">
        <w:rPr>
          <w:sz w:val="22"/>
          <w:szCs w:val="22"/>
        </w:rPr>
        <w:t>pozostałych zadań psh,</w:t>
      </w:r>
      <w:r w:rsidRPr="00FA6FAF">
        <w:rPr>
          <w:sz w:val="22"/>
          <w:szCs w:val="22"/>
        </w:rPr>
        <w:t xml:space="preserve"> były one</w:t>
      </w:r>
      <w:r w:rsidR="00B46DA8" w:rsidRPr="00FA6FAF">
        <w:rPr>
          <w:sz w:val="22"/>
          <w:szCs w:val="22"/>
        </w:rPr>
        <w:t xml:space="preserve"> ujęte na </w:t>
      </w:r>
      <w:r w:rsidR="00317BA0" w:rsidRPr="00FA6FAF">
        <w:rPr>
          <w:sz w:val="22"/>
          <w:szCs w:val="22"/>
        </w:rPr>
        <w:t>listach</w:t>
      </w:r>
      <w:r w:rsidR="00B46DA8" w:rsidRPr="00FA6FAF">
        <w:rPr>
          <w:sz w:val="22"/>
          <w:szCs w:val="22"/>
        </w:rPr>
        <w:t xml:space="preserve"> zadań psh i realizowane w oparciu o ustawę </w:t>
      </w:r>
      <w:r w:rsidR="00B46DA8" w:rsidRPr="00FA6FAF">
        <w:rPr>
          <w:i/>
          <w:sz w:val="22"/>
          <w:szCs w:val="22"/>
        </w:rPr>
        <w:t>Prawo wodne</w:t>
      </w:r>
      <w:r w:rsidR="00B46DA8" w:rsidRPr="00FA6FAF">
        <w:rPr>
          <w:rStyle w:val="Odwoanieprzypisudolnego"/>
          <w:i/>
          <w:sz w:val="22"/>
          <w:szCs w:val="22"/>
        </w:rPr>
        <w:footnoteReference w:id="9"/>
      </w:r>
      <w:r w:rsidR="00FA6FAF">
        <w:rPr>
          <w:sz w:val="22"/>
          <w:szCs w:val="22"/>
        </w:rPr>
        <w:t>, na zasadach określonych w </w:t>
      </w:r>
      <w:r w:rsidR="00B46DA8" w:rsidRPr="00FA6FAF">
        <w:rPr>
          <w:sz w:val="22"/>
          <w:szCs w:val="22"/>
        </w:rPr>
        <w:t xml:space="preserve">art. 109 ust. 4 </w:t>
      </w:r>
      <w:r w:rsidR="0060557C" w:rsidRPr="00FA6FAF">
        <w:rPr>
          <w:sz w:val="22"/>
          <w:szCs w:val="22"/>
        </w:rPr>
        <w:t xml:space="preserve">tj. </w:t>
      </w:r>
      <w:r w:rsidR="00B46DA8" w:rsidRPr="00FA6FAF">
        <w:rPr>
          <w:sz w:val="22"/>
          <w:szCs w:val="22"/>
        </w:rPr>
        <w:t>odwołuj</w:t>
      </w:r>
      <w:r w:rsidR="0060557C" w:rsidRPr="00FA6FAF">
        <w:rPr>
          <w:sz w:val="22"/>
          <w:szCs w:val="22"/>
        </w:rPr>
        <w:t>ącym</w:t>
      </w:r>
      <w:r w:rsidR="00B46DA8" w:rsidRPr="00FA6FAF">
        <w:rPr>
          <w:sz w:val="22"/>
          <w:szCs w:val="22"/>
        </w:rPr>
        <w:t xml:space="preserve"> się do możliwości dofinansowania psh z innych środków publicznych, na zasadach dotyczących wykorzystania tych środków.</w:t>
      </w:r>
      <w:r w:rsidR="00590D54" w:rsidRPr="00FA6FAF">
        <w:rPr>
          <w:sz w:val="22"/>
          <w:szCs w:val="22"/>
        </w:rPr>
        <w:t xml:space="preserve"> </w:t>
      </w:r>
    </w:p>
    <w:p w14:paraId="5EB4B2DE" w14:textId="77777777" w:rsidR="00FA6FAF" w:rsidRPr="00553356" w:rsidRDefault="00FA6FAF" w:rsidP="00553356">
      <w:pPr>
        <w:spacing w:line="276" w:lineRule="auto"/>
        <w:jc w:val="both"/>
        <w:rPr>
          <w:color w:val="FF0000"/>
          <w:sz w:val="22"/>
          <w:szCs w:val="22"/>
        </w:rPr>
      </w:pPr>
    </w:p>
    <w:p w14:paraId="4B3E1DC5" w14:textId="0044C4F2" w:rsidR="00B46DA8" w:rsidRDefault="00B46DA8" w:rsidP="00553356">
      <w:pPr>
        <w:spacing w:line="276" w:lineRule="auto"/>
        <w:jc w:val="both"/>
        <w:rPr>
          <w:sz w:val="22"/>
          <w:szCs w:val="22"/>
        </w:rPr>
      </w:pPr>
      <w:r w:rsidRPr="00553356">
        <w:rPr>
          <w:sz w:val="22"/>
          <w:szCs w:val="22"/>
        </w:rPr>
        <w:t xml:space="preserve">W 2014 roku, prowadzony przez NFOŚiGW program priorytetowy pn. </w:t>
      </w:r>
      <w:r w:rsidRPr="00553356">
        <w:rPr>
          <w:i/>
          <w:sz w:val="22"/>
          <w:szCs w:val="22"/>
        </w:rPr>
        <w:t>Geologia i geozagrożenia. Część 1) poznanie budowy geologicznej kraju oraz gospodarka zasobami złóż kopalin i wód podziemnych</w:t>
      </w:r>
      <w:r w:rsidRPr="00553356">
        <w:rPr>
          <w:sz w:val="22"/>
          <w:szCs w:val="22"/>
        </w:rPr>
        <w:t xml:space="preserve">, przewidywał finansowanie potrzeb geologii w zakresie poznania budowy geologicznej kraju oraz w zakresie gospodarki zasobami złóż kopalin jak i wód podziemnych. </w:t>
      </w:r>
      <w:r w:rsidR="0060557C" w:rsidRPr="00553356">
        <w:rPr>
          <w:sz w:val="22"/>
          <w:szCs w:val="22"/>
        </w:rPr>
        <w:t>J</w:t>
      </w:r>
      <w:r w:rsidRPr="00553356">
        <w:rPr>
          <w:sz w:val="22"/>
          <w:szCs w:val="22"/>
        </w:rPr>
        <w:t xml:space="preserve">ednym z celów </w:t>
      </w:r>
      <w:r w:rsidR="0060557C" w:rsidRPr="00553356">
        <w:rPr>
          <w:sz w:val="22"/>
          <w:szCs w:val="22"/>
        </w:rPr>
        <w:t>ww.</w:t>
      </w:r>
      <w:r w:rsidRPr="00553356">
        <w:rPr>
          <w:sz w:val="22"/>
          <w:szCs w:val="22"/>
        </w:rPr>
        <w:t xml:space="preserve"> programu było dokumentowanie zasobów wód podziemnych oraz głównych zbiorników wód podziemnych.</w:t>
      </w:r>
    </w:p>
    <w:p w14:paraId="553ECD5B" w14:textId="77777777" w:rsidR="00FA6FAF" w:rsidRPr="00553356" w:rsidRDefault="00FA6FAF" w:rsidP="00553356">
      <w:pPr>
        <w:spacing w:line="276" w:lineRule="auto"/>
        <w:jc w:val="both"/>
        <w:rPr>
          <w:sz w:val="22"/>
          <w:szCs w:val="22"/>
        </w:rPr>
      </w:pPr>
    </w:p>
    <w:p w14:paraId="28F83A27" w14:textId="364AB169" w:rsidR="001232C1" w:rsidRPr="00553356" w:rsidRDefault="00B46DA8" w:rsidP="00553356">
      <w:pPr>
        <w:spacing w:line="276" w:lineRule="auto"/>
        <w:jc w:val="both"/>
        <w:rPr>
          <w:sz w:val="22"/>
          <w:szCs w:val="22"/>
        </w:rPr>
      </w:pPr>
      <w:r w:rsidRPr="00553356">
        <w:rPr>
          <w:sz w:val="22"/>
          <w:szCs w:val="22"/>
        </w:rPr>
        <w:t xml:space="preserve">Od roku 2015, program priorytetowy, prowadzony przez NFOŚiGW pn. </w:t>
      </w:r>
      <w:r w:rsidRPr="00553356">
        <w:rPr>
          <w:i/>
          <w:sz w:val="22"/>
          <w:szCs w:val="22"/>
        </w:rPr>
        <w:t>Geologa i górnictwo. Część 1) Poznanie budowy geologicznej kraju oraz gospodarka zasobami złóż kopalin i wód podziemnych</w:t>
      </w:r>
      <w:r w:rsidRPr="00553356">
        <w:rPr>
          <w:sz w:val="22"/>
          <w:szCs w:val="22"/>
        </w:rPr>
        <w:t xml:space="preserve">, przewidywał dofinansowanie zadań psh określonych w ustawie z dnia 18 lipca 2001 r. </w:t>
      </w:r>
      <w:r w:rsidRPr="00553356">
        <w:rPr>
          <w:i/>
          <w:sz w:val="22"/>
          <w:szCs w:val="22"/>
        </w:rPr>
        <w:t>Prawo wodne</w:t>
      </w:r>
      <w:r w:rsidRPr="00553356">
        <w:rPr>
          <w:sz w:val="22"/>
          <w:szCs w:val="22"/>
        </w:rPr>
        <w:t>, znajdujących się na liście zadań psh, przekazywanej corocznie przez Prezesa KZGW, zgodnie z warunkami porozumienia zawartego pomiędzy</w:t>
      </w:r>
      <w:r w:rsidR="001232C1">
        <w:rPr>
          <w:sz w:val="22"/>
          <w:szCs w:val="22"/>
        </w:rPr>
        <w:t xml:space="preserve"> Prezesem KZGW a NFOŚiGW z dnia </w:t>
      </w:r>
      <w:r w:rsidRPr="00553356">
        <w:rPr>
          <w:sz w:val="22"/>
          <w:szCs w:val="22"/>
        </w:rPr>
        <w:t>10 października 2013 r.</w:t>
      </w:r>
      <w:r w:rsidR="001232C1">
        <w:rPr>
          <w:sz w:val="22"/>
          <w:szCs w:val="22"/>
        </w:rPr>
        <w:t xml:space="preserve"> </w:t>
      </w:r>
      <w:r w:rsidRPr="00553356">
        <w:rPr>
          <w:sz w:val="22"/>
          <w:szCs w:val="22"/>
        </w:rPr>
        <w:t>Dodatkowo, psh realizuje zadania na podstawie umów dwustronnych zawartych pomiędzy Głównym Inspektoratem Ochrony Środowiska a Państwowym Instytutem Geologicznym – Państwowym Instytutem Badawczym. Zadania te finansowane są z rezerwy celowej budżetu państwa utworzonej na podstawie umowy o realizację zadania państwowej jednostki budżetowej (GIOŚ).</w:t>
      </w:r>
    </w:p>
    <w:p w14:paraId="00F016F4" w14:textId="5B556586" w:rsidR="00B46DA8" w:rsidRPr="00553356" w:rsidRDefault="00B46DA8" w:rsidP="00553356">
      <w:pPr>
        <w:spacing w:line="276" w:lineRule="auto"/>
        <w:jc w:val="right"/>
        <w:rPr>
          <w:sz w:val="22"/>
          <w:szCs w:val="22"/>
        </w:rPr>
      </w:pPr>
      <w:r w:rsidRPr="00553356">
        <w:rPr>
          <w:sz w:val="22"/>
          <w:szCs w:val="22"/>
        </w:rPr>
        <w:t>[Dowód akt kontroli: str</w:t>
      </w:r>
      <w:r w:rsidR="00593404" w:rsidRPr="00553356">
        <w:rPr>
          <w:sz w:val="22"/>
          <w:szCs w:val="22"/>
        </w:rPr>
        <w:t>. II/5-6</w:t>
      </w:r>
      <w:r w:rsidRPr="00553356">
        <w:rPr>
          <w:sz w:val="22"/>
          <w:szCs w:val="22"/>
        </w:rPr>
        <w:t>]</w:t>
      </w:r>
    </w:p>
    <w:p w14:paraId="7E5E9250" w14:textId="77777777" w:rsidR="00CA4E84" w:rsidRPr="00553356" w:rsidRDefault="00CA4E84" w:rsidP="00553356">
      <w:pPr>
        <w:spacing w:line="276" w:lineRule="auto"/>
        <w:jc w:val="right"/>
        <w:rPr>
          <w:sz w:val="22"/>
          <w:szCs w:val="22"/>
        </w:rPr>
      </w:pPr>
    </w:p>
    <w:p w14:paraId="61FDCF9D" w14:textId="697FE378" w:rsidR="00FA6FAF" w:rsidRPr="00FA6FAF" w:rsidRDefault="00CA4E84" w:rsidP="00553356">
      <w:pPr>
        <w:spacing w:line="276" w:lineRule="auto"/>
        <w:jc w:val="both"/>
        <w:rPr>
          <w:sz w:val="22"/>
          <w:szCs w:val="22"/>
        </w:rPr>
      </w:pPr>
      <w:r w:rsidRPr="00FA6FAF">
        <w:rPr>
          <w:sz w:val="22"/>
          <w:szCs w:val="22"/>
        </w:rPr>
        <w:t xml:space="preserve">GGK Pan Piotr Woźniak w piśmie z dnia 14 sierpnia 2012 r. zauważył „pilną potrzebę dalszego dokumentowania zasobów dyspozycyjnych zwykłych wód podziemnych przy jednoczesnym zweryfikowaniu kolejności wykonywania projektów i dokumentacji hydrogeologicznych (…)”, jednocześnie przy piśmie przekazując do pilnego wykorzystania ramowy harmonogram prac, dla przedsięwzięcia pn. </w:t>
      </w:r>
      <w:r w:rsidRPr="00FA6FAF">
        <w:rPr>
          <w:i/>
          <w:sz w:val="22"/>
          <w:szCs w:val="22"/>
        </w:rPr>
        <w:t>Wykonanie programów prac i dokumentacji hydrogeologicznych ustalających zasoby dyspozycyjne wód podziemnych dla potrzeb przeprowadzania bilansów wodnogospodarczych oraz opracowania warunków korzystania z wód regionu wodnego i zlewni</w:t>
      </w:r>
      <w:r w:rsidRPr="00FA6FAF">
        <w:rPr>
          <w:sz w:val="22"/>
          <w:szCs w:val="22"/>
        </w:rPr>
        <w:t>.</w:t>
      </w:r>
    </w:p>
    <w:p w14:paraId="61129812" w14:textId="6A4652E0" w:rsidR="00FA6FAF" w:rsidRPr="001232C1" w:rsidRDefault="00CA4E84" w:rsidP="001232C1">
      <w:pPr>
        <w:spacing w:line="276" w:lineRule="auto"/>
        <w:jc w:val="right"/>
        <w:rPr>
          <w:sz w:val="22"/>
          <w:szCs w:val="22"/>
        </w:rPr>
      </w:pPr>
      <w:r w:rsidRPr="00FA6FAF">
        <w:rPr>
          <w:sz w:val="22"/>
          <w:szCs w:val="22"/>
        </w:rPr>
        <w:t>[Dowód akt kontroli:</w:t>
      </w:r>
      <w:r w:rsidR="00593404" w:rsidRPr="00FA6FAF">
        <w:rPr>
          <w:sz w:val="22"/>
          <w:szCs w:val="22"/>
        </w:rPr>
        <w:t xml:space="preserve"> str. 7-9</w:t>
      </w:r>
      <w:r w:rsidRPr="00FA6FAF">
        <w:rPr>
          <w:sz w:val="22"/>
          <w:szCs w:val="22"/>
        </w:rPr>
        <w:t>]</w:t>
      </w:r>
    </w:p>
    <w:p w14:paraId="07D538FB" w14:textId="47288689" w:rsidR="008D7F0D" w:rsidRPr="00553356" w:rsidRDefault="001A3B3E" w:rsidP="001232C1">
      <w:pPr>
        <w:spacing w:line="276" w:lineRule="auto"/>
        <w:jc w:val="both"/>
        <w:rPr>
          <w:sz w:val="22"/>
          <w:szCs w:val="22"/>
        </w:rPr>
      </w:pPr>
      <w:r w:rsidRPr="00553356">
        <w:rPr>
          <w:sz w:val="22"/>
          <w:szCs w:val="22"/>
        </w:rPr>
        <w:t xml:space="preserve">Poniżej </w:t>
      </w:r>
      <w:r w:rsidR="00CE7BD6" w:rsidRPr="00553356">
        <w:rPr>
          <w:sz w:val="22"/>
          <w:szCs w:val="22"/>
        </w:rPr>
        <w:t xml:space="preserve">przedstawiono </w:t>
      </w:r>
      <w:r w:rsidRPr="00553356">
        <w:rPr>
          <w:sz w:val="22"/>
          <w:szCs w:val="22"/>
        </w:rPr>
        <w:t>zestawienie umów realizowanych w okresie objętym kontrolą jako zadania państwowej służby hydrogeologicznej</w:t>
      </w:r>
      <w:r w:rsidR="008811C2" w:rsidRPr="00553356">
        <w:rPr>
          <w:sz w:val="22"/>
          <w:szCs w:val="22"/>
        </w:rPr>
        <w:t xml:space="preserve"> wraz z informacją o koszcie całkowitym zadania, terminach ich realizacji, źródłem finansowania z podaniem podstawy finansowania oraz stanu realizacji prac</w:t>
      </w:r>
      <w:r w:rsidR="008811C2" w:rsidRPr="00553356">
        <w:rPr>
          <w:sz w:val="22"/>
          <w:szCs w:val="22"/>
        </w:rPr>
        <w:br/>
      </w:r>
      <w:r w:rsidRPr="00553356">
        <w:rPr>
          <w:sz w:val="22"/>
          <w:szCs w:val="22"/>
        </w:rPr>
        <w:t>(tabela 1).</w:t>
      </w:r>
      <w:r w:rsidR="006F06BA" w:rsidRPr="00553356">
        <w:rPr>
          <w:sz w:val="22"/>
          <w:szCs w:val="22"/>
        </w:rPr>
        <w:t xml:space="preserve"> </w:t>
      </w:r>
      <w:r w:rsidR="008D7F0D" w:rsidRPr="00553356">
        <w:rPr>
          <w:sz w:val="22"/>
          <w:szCs w:val="22"/>
        </w:rPr>
        <w:br w:type="page"/>
      </w:r>
    </w:p>
    <w:p w14:paraId="6B553B7E" w14:textId="77777777" w:rsidR="008D7F0D" w:rsidRPr="00553356" w:rsidRDefault="008D7F0D" w:rsidP="00553356">
      <w:pPr>
        <w:spacing w:line="276" w:lineRule="auto"/>
        <w:ind w:left="-737"/>
        <w:rPr>
          <w:sz w:val="22"/>
          <w:szCs w:val="22"/>
        </w:rPr>
        <w:sectPr w:rsidR="008D7F0D" w:rsidRPr="00553356" w:rsidSect="001232C1">
          <w:footerReference w:type="default" r:id="rId14"/>
          <w:pgSz w:w="11906" w:h="16838"/>
          <w:pgMar w:top="1191" w:right="1191" w:bottom="1191" w:left="1191" w:header="709" w:footer="709" w:gutter="0"/>
          <w:cols w:space="708"/>
          <w:docGrid w:linePitch="360"/>
        </w:sectPr>
      </w:pPr>
    </w:p>
    <w:p w14:paraId="75D4E959" w14:textId="42EF246D" w:rsidR="008B371F" w:rsidRPr="008B371F" w:rsidRDefault="008B371F" w:rsidP="008B371F">
      <w:pPr>
        <w:spacing w:line="276" w:lineRule="auto"/>
        <w:ind w:left="-737"/>
        <w:rPr>
          <w:sz w:val="20"/>
          <w:szCs w:val="20"/>
        </w:rPr>
      </w:pPr>
      <w:r w:rsidRPr="008B371F">
        <w:rPr>
          <w:sz w:val="20"/>
          <w:szCs w:val="20"/>
        </w:rPr>
        <w:lastRenderedPageBreak/>
        <w:t>Tabela 1: Zestawienie umów realizowanych jako zadania państwowej służby hydrogeologicznej w latach 2014-2016.</w:t>
      </w:r>
    </w:p>
    <w:tbl>
      <w:tblPr>
        <w:tblStyle w:val="Tabela-Siatka"/>
        <w:tblW w:w="15451" w:type="dxa"/>
        <w:tblInd w:w="-714" w:type="dxa"/>
        <w:tblLayout w:type="fixed"/>
        <w:tblLook w:val="04A0" w:firstRow="1" w:lastRow="0" w:firstColumn="1" w:lastColumn="0" w:noHBand="0" w:noVBand="1"/>
      </w:tblPr>
      <w:tblGrid>
        <w:gridCol w:w="567"/>
        <w:gridCol w:w="3119"/>
        <w:gridCol w:w="1134"/>
        <w:gridCol w:w="1134"/>
        <w:gridCol w:w="1276"/>
        <w:gridCol w:w="992"/>
        <w:gridCol w:w="2268"/>
        <w:gridCol w:w="3402"/>
        <w:gridCol w:w="1559"/>
      </w:tblGrid>
      <w:tr w:rsidR="00E53F03" w:rsidRPr="00784F2D" w14:paraId="50A01E61" w14:textId="6D731A47" w:rsidTr="00553356">
        <w:trPr>
          <w:cantSplit/>
          <w:trHeight w:val="469"/>
          <w:tblHeader/>
        </w:trPr>
        <w:tc>
          <w:tcPr>
            <w:tcW w:w="567" w:type="dxa"/>
            <w:shd w:val="clear" w:color="auto" w:fill="D9D9D9" w:themeFill="background1" w:themeFillShade="D9"/>
            <w:noWrap/>
            <w:vAlign w:val="center"/>
            <w:hideMark/>
          </w:tcPr>
          <w:p w14:paraId="0408FFE2" w14:textId="77777777" w:rsidR="008D7F0D" w:rsidRPr="00F3365F" w:rsidRDefault="008D7F0D" w:rsidP="00784F2D">
            <w:pPr>
              <w:spacing w:line="276" w:lineRule="auto"/>
              <w:jc w:val="center"/>
              <w:rPr>
                <w:b/>
                <w:bCs/>
                <w:sz w:val="16"/>
                <w:szCs w:val="16"/>
              </w:rPr>
            </w:pPr>
            <w:r w:rsidRPr="00F3365F">
              <w:rPr>
                <w:b/>
                <w:bCs/>
                <w:sz w:val="16"/>
                <w:szCs w:val="16"/>
              </w:rPr>
              <w:t>Lp.</w:t>
            </w:r>
          </w:p>
        </w:tc>
        <w:tc>
          <w:tcPr>
            <w:tcW w:w="3119" w:type="dxa"/>
            <w:shd w:val="clear" w:color="auto" w:fill="D9D9D9" w:themeFill="background1" w:themeFillShade="D9"/>
            <w:vAlign w:val="center"/>
            <w:hideMark/>
          </w:tcPr>
          <w:p w14:paraId="684D4103" w14:textId="77777777" w:rsidR="008D7F0D" w:rsidRPr="00F3365F" w:rsidRDefault="008D7F0D" w:rsidP="00784F2D">
            <w:pPr>
              <w:spacing w:line="276" w:lineRule="auto"/>
              <w:jc w:val="center"/>
              <w:rPr>
                <w:b/>
                <w:bCs/>
                <w:sz w:val="16"/>
                <w:szCs w:val="16"/>
              </w:rPr>
            </w:pPr>
            <w:r w:rsidRPr="00F3365F">
              <w:rPr>
                <w:b/>
                <w:bCs/>
                <w:sz w:val="16"/>
                <w:szCs w:val="16"/>
              </w:rPr>
              <w:t>Nazwa tematu</w:t>
            </w:r>
          </w:p>
        </w:tc>
        <w:tc>
          <w:tcPr>
            <w:tcW w:w="1134" w:type="dxa"/>
            <w:shd w:val="clear" w:color="auto" w:fill="D9D9D9" w:themeFill="background1" w:themeFillShade="D9"/>
            <w:vAlign w:val="center"/>
            <w:hideMark/>
          </w:tcPr>
          <w:p w14:paraId="76C40DF7" w14:textId="77777777" w:rsidR="008D7F0D" w:rsidRPr="00F3365F" w:rsidRDefault="008D7F0D" w:rsidP="00784F2D">
            <w:pPr>
              <w:spacing w:line="276" w:lineRule="auto"/>
              <w:jc w:val="center"/>
              <w:rPr>
                <w:b/>
                <w:bCs/>
                <w:sz w:val="16"/>
                <w:szCs w:val="16"/>
              </w:rPr>
            </w:pPr>
            <w:r w:rsidRPr="00F3365F">
              <w:rPr>
                <w:b/>
                <w:bCs/>
                <w:sz w:val="16"/>
                <w:szCs w:val="16"/>
              </w:rPr>
              <w:t>Data rozpoczęcia</w:t>
            </w:r>
          </w:p>
        </w:tc>
        <w:tc>
          <w:tcPr>
            <w:tcW w:w="1134" w:type="dxa"/>
            <w:shd w:val="clear" w:color="auto" w:fill="D9D9D9" w:themeFill="background1" w:themeFillShade="D9"/>
            <w:vAlign w:val="center"/>
            <w:hideMark/>
          </w:tcPr>
          <w:p w14:paraId="5A58C2ED" w14:textId="77777777" w:rsidR="008D7F0D" w:rsidRPr="00F3365F" w:rsidRDefault="008D7F0D" w:rsidP="00784F2D">
            <w:pPr>
              <w:spacing w:line="276" w:lineRule="auto"/>
              <w:jc w:val="center"/>
              <w:rPr>
                <w:b/>
                <w:bCs/>
                <w:sz w:val="16"/>
                <w:szCs w:val="16"/>
              </w:rPr>
            </w:pPr>
            <w:r w:rsidRPr="00F3365F">
              <w:rPr>
                <w:b/>
                <w:bCs/>
                <w:sz w:val="16"/>
                <w:szCs w:val="16"/>
              </w:rPr>
              <w:t>Data zakończenia</w:t>
            </w:r>
          </w:p>
        </w:tc>
        <w:tc>
          <w:tcPr>
            <w:tcW w:w="1276" w:type="dxa"/>
            <w:shd w:val="clear" w:color="auto" w:fill="D9D9D9" w:themeFill="background1" w:themeFillShade="D9"/>
            <w:vAlign w:val="center"/>
            <w:hideMark/>
          </w:tcPr>
          <w:p w14:paraId="3271ADEB" w14:textId="77777777" w:rsidR="008D7F0D" w:rsidRDefault="008D7F0D">
            <w:pPr>
              <w:spacing w:line="276" w:lineRule="auto"/>
              <w:jc w:val="center"/>
              <w:rPr>
                <w:b/>
                <w:bCs/>
                <w:sz w:val="16"/>
                <w:szCs w:val="16"/>
              </w:rPr>
            </w:pPr>
            <w:r w:rsidRPr="00F3365F">
              <w:rPr>
                <w:b/>
                <w:bCs/>
                <w:sz w:val="16"/>
                <w:szCs w:val="16"/>
              </w:rPr>
              <w:t>Wartość umowy/</w:t>
            </w:r>
          </w:p>
          <w:p w14:paraId="192ED295" w14:textId="4E29CC2A" w:rsidR="008D7F0D" w:rsidRDefault="008D7F0D">
            <w:pPr>
              <w:spacing w:line="276" w:lineRule="auto"/>
              <w:jc w:val="center"/>
              <w:rPr>
                <w:b/>
                <w:bCs/>
                <w:sz w:val="16"/>
                <w:szCs w:val="16"/>
              </w:rPr>
            </w:pPr>
            <w:r w:rsidRPr="00F3365F">
              <w:rPr>
                <w:b/>
                <w:bCs/>
                <w:sz w:val="16"/>
                <w:szCs w:val="16"/>
              </w:rPr>
              <w:t>wniosku brutto</w:t>
            </w:r>
          </w:p>
          <w:p w14:paraId="1A3AE43A" w14:textId="34516A8F" w:rsidR="008D7F0D" w:rsidRPr="00F3365F" w:rsidRDefault="008D7F0D">
            <w:pPr>
              <w:spacing w:line="276" w:lineRule="auto"/>
              <w:jc w:val="center"/>
              <w:rPr>
                <w:b/>
                <w:bCs/>
                <w:sz w:val="16"/>
                <w:szCs w:val="16"/>
              </w:rPr>
            </w:pPr>
            <w:r>
              <w:rPr>
                <w:b/>
                <w:bCs/>
                <w:sz w:val="16"/>
                <w:szCs w:val="16"/>
              </w:rPr>
              <w:t>[zł]</w:t>
            </w:r>
          </w:p>
        </w:tc>
        <w:tc>
          <w:tcPr>
            <w:tcW w:w="992" w:type="dxa"/>
            <w:shd w:val="clear" w:color="auto" w:fill="D9D9D9" w:themeFill="background1" w:themeFillShade="D9"/>
            <w:vAlign w:val="center"/>
            <w:hideMark/>
          </w:tcPr>
          <w:p w14:paraId="7835068F" w14:textId="4B9A661D" w:rsidR="008D7F0D" w:rsidRDefault="008D7F0D" w:rsidP="00784F2D">
            <w:pPr>
              <w:spacing w:line="276" w:lineRule="auto"/>
              <w:jc w:val="center"/>
              <w:rPr>
                <w:b/>
                <w:bCs/>
                <w:sz w:val="16"/>
                <w:szCs w:val="16"/>
              </w:rPr>
            </w:pPr>
            <w:r w:rsidRPr="00F3365F">
              <w:rPr>
                <w:b/>
                <w:bCs/>
                <w:sz w:val="16"/>
                <w:szCs w:val="16"/>
              </w:rPr>
              <w:t>Rodzaj umowy</w:t>
            </w:r>
          </w:p>
          <w:p w14:paraId="60524EA6" w14:textId="6878C392" w:rsidR="008D7F0D" w:rsidRPr="00F3365F" w:rsidRDefault="008D7F0D" w:rsidP="00784F2D">
            <w:pPr>
              <w:spacing w:line="276" w:lineRule="auto"/>
              <w:jc w:val="center"/>
              <w:rPr>
                <w:b/>
                <w:bCs/>
                <w:sz w:val="16"/>
                <w:szCs w:val="16"/>
              </w:rPr>
            </w:pPr>
          </w:p>
        </w:tc>
        <w:tc>
          <w:tcPr>
            <w:tcW w:w="2268" w:type="dxa"/>
            <w:shd w:val="clear" w:color="auto" w:fill="D9D9D9" w:themeFill="background1" w:themeFillShade="D9"/>
            <w:vAlign w:val="center"/>
          </w:tcPr>
          <w:p w14:paraId="4AAD1128" w14:textId="7BF39B51" w:rsidR="008D7F0D" w:rsidRPr="00F3365F" w:rsidRDefault="008D7F0D" w:rsidP="00784F2D">
            <w:pPr>
              <w:spacing w:line="276" w:lineRule="auto"/>
              <w:jc w:val="center"/>
              <w:rPr>
                <w:b/>
                <w:bCs/>
                <w:sz w:val="16"/>
                <w:szCs w:val="16"/>
              </w:rPr>
            </w:pPr>
            <w:r>
              <w:rPr>
                <w:b/>
                <w:bCs/>
                <w:sz w:val="16"/>
                <w:szCs w:val="16"/>
              </w:rPr>
              <w:t>Źródło finansowania</w:t>
            </w:r>
          </w:p>
        </w:tc>
        <w:tc>
          <w:tcPr>
            <w:tcW w:w="3402" w:type="dxa"/>
            <w:shd w:val="clear" w:color="auto" w:fill="D9D9D9" w:themeFill="background1" w:themeFillShade="D9"/>
            <w:vAlign w:val="center"/>
          </w:tcPr>
          <w:p w14:paraId="0C7A2BA2" w14:textId="7E111338" w:rsidR="008D7F0D" w:rsidRDefault="008D7F0D" w:rsidP="00784F2D">
            <w:pPr>
              <w:spacing w:line="276" w:lineRule="auto"/>
              <w:jc w:val="center"/>
              <w:rPr>
                <w:b/>
                <w:bCs/>
                <w:sz w:val="16"/>
                <w:szCs w:val="16"/>
              </w:rPr>
            </w:pPr>
            <w:r>
              <w:rPr>
                <w:b/>
                <w:bCs/>
                <w:sz w:val="16"/>
                <w:szCs w:val="16"/>
              </w:rPr>
              <w:t>Podstawa</w:t>
            </w:r>
            <w:r w:rsidR="007F6860">
              <w:rPr>
                <w:b/>
                <w:bCs/>
                <w:sz w:val="16"/>
                <w:szCs w:val="16"/>
              </w:rPr>
              <w:t xml:space="preserve"> finansowania</w:t>
            </w:r>
          </w:p>
        </w:tc>
        <w:tc>
          <w:tcPr>
            <w:tcW w:w="1559" w:type="dxa"/>
            <w:shd w:val="clear" w:color="auto" w:fill="D9D9D9" w:themeFill="background1" w:themeFillShade="D9"/>
            <w:vAlign w:val="center"/>
          </w:tcPr>
          <w:p w14:paraId="73C4177E" w14:textId="32EB6B25" w:rsidR="008D7F0D" w:rsidRPr="00F3365F" w:rsidRDefault="008D7F0D" w:rsidP="00784F2D">
            <w:pPr>
              <w:spacing w:line="276" w:lineRule="auto"/>
              <w:jc w:val="center"/>
              <w:rPr>
                <w:b/>
                <w:bCs/>
                <w:sz w:val="16"/>
                <w:szCs w:val="16"/>
              </w:rPr>
            </w:pPr>
            <w:r>
              <w:rPr>
                <w:b/>
                <w:bCs/>
                <w:sz w:val="16"/>
                <w:szCs w:val="16"/>
              </w:rPr>
              <w:t>Stan realizacji zadania</w:t>
            </w:r>
          </w:p>
        </w:tc>
      </w:tr>
      <w:tr w:rsidR="00AE1F5D" w:rsidRPr="00784F2D" w14:paraId="060E4D21" w14:textId="44C626CC" w:rsidTr="00553356">
        <w:trPr>
          <w:cantSplit/>
          <w:trHeight w:val="1392"/>
        </w:trPr>
        <w:tc>
          <w:tcPr>
            <w:tcW w:w="567" w:type="dxa"/>
            <w:noWrap/>
            <w:vAlign w:val="center"/>
            <w:hideMark/>
          </w:tcPr>
          <w:p w14:paraId="29BA548B" w14:textId="77777777" w:rsidR="008D7F0D" w:rsidRPr="00F3365F" w:rsidRDefault="008D7F0D" w:rsidP="00784F2D">
            <w:pPr>
              <w:spacing w:line="276" w:lineRule="auto"/>
              <w:jc w:val="center"/>
              <w:rPr>
                <w:sz w:val="16"/>
                <w:szCs w:val="16"/>
              </w:rPr>
            </w:pPr>
            <w:r w:rsidRPr="00F3365F">
              <w:rPr>
                <w:sz w:val="16"/>
                <w:szCs w:val="16"/>
              </w:rPr>
              <w:t>1.</w:t>
            </w:r>
          </w:p>
        </w:tc>
        <w:tc>
          <w:tcPr>
            <w:tcW w:w="3119" w:type="dxa"/>
            <w:vAlign w:val="center"/>
            <w:hideMark/>
          </w:tcPr>
          <w:p w14:paraId="6C4A2226" w14:textId="77777777" w:rsidR="008D7F0D" w:rsidRPr="00F3365F" w:rsidRDefault="008D7F0D" w:rsidP="00784F2D">
            <w:pPr>
              <w:spacing w:line="276" w:lineRule="auto"/>
              <w:rPr>
                <w:bCs/>
                <w:sz w:val="16"/>
                <w:szCs w:val="16"/>
              </w:rPr>
            </w:pPr>
            <w:r w:rsidRPr="00F3365F">
              <w:rPr>
                <w:bCs/>
                <w:sz w:val="16"/>
                <w:szCs w:val="16"/>
              </w:rPr>
              <w:t>Wykonanie programów i dokumentacji geologicznych określających warunki hydrogeologiczne w związku z ustanawianiem obszarów ochronnych Głównych Zbiorników Wód Podziemnych (GZWP) dla potrzeb planowania i gospodarowania wodami w obszarach dorzeczy.</w:t>
            </w:r>
          </w:p>
        </w:tc>
        <w:tc>
          <w:tcPr>
            <w:tcW w:w="1134" w:type="dxa"/>
            <w:noWrap/>
            <w:vAlign w:val="center"/>
            <w:hideMark/>
          </w:tcPr>
          <w:p w14:paraId="730CFAD8" w14:textId="77777777" w:rsidR="008D7F0D" w:rsidRPr="00F3365F" w:rsidRDefault="008D7F0D" w:rsidP="00784F2D">
            <w:pPr>
              <w:spacing w:line="276" w:lineRule="auto"/>
              <w:jc w:val="center"/>
              <w:rPr>
                <w:sz w:val="16"/>
                <w:szCs w:val="16"/>
              </w:rPr>
            </w:pPr>
            <w:r w:rsidRPr="00F3365F">
              <w:rPr>
                <w:sz w:val="16"/>
                <w:szCs w:val="16"/>
              </w:rPr>
              <w:t>2009-02-01</w:t>
            </w:r>
          </w:p>
        </w:tc>
        <w:tc>
          <w:tcPr>
            <w:tcW w:w="1134" w:type="dxa"/>
            <w:noWrap/>
            <w:vAlign w:val="center"/>
            <w:hideMark/>
          </w:tcPr>
          <w:p w14:paraId="5400382A" w14:textId="77777777" w:rsidR="008D7F0D" w:rsidRPr="00F3365F" w:rsidRDefault="008D7F0D" w:rsidP="00784F2D">
            <w:pPr>
              <w:spacing w:line="276" w:lineRule="auto"/>
              <w:jc w:val="center"/>
              <w:rPr>
                <w:sz w:val="16"/>
                <w:szCs w:val="16"/>
              </w:rPr>
            </w:pPr>
            <w:r w:rsidRPr="00F3365F">
              <w:rPr>
                <w:sz w:val="16"/>
                <w:szCs w:val="16"/>
              </w:rPr>
              <w:t>2016-09-30</w:t>
            </w:r>
          </w:p>
        </w:tc>
        <w:tc>
          <w:tcPr>
            <w:tcW w:w="1276" w:type="dxa"/>
            <w:noWrap/>
            <w:vAlign w:val="center"/>
            <w:hideMark/>
          </w:tcPr>
          <w:p w14:paraId="27777B4D" w14:textId="108384CF" w:rsidR="008D7F0D" w:rsidRPr="00F3365F" w:rsidRDefault="008D7F0D">
            <w:pPr>
              <w:spacing w:line="276" w:lineRule="auto"/>
              <w:jc w:val="center"/>
              <w:rPr>
                <w:sz w:val="16"/>
                <w:szCs w:val="16"/>
              </w:rPr>
            </w:pPr>
            <w:r w:rsidRPr="00F3365F">
              <w:rPr>
                <w:sz w:val="16"/>
                <w:szCs w:val="16"/>
              </w:rPr>
              <w:t>64 060 082,69</w:t>
            </w:r>
          </w:p>
        </w:tc>
        <w:tc>
          <w:tcPr>
            <w:tcW w:w="992" w:type="dxa"/>
            <w:vAlign w:val="center"/>
            <w:hideMark/>
          </w:tcPr>
          <w:p w14:paraId="07CC8521" w14:textId="77777777" w:rsidR="00E4556D" w:rsidRDefault="008D7F0D" w:rsidP="00784F2D">
            <w:pPr>
              <w:spacing w:line="276" w:lineRule="auto"/>
              <w:jc w:val="center"/>
              <w:rPr>
                <w:sz w:val="16"/>
                <w:szCs w:val="16"/>
              </w:rPr>
            </w:pPr>
            <w:r w:rsidRPr="00F3365F">
              <w:rPr>
                <w:sz w:val="16"/>
                <w:szCs w:val="16"/>
              </w:rPr>
              <w:t>umowa trójstronna NFOŚiGW/</w:t>
            </w:r>
            <w:r>
              <w:rPr>
                <w:sz w:val="16"/>
                <w:szCs w:val="16"/>
              </w:rPr>
              <w:t xml:space="preserve"> </w:t>
            </w:r>
            <w:r w:rsidRPr="00F3365F">
              <w:rPr>
                <w:sz w:val="16"/>
                <w:szCs w:val="16"/>
              </w:rPr>
              <w:t>KZGW/</w:t>
            </w:r>
          </w:p>
          <w:p w14:paraId="2DC1FCDC" w14:textId="208ABF56" w:rsidR="008D7F0D" w:rsidRPr="00F3365F" w:rsidRDefault="008D7F0D" w:rsidP="00784F2D">
            <w:pPr>
              <w:spacing w:line="276" w:lineRule="auto"/>
              <w:jc w:val="center"/>
              <w:rPr>
                <w:sz w:val="16"/>
                <w:szCs w:val="16"/>
              </w:rPr>
            </w:pPr>
            <w:r w:rsidRPr="00F3365F">
              <w:rPr>
                <w:sz w:val="16"/>
                <w:szCs w:val="16"/>
              </w:rPr>
              <w:t>PIG-PIB</w:t>
            </w:r>
          </w:p>
        </w:tc>
        <w:tc>
          <w:tcPr>
            <w:tcW w:w="2268" w:type="dxa"/>
            <w:vAlign w:val="center"/>
          </w:tcPr>
          <w:p w14:paraId="54925240" w14:textId="7C9AA4A0" w:rsidR="008D7F0D" w:rsidRPr="00F3365F" w:rsidRDefault="008E521C">
            <w:pPr>
              <w:spacing w:line="276" w:lineRule="auto"/>
              <w:jc w:val="center"/>
              <w:rPr>
                <w:sz w:val="16"/>
                <w:szCs w:val="16"/>
              </w:rPr>
            </w:pPr>
            <w:r>
              <w:rPr>
                <w:sz w:val="16"/>
                <w:szCs w:val="16"/>
              </w:rPr>
              <w:t>Program Priorytetowy Geologia i </w:t>
            </w:r>
            <w:r w:rsidR="008D7F0D" w:rsidRPr="00ED5A0B">
              <w:rPr>
                <w:sz w:val="16"/>
                <w:szCs w:val="16"/>
              </w:rPr>
              <w:t>górnictwo Część 1)</w:t>
            </w:r>
            <w:r w:rsidR="00D25F73">
              <w:rPr>
                <w:sz w:val="16"/>
                <w:szCs w:val="16"/>
              </w:rPr>
              <w:t> </w:t>
            </w:r>
            <w:r w:rsidR="008D7F0D" w:rsidRPr="00ED5A0B">
              <w:rPr>
                <w:sz w:val="16"/>
                <w:szCs w:val="16"/>
              </w:rPr>
              <w:t>Poznanie budowy geologicznej kraju oraz gospodarka zasobami złóż kopalin i wód podziemnych</w:t>
            </w:r>
          </w:p>
        </w:tc>
        <w:tc>
          <w:tcPr>
            <w:tcW w:w="3402" w:type="dxa"/>
            <w:vAlign w:val="center"/>
          </w:tcPr>
          <w:p w14:paraId="07773B61" w14:textId="0C6F6620" w:rsidR="00E53F03" w:rsidRDefault="0073690A">
            <w:pPr>
              <w:spacing w:line="276" w:lineRule="auto"/>
              <w:jc w:val="center"/>
              <w:rPr>
                <w:sz w:val="16"/>
                <w:szCs w:val="16"/>
              </w:rPr>
            </w:pPr>
            <w:r>
              <w:rPr>
                <w:sz w:val="16"/>
                <w:szCs w:val="16"/>
              </w:rPr>
              <w:t>Akceptacja GGK pana Henryka Jacka Jeziorskiego wyrażona w Notatce</w:t>
            </w:r>
            <w:r w:rsidR="001723F0" w:rsidRPr="001723F0">
              <w:rPr>
                <w:sz w:val="16"/>
                <w:szCs w:val="16"/>
              </w:rPr>
              <w:t xml:space="preserve"> służ</w:t>
            </w:r>
            <w:r>
              <w:rPr>
                <w:sz w:val="16"/>
                <w:szCs w:val="16"/>
              </w:rPr>
              <w:t>bowej</w:t>
            </w:r>
            <w:r w:rsidR="00AE1AAE">
              <w:rPr>
                <w:sz w:val="16"/>
                <w:szCs w:val="16"/>
              </w:rPr>
              <w:t xml:space="preserve"> w </w:t>
            </w:r>
            <w:r w:rsidR="001723F0" w:rsidRPr="001723F0">
              <w:rPr>
                <w:sz w:val="16"/>
                <w:szCs w:val="16"/>
              </w:rPr>
              <w:t>sprawie zamawiania tematów kierowanych do realizacji w Państwowym Instytucie Geologicznym z marca 2008 r.</w:t>
            </w:r>
          </w:p>
        </w:tc>
        <w:tc>
          <w:tcPr>
            <w:tcW w:w="1559" w:type="dxa"/>
            <w:vAlign w:val="center"/>
          </w:tcPr>
          <w:p w14:paraId="31FC1545" w14:textId="77777777" w:rsidR="008D7F0D" w:rsidRDefault="008D7F0D" w:rsidP="00784F2D">
            <w:pPr>
              <w:spacing w:line="276" w:lineRule="auto"/>
              <w:jc w:val="center"/>
              <w:rPr>
                <w:sz w:val="16"/>
                <w:szCs w:val="16"/>
              </w:rPr>
            </w:pPr>
            <w:r>
              <w:rPr>
                <w:sz w:val="16"/>
                <w:szCs w:val="16"/>
              </w:rPr>
              <w:t>Zakończone</w:t>
            </w:r>
            <w:r w:rsidR="003C4B69">
              <w:rPr>
                <w:sz w:val="16"/>
                <w:szCs w:val="16"/>
              </w:rPr>
              <w:t>.</w:t>
            </w:r>
          </w:p>
          <w:p w14:paraId="00CB3ADA" w14:textId="3FECDFC1" w:rsidR="003C4B69" w:rsidRPr="00F3365F" w:rsidRDefault="00A94B06" w:rsidP="00D92629">
            <w:pPr>
              <w:spacing w:line="276" w:lineRule="auto"/>
              <w:jc w:val="center"/>
              <w:rPr>
                <w:sz w:val="16"/>
                <w:szCs w:val="16"/>
              </w:rPr>
            </w:pPr>
            <w:r>
              <w:rPr>
                <w:sz w:val="16"/>
                <w:szCs w:val="16"/>
              </w:rPr>
              <w:t>Osiągnięto efekt rzeczowy i </w:t>
            </w:r>
            <w:r w:rsidR="003C4B69">
              <w:rPr>
                <w:sz w:val="16"/>
                <w:szCs w:val="16"/>
              </w:rPr>
              <w:t>ekologiczny.</w:t>
            </w:r>
          </w:p>
        </w:tc>
      </w:tr>
      <w:tr w:rsidR="00AE1F5D" w:rsidRPr="00784F2D" w14:paraId="5398CDB6" w14:textId="0F9D6F67" w:rsidTr="00553356">
        <w:trPr>
          <w:cantSplit/>
          <w:trHeight w:val="765"/>
        </w:trPr>
        <w:tc>
          <w:tcPr>
            <w:tcW w:w="567" w:type="dxa"/>
            <w:noWrap/>
            <w:vAlign w:val="center"/>
            <w:hideMark/>
          </w:tcPr>
          <w:p w14:paraId="6DB1B038" w14:textId="250D6464" w:rsidR="008D7F0D" w:rsidRPr="00F3365F" w:rsidRDefault="008D7F0D" w:rsidP="00784F2D">
            <w:pPr>
              <w:spacing w:line="276" w:lineRule="auto"/>
              <w:jc w:val="center"/>
              <w:rPr>
                <w:sz w:val="16"/>
                <w:szCs w:val="16"/>
              </w:rPr>
            </w:pPr>
            <w:r w:rsidRPr="00F3365F">
              <w:rPr>
                <w:sz w:val="16"/>
                <w:szCs w:val="16"/>
              </w:rPr>
              <w:t>2.</w:t>
            </w:r>
          </w:p>
        </w:tc>
        <w:tc>
          <w:tcPr>
            <w:tcW w:w="3119" w:type="dxa"/>
            <w:vAlign w:val="center"/>
            <w:hideMark/>
          </w:tcPr>
          <w:p w14:paraId="54C24E40" w14:textId="77777777" w:rsidR="008D7F0D" w:rsidRPr="00F3365F" w:rsidRDefault="008D7F0D" w:rsidP="00784F2D">
            <w:pPr>
              <w:spacing w:line="276" w:lineRule="auto"/>
              <w:rPr>
                <w:b/>
                <w:bCs/>
                <w:sz w:val="16"/>
                <w:szCs w:val="16"/>
              </w:rPr>
            </w:pPr>
            <w:r w:rsidRPr="00F3365F">
              <w:rPr>
                <w:b/>
                <w:bCs/>
                <w:sz w:val="16"/>
                <w:szCs w:val="16"/>
              </w:rPr>
              <w:t xml:space="preserve">Reorganizacja, rozwój i przystosowanie sieci obserwacyjno-badawczej wód podziemnych do wymagań Ramowej Dyrektywy Wodnej. </w:t>
            </w:r>
            <w:r w:rsidRPr="00F3365F">
              <w:rPr>
                <w:b/>
                <w:sz w:val="16"/>
                <w:szCs w:val="16"/>
              </w:rPr>
              <w:t>*</w:t>
            </w:r>
            <w:r w:rsidRPr="00F3365F">
              <w:rPr>
                <w:b/>
                <w:sz w:val="16"/>
                <w:szCs w:val="16"/>
                <w:vertAlign w:val="superscript"/>
              </w:rPr>
              <w:t>)</w:t>
            </w:r>
          </w:p>
        </w:tc>
        <w:tc>
          <w:tcPr>
            <w:tcW w:w="1134" w:type="dxa"/>
            <w:noWrap/>
            <w:vAlign w:val="center"/>
            <w:hideMark/>
          </w:tcPr>
          <w:p w14:paraId="3D40DB78" w14:textId="77777777" w:rsidR="008D7F0D" w:rsidRPr="00F3365F" w:rsidRDefault="008D7F0D" w:rsidP="00784F2D">
            <w:pPr>
              <w:spacing w:line="276" w:lineRule="auto"/>
              <w:jc w:val="center"/>
              <w:rPr>
                <w:sz w:val="16"/>
                <w:szCs w:val="16"/>
              </w:rPr>
            </w:pPr>
            <w:r w:rsidRPr="00F3365F">
              <w:rPr>
                <w:sz w:val="16"/>
                <w:szCs w:val="16"/>
              </w:rPr>
              <w:t>2009-07-01</w:t>
            </w:r>
          </w:p>
        </w:tc>
        <w:tc>
          <w:tcPr>
            <w:tcW w:w="1134" w:type="dxa"/>
            <w:noWrap/>
            <w:vAlign w:val="center"/>
            <w:hideMark/>
          </w:tcPr>
          <w:p w14:paraId="7C306BD9" w14:textId="77777777" w:rsidR="008D7F0D" w:rsidRPr="00F3365F" w:rsidRDefault="008D7F0D" w:rsidP="00784F2D">
            <w:pPr>
              <w:spacing w:line="276" w:lineRule="auto"/>
              <w:jc w:val="center"/>
              <w:rPr>
                <w:sz w:val="16"/>
                <w:szCs w:val="16"/>
              </w:rPr>
            </w:pPr>
            <w:r w:rsidRPr="00F3365F">
              <w:rPr>
                <w:sz w:val="16"/>
                <w:szCs w:val="16"/>
              </w:rPr>
              <w:t>2017-12-31</w:t>
            </w:r>
          </w:p>
        </w:tc>
        <w:tc>
          <w:tcPr>
            <w:tcW w:w="1276" w:type="dxa"/>
            <w:noWrap/>
            <w:vAlign w:val="center"/>
            <w:hideMark/>
          </w:tcPr>
          <w:p w14:paraId="68A65B31" w14:textId="05DAFA52" w:rsidR="008D7F0D" w:rsidRPr="00F3365F" w:rsidRDefault="008D7F0D" w:rsidP="00784F2D">
            <w:pPr>
              <w:spacing w:line="276" w:lineRule="auto"/>
              <w:jc w:val="center"/>
              <w:rPr>
                <w:sz w:val="16"/>
                <w:szCs w:val="16"/>
              </w:rPr>
            </w:pPr>
            <w:r w:rsidRPr="00F3365F">
              <w:rPr>
                <w:sz w:val="16"/>
                <w:szCs w:val="16"/>
              </w:rPr>
              <w:t>32 236 322,70</w:t>
            </w:r>
          </w:p>
        </w:tc>
        <w:tc>
          <w:tcPr>
            <w:tcW w:w="992" w:type="dxa"/>
            <w:vAlign w:val="center"/>
            <w:hideMark/>
          </w:tcPr>
          <w:p w14:paraId="6801A271" w14:textId="77777777" w:rsidR="00E4556D" w:rsidRDefault="008D7F0D" w:rsidP="00784F2D">
            <w:pPr>
              <w:spacing w:line="276" w:lineRule="auto"/>
              <w:jc w:val="center"/>
              <w:rPr>
                <w:sz w:val="16"/>
                <w:szCs w:val="16"/>
              </w:rPr>
            </w:pPr>
            <w:r w:rsidRPr="00F3365F">
              <w:rPr>
                <w:sz w:val="16"/>
                <w:szCs w:val="16"/>
              </w:rPr>
              <w:t>umowa trójstronna NFOŚiGW/</w:t>
            </w:r>
            <w:r>
              <w:rPr>
                <w:sz w:val="16"/>
                <w:szCs w:val="16"/>
              </w:rPr>
              <w:t xml:space="preserve"> </w:t>
            </w:r>
            <w:r w:rsidRPr="00F3365F">
              <w:rPr>
                <w:sz w:val="16"/>
                <w:szCs w:val="16"/>
              </w:rPr>
              <w:t>KZGW/</w:t>
            </w:r>
          </w:p>
          <w:p w14:paraId="51054E47" w14:textId="3CC1D87B" w:rsidR="008D7F0D" w:rsidRPr="00F3365F" w:rsidRDefault="008D7F0D" w:rsidP="00784F2D">
            <w:pPr>
              <w:spacing w:line="276" w:lineRule="auto"/>
              <w:jc w:val="center"/>
              <w:rPr>
                <w:sz w:val="16"/>
                <w:szCs w:val="16"/>
              </w:rPr>
            </w:pPr>
            <w:r w:rsidRPr="00F3365F">
              <w:rPr>
                <w:sz w:val="16"/>
                <w:szCs w:val="16"/>
              </w:rPr>
              <w:t>PIG-PIB</w:t>
            </w:r>
          </w:p>
        </w:tc>
        <w:tc>
          <w:tcPr>
            <w:tcW w:w="2268" w:type="dxa"/>
            <w:vAlign w:val="center"/>
          </w:tcPr>
          <w:p w14:paraId="63D9A279" w14:textId="4E9C3B6F" w:rsidR="008D7F0D" w:rsidRPr="00F3365F" w:rsidRDefault="008D7F0D" w:rsidP="00784F2D">
            <w:pPr>
              <w:spacing w:line="276" w:lineRule="auto"/>
              <w:jc w:val="center"/>
              <w:rPr>
                <w:sz w:val="16"/>
                <w:szCs w:val="16"/>
              </w:rPr>
            </w:pPr>
            <w:r w:rsidRPr="00ED5A0B">
              <w:rPr>
                <w:sz w:val="16"/>
                <w:szCs w:val="16"/>
              </w:rPr>
              <w:t xml:space="preserve">Program </w:t>
            </w:r>
            <w:r w:rsidR="008E521C">
              <w:rPr>
                <w:sz w:val="16"/>
                <w:szCs w:val="16"/>
              </w:rPr>
              <w:t>Priorytetowy Geologia i </w:t>
            </w:r>
            <w:r w:rsidR="00D25F73">
              <w:rPr>
                <w:sz w:val="16"/>
                <w:szCs w:val="16"/>
              </w:rPr>
              <w:t>górnictwo Część 1) </w:t>
            </w:r>
            <w:r w:rsidRPr="00ED5A0B">
              <w:rPr>
                <w:sz w:val="16"/>
                <w:szCs w:val="16"/>
              </w:rPr>
              <w:t>Poznanie budowy geologicznej kraju oraz gospodarka zasobami złóż kopalin i wód podziemnych</w:t>
            </w:r>
          </w:p>
        </w:tc>
        <w:tc>
          <w:tcPr>
            <w:tcW w:w="3402" w:type="dxa"/>
            <w:vAlign w:val="center"/>
          </w:tcPr>
          <w:p w14:paraId="69EA3D14" w14:textId="4987E5F3" w:rsidR="002200B9" w:rsidRPr="00F3365F" w:rsidRDefault="0073690A">
            <w:pPr>
              <w:spacing w:line="276" w:lineRule="auto"/>
              <w:jc w:val="center"/>
              <w:rPr>
                <w:sz w:val="16"/>
                <w:szCs w:val="16"/>
              </w:rPr>
            </w:pPr>
            <w:r>
              <w:rPr>
                <w:sz w:val="16"/>
                <w:szCs w:val="16"/>
              </w:rPr>
              <w:t>Akceptacja GGK pana Henryka Jacka Jeziorskiego wyrażona w Notatce</w:t>
            </w:r>
            <w:r w:rsidRPr="001723F0">
              <w:rPr>
                <w:sz w:val="16"/>
                <w:szCs w:val="16"/>
              </w:rPr>
              <w:t xml:space="preserve"> służ</w:t>
            </w:r>
            <w:r>
              <w:rPr>
                <w:sz w:val="16"/>
                <w:szCs w:val="16"/>
              </w:rPr>
              <w:t>bowej</w:t>
            </w:r>
            <w:r w:rsidR="00AE1AAE">
              <w:rPr>
                <w:sz w:val="16"/>
                <w:szCs w:val="16"/>
              </w:rPr>
              <w:t xml:space="preserve"> w </w:t>
            </w:r>
            <w:r w:rsidRPr="001723F0">
              <w:rPr>
                <w:sz w:val="16"/>
                <w:szCs w:val="16"/>
              </w:rPr>
              <w:t>sprawie zamawiania tematów kierowanych do realizacji w Państwowym Instytucie Geologicznym z marca 2008 r.</w:t>
            </w:r>
          </w:p>
        </w:tc>
        <w:tc>
          <w:tcPr>
            <w:tcW w:w="1559" w:type="dxa"/>
            <w:vAlign w:val="center"/>
          </w:tcPr>
          <w:p w14:paraId="2EC8BD27" w14:textId="77777777" w:rsidR="008D7F0D" w:rsidRDefault="00C37B1F" w:rsidP="00784F2D">
            <w:pPr>
              <w:spacing w:line="276" w:lineRule="auto"/>
              <w:jc w:val="center"/>
              <w:rPr>
                <w:sz w:val="16"/>
                <w:szCs w:val="16"/>
              </w:rPr>
            </w:pPr>
            <w:r>
              <w:rPr>
                <w:sz w:val="16"/>
                <w:szCs w:val="16"/>
              </w:rPr>
              <w:t>Realizowane</w:t>
            </w:r>
            <w:r w:rsidR="003C4B69">
              <w:rPr>
                <w:sz w:val="16"/>
                <w:szCs w:val="16"/>
              </w:rPr>
              <w:t>.</w:t>
            </w:r>
          </w:p>
          <w:p w14:paraId="25C76A5C" w14:textId="69F3A8C3" w:rsidR="003C4B69" w:rsidRPr="00F3365F" w:rsidRDefault="003C4B69" w:rsidP="00784F2D">
            <w:pPr>
              <w:spacing w:line="276" w:lineRule="auto"/>
              <w:jc w:val="center"/>
              <w:rPr>
                <w:sz w:val="16"/>
                <w:szCs w:val="16"/>
              </w:rPr>
            </w:pPr>
            <w:r>
              <w:rPr>
                <w:sz w:val="16"/>
                <w:szCs w:val="16"/>
              </w:rPr>
              <w:t>Ostatni etap prac, aktualna liczebność sieci obserwacyjno-badawczej wód podziemnych obejmuje 1184 punkty.</w:t>
            </w:r>
          </w:p>
        </w:tc>
      </w:tr>
      <w:tr w:rsidR="00AE1F5D" w:rsidRPr="00784F2D" w14:paraId="77F22AC4" w14:textId="6E480347" w:rsidTr="00553356">
        <w:trPr>
          <w:cantSplit/>
          <w:trHeight w:val="510"/>
        </w:trPr>
        <w:tc>
          <w:tcPr>
            <w:tcW w:w="567" w:type="dxa"/>
            <w:noWrap/>
            <w:vAlign w:val="center"/>
            <w:hideMark/>
          </w:tcPr>
          <w:p w14:paraId="2818A9BE" w14:textId="660D46C6" w:rsidR="008D7F0D" w:rsidRPr="00F3365F" w:rsidRDefault="008D7F0D" w:rsidP="00784F2D">
            <w:pPr>
              <w:spacing w:line="276" w:lineRule="auto"/>
              <w:jc w:val="center"/>
              <w:rPr>
                <w:sz w:val="16"/>
                <w:szCs w:val="16"/>
              </w:rPr>
            </w:pPr>
            <w:r w:rsidRPr="00F3365F">
              <w:rPr>
                <w:sz w:val="16"/>
                <w:szCs w:val="16"/>
              </w:rPr>
              <w:t>3.</w:t>
            </w:r>
          </w:p>
        </w:tc>
        <w:tc>
          <w:tcPr>
            <w:tcW w:w="3119" w:type="dxa"/>
            <w:vAlign w:val="center"/>
            <w:hideMark/>
          </w:tcPr>
          <w:p w14:paraId="5534A3B5" w14:textId="77777777" w:rsidR="008D7F0D" w:rsidRPr="00F3365F" w:rsidRDefault="008D7F0D" w:rsidP="00784F2D">
            <w:pPr>
              <w:spacing w:line="276" w:lineRule="auto"/>
              <w:rPr>
                <w:bCs/>
                <w:sz w:val="16"/>
                <w:szCs w:val="16"/>
              </w:rPr>
            </w:pPr>
            <w:r w:rsidRPr="00F3365F">
              <w:rPr>
                <w:bCs/>
                <w:sz w:val="16"/>
                <w:szCs w:val="16"/>
              </w:rPr>
              <w:t>Zadania państwowej służby hydrogeologicznej w latach 2012-2014.</w:t>
            </w:r>
          </w:p>
        </w:tc>
        <w:tc>
          <w:tcPr>
            <w:tcW w:w="1134" w:type="dxa"/>
            <w:noWrap/>
            <w:vAlign w:val="center"/>
            <w:hideMark/>
          </w:tcPr>
          <w:p w14:paraId="5F792DBE" w14:textId="77777777" w:rsidR="008D7F0D" w:rsidRPr="00F3365F" w:rsidRDefault="008D7F0D" w:rsidP="00784F2D">
            <w:pPr>
              <w:spacing w:line="276" w:lineRule="auto"/>
              <w:jc w:val="center"/>
              <w:rPr>
                <w:sz w:val="16"/>
                <w:szCs w:val="16"/>
              </w:rPr>
            </w:pPr>
            <w:r w:rsidRPr="00F3365F">
              <w:rPr>
                <w:sz w:val="16"/>
                <w:szCs w:val="16"/>
              </w:rPr>
              <w:t>2012-04-01</w:t>
            </w:r>
          </w:p>
        </w:tc>
        <w:tc>
          <w:tcPr>
            <w:tcW w:w="1134" w:type="dxa"/>
            <w:noWrap/>
            <w:vAlign w:val="center"/>
            <w:hideMark/>
          </w:tcPr>
          <w:p w14:paraId="46DCCDCE" w14:textId="77777777" w:rsidR="008D7F0D" w:rsidRPr="00F3365F" w:rsidRDefault="008D7F0D" w:rsidP="00784F2D">
            <w:pPr>
              <w:spacing w:line="276" w:lineRule="auto"/>
              <w:jc w:val="center"/>
              <w:rPr>
                <w:sz w:val="16"/>
                <w:szCs w:val="16"/>
              </w:rPr>
            </w:pPr>
            <w:r w:rsidRPr="00F3365F">
              <w:rPr>
                <w:sz w:val="16"/>
                <w:szCs w:val="16"/>
              </w:rPr>
              <w:t>2015-03-31</w:t>
            </w:r>
          </w:p>
        </w:tc>
        <w:tc>
          <w:tcPr>
            <w:tcW w:w="1276" w:type="dxa"/>
            <w:noWrap/>
            <w:vAlign w:val="center"/>
            <w:hideMark/>
          </w:tcPr>
          <w:p w14:paraId="1FD03460" w14:textId="13965DD2" w:rsidR="008D7F0D" w:rsidRPr="00F3365F" w:rsidRDefault="008D7F0D" w:rsidP="00784F2D">
            <w:pPr>
              <w:spacing w:line="276" w:lineRule="auto"/>
              <w:jc w:val="center"/>
              <w:rPr>
                <w:sz w:val="16"/>
                <w:szCs w:val="16"/>
              </w:rPr>
            </w:pPr>
            <w:r w:rsidRPr="00F3365F">
              <w:rPr>
                <w:sz w:val="16"/>
                <w:szCs w:val="16"/>
              </w:rPr>
              <w:t>44 705 669,93</w:t>
            </w:r>
          </w:p>
        </w:tc>
        <w:tc>
          <w:tcPr>
            <w:tcW w:w="992" w:type="dxa"/>
            <w:vAlign w:val="center"/>
            <w:hideMark/>
          </w:tcPr>
          <w:p w14:paraId="117606DE" w14:textId="42521527" w:rsidR="008D7F0D" w:rsidRPr="00F3365F" w:rsidRDefault="008D7F0D" w:rsidP="00784F2D">
            <w:pPr>
              <w:spacing w:line="276" w:lineRule="auto"/>
              <w:jc w:val="center"/>
              <w:rPr>
                <w:sz w:val="16"/>
                <w:szCs w:val="16"/>
              </w:rPr>
            </w:pPr>
            <w:r w:rsidRPr="00F3365F">
              <w:rPr>
                <w:sz w:val="16"/>
                <w:szCs w:val="16"/>
              </w:rPr>
              <w:t>umowa dwustronna NFOŚiGW/</w:t>
            </w:r>
            <w:r>
              <w:rPr>
                <w:sz w:val="16"/>
                <w:szCs w:val="16"/>
              </w:rPr>
              <w:t xml:space="preserve"> </w:t>
            </w:r>
            <w:r w:rsidRPr="00F3365F">
              <w:rPr>
                <w:sz w:val="16"/>
                <w:szCs w:val="16"/>
              </w:rPr>
              <w:t>PIG-PIB</w:t>
            </w:r>
          </w:p>
        </w:tc>
        <w:tc>
          <w:tcPr>
            <w:tcW w:w="2268" w:type="dxa"/>
            <w:vAlign w:val="center"/>
          </w:tcPr>
          <w:p w14:paraId="00877502" w14:textId="6D69F966" w:rsidR="008D7F0D" w:rsidRPr="00F3365F" w:rsidRDefault="00061BE0" w:rsidP="00784F2D">
            <w:pPr>
              <w:spacing w:line="276" w:lineRule="auto"/>
              <w:jc w:val="center"/>
              <w:rPr>
                <w:sz w:val="16"/>
                <w:szCs w:val="16"/>
              </w:rPr>
            </w:pPr>
            <w:r w:rsidRPr="00ED5A0B">
              <w:rPr>
                <w:sz w:val="16"/>
                <w:szCs w:val="16"/>
              </w:rPr>
              <w:t xml:space="preserve">Program </w:t>
            </w:r>
            <w:r>
              <w:rPr>
                <w:sz w:val="16"/>
                <w:szCs w:val="16"/>
              </w:rPr>
              <w:t>Priorytetowy Geologia i </w:t>
            </w:r>
            <w:r w:rsidR="00D25F73">
              <w:rPr>
                <w:sz w:val="16"/>
                <w:szCs w:val="16"/>
              </w:rPr>
              <w:t>górnictwo Część 1) </w:t>
            </w:r>
            <w:r w:rsidRPr="00ED5A0B">
              <w:rPr>
                <w:sz w:val="16"/>
                <w:szCs w:val="16"/>
              </w:rPr>
              <w:t>Poznanie budowy geologicznej kraju oraz gospodarka zasobami złóż kopalin i wód podziemnych</w:t>
            </w:r>
          </w:p>
        </w:tc>
        <w:tc>
          <w:tcPr>
            <w:tcW w:w="3402" w:type="dxa"/>
            <w:vAlign w:val="center"/>
          </w:tcPr>
          <w:p w14:paraId="2B413BB8" w14:textId="77777777" w:rsidR="00454BC8" w:rsidRDefault="000E273E" w:rsidP="00784F2D">
            <w:pPr>
              <w:spacing w:line="276" w:lineRule="auto"/>
              <w:jc w:val="center"/>
              <w:rPr>
                <w:sz w:val="16"/>
                <w:szCs w:val="16"/>
              </w:rPr>
            </w:pPr>
            <w:r>
              <w:rPr>
                <w:sz w:val="16"/>
                <w:szCs w:val="16"/>
              </w:rPr>
              <w:t xml:space="preserve">Ustawa z dn. 18 lipca 2001 r. </w:t>
            </w:r>
            <w:r>
              <w:rPr>
                <w:i/>
                <w:sz w:val="16"/>
                <w:szCs w:val="16"/>
              </w:rPr>
              <w:t>Prawo wodne</w:t>
            </w:r>
          </w:p>
          <w:p w14:paraId="66FB4075" w14:textId="0BA01607" w:rsidR="00973E68" w:rsidRPr="0073690A" w:rsidRDefault="000E273E">
            <w:pPr>
              <w:spacing w:line="276" w:lineRule="auto"/>
              <w:jc w:val="center"/>
              <w:rPr>
                <w:sz w:val="16"/>
                <w:szCs w:val="16"/>
              </w:rPr>
            </w:pPr>
            <w:r>
              <w:rPr>
                <w:sz w:val="16"/>
                <w:szCs w:val="16"/>
              </w:rPr>
              <w:t>(art. 109)</w:t>
            </w:r>
          </w:p>
        </w:tc>
        <w:tc>
          <w:tcPr>
            <w:tcW w:w="1559" w:type="dxa"/>
            <w:vAlign w:val="center"/>
          </w:tcPr>
          <w:p w14:paraId="4C85EA4B" w14:textId="77777777" w:rsidR="003C4B69" w:rsidRDefault="003C4B69" w:rsidP="003C4B69">
            <w:pPr>
              <w:spacing w:line="276" w:lineRule="auto"/>
              <w:jc w:val="center"/>
              <w:rPr>
                <w:sz w:val="16"/>
                <w:szCs w:val="16"/>
              </w:rPr>
            </w:pPr>
            <w:r>
              <w:rPr>
                <w:sz w:val="16"/>
                <w:szCs w:val="16"/>
              </w:rPr>
              <w:t>Zakończone.</w:t>
            </w:r>
          </w:p>
          <w:p w14:paraId="5BB2B7A9" w14:textId="1EAA50C8" w:rsidR="008D7F0D" w:rsidRPr="00F3365F" w:rsidRDefault="00A94B06" w:rsidP="003C4B69">
            <w:pPr>
              <w:spacing w:line="276" w:lineRule="auto"/>
              <w:jc w:val="center"/>
              <w:rPr>
                <w:sz w:val="16"/>
                <w:szCs w:val="16"/>
              </w:rPr>
            </w:pPr>
            <w:r>
              <w:rPr>
                <w:sz w:val="16"/>
                <w:szCs w:val="16"/>
              </w:rPr>
              <w:t>Osiągnięto efekt rzeczowy i </w:t>
            </w:r>
            <w:r w:rsidR="003C4B69">
              <w:rPr>
                <w:sz w:val="16"/>
                <w:szCs w:val="16"/>
              </w:rPr>
              <w:t>ekologiczny.</w:t>
            </w:r>
          </w:p>
        </w:tc>
      </w:tr>
      <w:tr w:rsidR="00AE1F5D" w:rsidRPr="00784F2D" w14:paraId="485D0F43" w14:textId="723CB02C" w:rsidTr="00553356">
        <w:trPr>
          <w:cantSplit/>
          <w:trHeight w:val="765"/>
        </w:trPr>
        <w:tc>
          <w:tcPr>
            <w:tcW w:w="567" w:type="dxa"/>
            <w:noWrap/>
            <w:vAlign w:val="center"/>
            <w:hideMark/>
          </w:tcPr>
          <w:p w14:paraId="205FA348" w14:textId="77777777" w:rsidR="008D7F0D" w:rsidRPr="00F3365F" w:rsidRDefault="008D7F0D" w:rsidP="00784F2D">
            <w:pPr>
              <w:spacing w:line="276" w:lineRule="auto"/>
              <w:jc w:val="center"/>
              <w:rPr>
                <w:sz w:val="16"/>
                <w:szCs w:val="16"/>
              </w:rPr>
            </w:pPr>
            <w:r w:rsidRPr="00F3365F">
              <w:rPr>
                <w:sz w:val="16"/>
                <w:szCs w:val="16"/>
              </w:rPr>
              <w:t>4.</w:t>
            </w:r>
          </w:p>
        </w:tc>
        <w:tc>
          <w:tcPr>
            <w:tcW w:w="3119" w:type="dxa"/>
            <w:vAlign w:val="center"/>
            <w:hideMark/>
          </w:tcPr>
          <w:p w14:paraId="1007C139" w14:textId="77777777" w:rsidR="008D7F0D" w:rsidRPr="00F3365F" w:rsidRDefault="008D7F0D" w:rsidP="00784F2D">
            <w:pPr>
              <w:spacing w:line="276" w:lineRule="auto"/>
              <w:rPr>
                <w:bCs/>
                <w:sz w:val="16"/>
                <w:szCs w:val="16"/>
              </w:rPr>
            </w:pPr>
            <w:r w:rsidRPr="00F3365F">
              <w:rPr>
                <w:bCs/>
                <w:sz w:val="16"/>
                <w:szCs w:val="16"/>
              </w:rPr>
              <w:t>Monitoring stanu chemicznego oraz ocena stanu jednolitych części wód podziemnych w dorzeczach w latach 2012-2014.</w:t>
            </w:r>
          </w:p>
        </w:tc>
        <w:tc>
          <w:tcPr>
            <w:tcW w:w="1134" w:type="dxa"/>
            <w:noWrap/>
            <w:vAlign w:val="center"/>
            <w:hideMark/>
          </w:tcPr>
          <w:p w14:paraId="148C66CD" w14:textId="77777777" w:rsidR="008D7F0D" w:rsidRPr="00F3365F" w:rsidRDefault="008D7F0D" w:rsidP="00784F2D">
            <w:pPr>
              <w:spacing w:line="276" w:lineRule="auto"/>
              <w:jc w:val="center"/>
              <w:rPr>
                <w:sz w:val="16"/>
                <w:szCs w:val="16"/>
              </w:rPr>
            </w:pPr>
            <w:r w:rsidRPr="00F3365F">
              <w:rPr>
                <w:sz w:val="16"/>
                <w:szCs w:val="16"/>
              </w:rPr>
              <w:t>2012-05-21</w:t>
            </w:r>
          </w:p>
        </w:tc>
        <w:tc>
          <w:tcPr>
            <w:tcW w:w="1134" w:type="dxa"/>
            <w:noWrap/>
            <w:vAlign w:val="center"/>
            <w:hideMark/>
          </w:tcPr>
          <w:p w14:paraId="695077B3" w14:textId="77777777" w:rsidR="008D7F0D" w:rsidRPr="00F3365F" w:rsidRDefault="008D7F0D" w:rsidP="00784F2D">
            <w:pPr>
              <w:spacing w:line="276" w:lineRule="auto"/>
              <w:jc w:val="center"/>
              <w:rPr>
                <w:sz w:val="16"/>
                <w:szCs w:val="16"/>
              </w:rPr>
            </w:pPr>
            <w:r w:rsidRPr="00F3365F">
              <w:rPr>
                <w:sz w:val="16"/>
                <w:szCs w:val="16"/>
              </w:rPr>
              <w:t>2015-07-31</w:t>
            </w:r>
          </w:p>
        </w:tc>
        <w:tc>
          <w:tcPr>
            <w:tcW w:w="1276" w:type="dxa"/>
            <w:noWrap/>
            <w:vAlign w:val="center"/>
            <w:hideMark/>
          </w:tcPr>
          <w:p w14:paraId="4F0CF4D4" w14:textId="0A99F0DF" w:rsidR="008D7F0D" w:rsidRPr="00F3365F" w:rsidRDefault="008D7F0D" w:rsidP="00784F2D">
            <w:pPr>
              <w:spacing w:line="276" w:lineRule="auto"/>
              <w:jc w:val="center"/>
              <w:rPr>
                <w:sz w:val="16"/>
                <w:szCs w:val="16"/>
              </w:rPr>
            </w:pPr>
            <w:r w:rsidRPr="00F3365F">
              <w:rPr>
                <w:sz w:val="16"/>
                <w:szCs w:val="16"/>
              </w:rPr>
              <w:t>7 916 326,00</w:t>
            </w:r>
          </w:p>
        </w:tc>
        <w:tc>
          <w:tcPr>
            <w:tcW w:w="992" w:type="dxa"/>
            <w:vAlign w:val="center"/>
            <w:hideMark/>
          </w:tcPr>
          <w:p w14:paraId="2204F7C7" w14:textId="77777777" w:rsidR="00E4556D" w:rsidRDefault="008D7F0D" w:rsidP="00784F2D">
            <w:pPr>
              <w:spacing w:line="276" w:lineRule="auto"/>
              <w:jc w:val="center"/>
              <w:rPr>
                <w:sz w:val="16"/>
                <w:szCs w:val="16"/>
              </w:rPr>
            </w:pPr>
            <w:r w:rsidRPr="00F3365F">
              <w:rPr>
                <w:sz w:val="16"/>
                <w:szCs w:val="16"/>
              </w:rPr>
              <w:t>umowa dwustronna GIOŚ/</w:t>
            </w:r>
          </w:p>
          <w:p w14:paraId="3F194AF3" w14:textId="33A262DD" w:rsidR="008D7F0D" w:rsidRPr="00F3365F" w:rsidRDefault="008D7F0D" w:rsidP="00784F2D">
            <w:pPr>
              <w:spacing w:line="276" w:lineRule="auto"/>
              <w:jc w:val="center"/>
              <w:rPr>
                <w:sz w:val="16"/>
                <w:szCs w:val="16"/>
              </w:rPr>
            </w:pPr>
            <w:r w:rsidRPr="00F3365F">
              <w:rPr>
                <w:sz w:val="16"/>
                <w:szCs w:val="16"/>
              </w:rPr>
              <w:t>PIG-PIB</w:t>
            </w:r>
          </w:p>
        </w:tc>
        <w:tc>
          <w:tcPr>
            <w:tcW w:w="2268" w:type="dxa"/>
            <w:vAlign w:val="center"/>
          </w:tcPr>
          <w:p w14:paraId="12DD0154" w14:textId="390824DF" w:rsidR="008D7F0D" w:rsidRPr="00F3365F" w:rsidRDefault="008D7F0D" w:rsidP="00D2300D">
            <w:pPr>
              <w:spacing w:line="276" w:lineRule="auto"/>
              <w:jc w:val="center"/>
              <w:rPr>
                <w:sz w:val="16"/>
                <w:szCs w:val="16"/>
              </w:rPr>
            </w:pPr>
            <w:r w:rsidRPr="00ED5A0B">
              <w:rPr>
                <w:sz w:val="16"/>
                <w:szCs w:val="16"/>
              </w:rPr>
              <w:t>Rezerwa celowa budżetu państwa</w:t>
            </w:r>
          </w:p>
        </w:tc>
        <w:tc>
          <w:tcPr>
            <w:tcW w:w="3402" w:type="dxa"/>
            <w:vAlign w:val="center"/>
          </w:tcPr>
          <w:p w14:paraId="546FABAC" w14:textId="77777777" w:rsidR="00454BC8" w:rsidRDefault="008E521C" w:rsidP="00784F2D">
            <w:pPr>
              <w:spacing w:line="276" w:lineRule="auto"/>
              <w:jc w:val="center"/>
              <w:rPr>
                <w:sz w:val="16"/>
                <w:szCs w:val="16"/>
              </w:rPr>
            </w:pPr>
            <w:r>
              <w:rPr>
                <w:sz w:val="16"/>
                <w:szCs w:val="16"/>
              </w:rPr>
              <w:t>Umowa</w:t>
            </w:r>
            <w:r w:rsidR="002B294E">
              <w:rPr>
                <w:sz w:val="16"/>
                <w:szCs w:val="16"/>
              </w:rPr>
              <w:t xml:space="preserve"> o realizację</w:t>
            </w:r>
            <w:r>
              <w:rPr>
                <w:sz w:val="16"/>
                <w:szCs w:val="16"/>
              </w:rPr>
              <w:t xml:space="preserve"> zadania państwowej jednostki budżetowej (GIOŚ)</w:t>
            </w:r>
            <w:r w:rsidR="00D2300D" w:rsidRPr="00ED5A0B">
              <w:rPr>
                <w:sz w:val="16"/>
                <w:szCs w:val="16"/>
              </w:rPr>
              <w:t xml:space="preserve"> zakwalifikowanego do dofinansowania</w:t>
            </w:r>
          </w:p>
          <w:p w14:paraId="16312239" w14:textId="27BE8600" w:rsidR="008E7EF4" w:rsidRPr="00F3365F" w:rsidRDefault="00D2300D">
            <w:pPr>
              <w:spacing w:line="276" w:lineRule="auto"/>
              <w:jc w:val="center"/>
              <w:rPr>
                <w:sz w:val="16"/>
                <w:szCs w:val="16"/>
              </w:rPr>
            </w:pPr>
            <w:r>
              <w:rPr>
                <w:sz w:val="16"/>
                <w:szCs w:val="16"/>
              </w:rPr>
              <w:t>nr</w:t>
            </w:r>
            <w:r w:rsidR="00AE1AAE">
              <w:rPr>
                <w:sz w:val="16"/>
                <w:szCs w:val="16"/>
              </w:rPr>
              <w:t> </w:t>
            </w:r>
            <w:r w:rsidRPr="00ED5A0B">
              <w:rPr>
                <w:sz w:val="16"/>
                <w:szCs w:val="16"/>
              </w:rPr>
              <w:t>251/2012/Wn-50/MN-PO-BD/D</w:t>
            </w:r>
          </w:p>
        </w:tc>
        <w:tc>
          <w:tcPr>
            <w:tcW w:w="1559" w:type="dxa"/>
            <w:vAlign w:val="center"/>
          </w:tcPr>
          <w:p w14:paraId="4FC08EDA" w14:textId="77777777" w:rsidR="00E2529F" w:rsidRPr="00E2529F" w:rsidRDefault="00E2529F" w:rsidP="00E2529F">
            <w:pPr>
              <w:spacing w:line="276" w:lineRule="auto"/>
              <w:jc w:val="center"/>
              <w:rPr>
                <w:sz w:val="16"/>
                <w:szCs w:val="16"/>
              </w:rPr>
            </w:pPr>
            <w:r w:rsidRPr="00E2529F">
              <w:rPr>
                <w:sz w:val="16"/>
                <w:szCs w:val="16"/>
              </w:rPr>
              <w:t>Zakończone.</w:t>
            </w:r>
          </w:p>
          <w:p w14:paraId="1D3F89C3" w14:textId="1A981D93" w:rsidR="008D7F0D" w:rsidRPr="00F3365F" w:rsidRDefault="00A94B06" w:rsidP="00E2529F">
            <w:pPr>
              <w:spacing w:line="276" w:lineRule="auto"/>
              <w:jc w:val="center"/>
              <w:rPr>
                <w:sz w:val="16"/>
                <w:szCs w:val="16"/>
              </w:rPr>
            </w:pPr>
            <w:r>
              <w:rPr>
                <w:sz w:val="16"/>
                <w:szCs w:val="16"/>
              </w:rPr>
              <w:t>Osiągnięto efekt rzeczowy i </w:t>
            </w:r>
            <w:r w:rsidR="00E2529F" w:rsidRPr="00E2529F">
              <w:rPr>
                <w:sz w:val="16"/>
                <w:szCs w:val="16"/>
              </w:rPr>
              <w:t>ekologiczny.</w:t>
            </w:r>
          </w:p>
        </w:tc>
      </w:tr>
      <w:tr w:rsidR="00AE1F5D" w:rsidRPr="00784F2D" w14:paraId="77AD6A30" w14:textId="2994C865" w:rsidTr="00553356">
        <w:trPr>
          <w:cantSplit/>
          <w:trHeight w:val="1327"/>
        </w:trPr>
        <w:tc>
          <w:tcPr>
            <w:tcW w:w="567" w:type="dxa"/>
            <w:noWrap/>
            <w:vAlign w:val="center"/>
            <w:hideMark/>
          </w:tcPr>
          <w:p w14:paraId="351F6604" w14:textId="29F1C016" w:rsidR="008D7F0D" w:rsidRPr="00F3365F" w:rsidRDefault="008D7F0D" w:rsidP="00784F2D">
            <w:pPr>
              <w:spacing w:line="276" w:lineRule="auto"/>
              <w:jc w:val="center"/>
              <w:rPr>
                <w:sz w:val="16"/>
                <w:szCs w:val="16"/>
              </w:rPr>
            </w:pPr>
            <w:r w:rsidRPr="00F3365F">
              <w:rPr>
                <w:sz w:val="16"/>
                <w:szCs w:val="16"/>
              </w:rPr>
              <w:t>5.</w:t>
            </w:r>
          </w:p>
        </w:tc>
        <w:tc>
          <w:tcPr>
            <w:tcW w:w="3119" w:type="dxa"/>
            <w:vAlign w:val="center"/>
            <w:hideMark/>
          </w:tcPr>
          <w:p w14:paraId="109977C8" w14:textId="77777777" w:rsidR="008D7F0D" w:rsidRPr="00F3365F" w:rsidRDefault="008D7F0D" w:rsidP="00784F2D">
            <w:pPr>
              <w:spacing w:line="276" w:lineRule="auto"/>
              <w:rPr>
                <w:b/>
                <w:bCs/>
                <w:sz w:val="16"/>
                <w:szCs w:val="16"/>
              </w:rPr>
            </w:pPr>
            <w:r w:rsidRPr="00F3365F">
              <w:rPr>
                <w:b/>
                <w:bCs/>
                <w:sz w:val="16"/>
                <w:szCs w:val="16"/>
              </w:rPr>
              <w:t xml:space="preserve">Wykonanie programów prac i dokumentacji hydrogeologicznych ustalających zasoby dyspozycyjne wód podziemnych dla potrzeb przeprowadzania bilansów wodnogospodarczych oraz opracowania warunków korzystania z wód regionu wodnego i zlewni. </w:t>
            </w:r>
            <w:r w:rsidRPr="00F3365F">
              <w:rPr>
                <w:b/>
                <w:sz w:val="16"/>
                <w:szCs w:val="16"/>
              </w:rPr>
              <w:t>*</w:t>
            </w:r>
            <w:r w:rsidRPr="00F3365F">
              <w:rPr>
                <w:b/>
                <w:sz w:val="16"/>
                <w:szCs w:val="16"/>
                <w:vertAlign w:val="superscript"/>
              </w:rPr>
              <w:t>)</w:t>
            </w:r>
          </w:p>
        </w:tc>
        <w:tc>
          <w:tcPr>
            <w:tcW w:w="1134" w:type="dxa"/>
            <w:noWrap/>
            <w:vAlign w:val="center"/>
            <w:hideMark/>
          </w:tcPr>
          <w:p w14:paraId="6A94DC57" w14:textId="77777777" w:rsidR="008D7F0D" w:rsidRPr="00F3365F" w:rsidRDefault="008D7F0D" w:rsidP="00784F2D">
            <w:pPr>
              <w:spacing w:line="276" w:lineRule="auto"/>
              <w:jc w:val="center"/>
              <w:rPr>
                <w:sz w:val="16"/>
                <w:szCs w:val="16"/>
              </w:rPr>
            </w:pPr>
            <w:r w:rsidRPr="00F3365F">
              <w:rPr>
                <w:sz w:val="16"/>
                <w:szCs w:val="16"/>
              </w:rPr>
              <w:t>2013-03-01</w:t>
            </w:r>
          </w:p>
        </w:tc>
        <w:tc>
          <w:tcPr>
            <w:tcW w:w="1134" w:type="dxa"/>
            <w:noWrap/>
            <w:vAlign w:val="center"/>
            <w:hideMark/>
          </w:tcPr>
          <w:p w14:paraId="6BD5E7A5" w14:textId="77777777" w:rsidR="008D7F0D" w:rsidRPr="00F3365F" w:rsidRDefault="008D7F0D" w:rsidP="00784F2D">
            <w:pPr>
              <w:spacing w:line="276" w:lineRule="auto"/>
              <w:jc w:val="center"/>
              <w:rPr>
                <w:sz w:val="16"/>
                <w:szCs w:val="16"/>
              </w:rPr>
            </w:pPr>
            <w:r w:rsidRPr="00F3365F">
              <w:rPr>
                <w:sz w:val="16"/>
                <w:szCs w:val="16"/>
              </w:rPr>
              <w:t>2018-12-31</w:t>
            </w:r>
          </w:p>
        </w:tc>
        <w:tc>
          <w:tcPr>
            <w:tcW w:w="1276" w:type="dxa"/>
            <w:noWrap/>
            <w:vAlign w:val="center"/>
            <w:hideMark/>
          </w:tcPr>
          <w:p w14:paraId="08249051" w14:textId="4EBA5B99" w:rsidR="008D7F0D" w:rsidRPr="00F3365F" w:rsidRDefault="008D7F0D" w:rsidP="00784F2D">
            <w:pPr>
              <w:spacing w:line="276" w:lineRule="auto"/>
              <w:jc w:val="center"/>
              <w:rPr>
                <w:sz w:val="16"/>
                <w:szCs w:val="16"/>
              </w:rPr>
            </w:pPr>
            <w:r w:rsidRPr="00F3365F">
              <w:rPr>
                <w:sz w:val="16"/>
                <w:szCs w:val="16"/>
              </w:rPr>
              <w:t>53 719 180,00</w:t>
            </w:r>
          </w:p>
        </w:tc>
        <w:tc>
          <w:tcPr>
            <w:tcW w:w="992" w:type="dxa"/>
            <w:vAlign w:val="center"/>
            <w:hideMark/>
          </w:tcPr>
          <w:p w14:paraId="7DC13223" w14:textId="620243DF" w:rsidR="008D7F0D" w:rsidRPr="00F3365F" w:rsidRDefault="008D7F0D" w:rsidP="00784F2D">
            <w:pPr>
              <w:spacing w:line="276" w:lineRule="auto"/>
              <w:jc w:val="center"/>
              <w:rPr>
                <w:sz w:val="16"/>
                <w:szCs w:val="16"/>
              </w:rPr>
            </w:pPr>
            <w:r w:rsidRPr="00F3365F">
              <w:rPr>
                <w:sz w:val="16"/>
                <w:szCs w:val="16"/>
              </w:rPr>
              <w:t>umowa dwustronna NFOŚiGW/</w:t>
            </w:r>
            <w:r>
              <w:rPr>
                <w:sz w:val="16"/>
                <w:szCs w:val="16"/>
              </w:rPr>
              <w:t xml:space="preserve"> </w:t>
            </w:r>
            <w:r w:rsidRPr="00F3365F">
              <w:rPr>
                <w:sz w:val="16"/>
                <w:szCs w:val="16"/>
              </w:rPr>
              <w:t>PIG-PIB</w:t>
            </w:r>
          </w:p>
        </w:tc>
        <w:tc>
          <w:tcPr>
            <w:tcW w:w="2268" w:type="dxa"/>
            <w:vAlign w:val="center"/>
          </w:tcPr>
          <w:p w14:paraId="6AF161A9" w14:textId="0F404990" w:rsidR="008D7F0D" w:rsidRPr="00F3365F" w:rsidRDefault="008E521C" w:rsidP="00784F2D">
            <w:pPr>
              <w:spacing w:line="276" w:lineRule="auto"/>
              <w:jc w:val="center"/>
              <w:rPr>
                <w:sz w:val="16"/>
                <w:szCs w:val="16"/>
              </w:rPr>
            </w:pPr>
            <w:r>
              <w:rPr>
                <w:sz w:val="16"/>
                <w:szCs w:val="16"/>
              </w:rPr>
              <w:t>Program Priorytetowy Geologia i </w:t>
            </w:r>
            <w:r w:rsidR="00D25F73">
              <w:rPr>
                <w:sz w:val="16"/>
                <w:szCs w:val="16"/>
              </w:rPr>
              <w:t>górnictwo Część 1) </w:t>
            </w:r>
            <w:r w:rsidR="008D7F0D" w:rsidRPr="00ED5A0B">
              <w:rPr>
                <w:sz w:val="16"/>
                <w:szCs w:val="16"/>
              </w:rPr>
              <w:t>Poznanie budowy geologicznej kraju oraz gospodarka zasobami złóż kopalin i wód podziemnych</w:t>
            </w:r>
          </w:p>
        </w:tc>
        <w:tc>
          <w:tcPr>
            <w:tcW w:w="3402" w:type="dxa"/>
            <w:vAlign w:val="center"/>
          </w:tcPr>
          <w:p w14:paraId="2B5C4159" w14:textId="68F52B28" w:rsidR="003A0594" w:rsidRPr="00F3365F" w:rsidRDefault="0073690A">
            <w:pPr>
              <w:spacing w:line="276" w:lineRule="auto"/>
              <w:jc w:val="center"/>
              <w:rPr>
                <w:sz w:val="16"/>
                <w:szCs w:val="16"/>
              </w:rPr>
            </w:pPr>
            <w:r>
              <w:rPr>
                <w:sz w:val="16"/>
                <w:szCs w:val="16"/>
              </w:rPr>
              <w:t xml:space="preserve">Zgoda Głównego Geologa Kraju Pana </w:t>
            </w:r>
            <w:r w:rsidR="00FE2E79">
              <w:rPr>
                <w:sz w:val="16"/>
                <w:szCs w:val="16"/>
              </w:rPr>
              <w:t xml:space="preserve">Piotra Woźniaka </w:t>
            </w:r>
            <w:r>
              <w:rPr>
                <w:sz w:val="16"/>
                <w:szCs w:val="16"/>
              </w:rPr>
              <w:t xml:space="preserve">wyrażona w piśmie </w:t>
            </w:r>
            <w:r w:rsidR="00FE2E79">
              <w:rPr>
                <w:sz w:val="16"/>
                <w:szCs w:val="16"/>
              </w:rPr>
              <w:t>z 14.08.2012 r.</w:t>
            </w:r>
          </w:p>
        </w:tc>
        <w:tc>
          <w:tcPr>
            <w:tcW w:w="1559" w:type="dxa"/>
            <w:vAlign w:val="center"/>
          </w:tcPr>
          <w:p w14:paraId="124BCE32" w14:textId="77777777" w:rsidR="008D7F0D" w:rsidRDefault="00C37B1F" w:rsidP="00784F2D">
            <w:pPr>
              <w:spacing w:line="276" w:lineRule="auto"/>
              <w:jc w:val="center"/>
              <w:rPr>
                <w:sz w:val="16"/>
                <w:szCs w:val="16"/>
              </w:rPr>
            </w:pPr>
            <w:r>
              <w:rPr>
                <w:sz w:val="16"/>
                <w:szCs w:val="16"/>
              </w:rPr>
              <w:t>Realizowane</w:t>
            </w:r>
            <w:r w:rsidR="003C4B69">
              <w:rPr>
                <w:sz w:val="16"/>
                <w:szCs w:val="16"/>
              </w:rPr>
              <w:t>.</w:t>
            </w:r>
          </w:p>
          <w:p w14:paraId="4BD89A44" w14:textId="51F41E3A" w:rsidR="003C4B69" w:rsidRPr="00F3365F" w:rsidRDefault="00A94B06" w:rsidP="00784F2D">
            <w:pPr>
              <w:spacing w:line="276" w:lineRule="auto"/>
              <w:jc w:val="center"/>
              <w:rPr>
                <w:sz w:val="16"/>
                <w:szCs w:val="16"/>
              </w:rPr>
            </w:pPr>
            <w:r>
              <w:rPr>
                <w:sz w:val="16"/>
                <w:szCs w:val="16"/>
              </w:rPr>
              <w:t>Zakończono I </w:t>
            </w:r>
            <w:r w:rsidR="003C4B69">
              <w:rPr>
                <w:sz w:val="16"/>
                <w:szCs w:val="16"/>
              </w:rPr>
              <w:t>transzę.</w:t>
            </w:r>
          </w:p>
        </w:tc>
      </w:tr>
      <w:tr w:rsidR="00AE1F5D" w:rsidRPr="00784F2D" w14:paraId="097DCEB4" w14:textId="4A33C67A" w:rsidTr="00553356">
        <w:trPr>
          <w:cantSplit/>
          <w:trHeight w:val="510"/>
        </w:trPr>
        <w:tc>
          <w:tcPr>
            <w:tcW w:w="567" w:type="dxa"/>
            <w:noWrap/>
            <w:vAlign w:val="center"/>
            <w:hideMark/>
          </w:tcPr>
          <w:p w14:paraId="0A930AF0" w14:textId="5E58EC73" w:rsidR="008D7F0D" w:rsidRPr="00F3365F" w:rsidRDefault="00F0071D" w:rsidP="00784F2D">
            <w:pPr>
              <w:spacing w:line="276" w:lineRule="auto"/>
              <w:jc w:val="center"/>
              <w:rPr>
                <w:sz w:val="16"/>
                <w:szCs w:val="16"/>
              </w:rPr>
            </w:pPr>
            <w:r>
              <w:rPr>
                <w:sz w:val="16"/>
                <w:szCs w:val="16"/>
              </w:rPr>
              <w:lastRenderedPageBreak/>
              <w:t>6</w:t>
            </w:r>
            <w:r w:rsidR="008D7F0D" w:rsidRPr="00F3365F">
              <w:rPr>
                <w:sz w:val="16"/>
                <w:szCs w:val="16"/>
              </w:rPr>
              <w:t>.</w:t>
            </w:r>
          </w:p>
        </w:tc>
        <w:tc>
          <w:tcPr>
            <w:tcW w:w="3119" w:type="dxa"/>
            <w:vAlign w:val="center"/>
            <w:hideMark/>
          </w:tcPr>
          <w:p w14:paraId="4617586D" w14:textId="77777777" w:rsidR="008D7F0D" w:rsidRPr="00F3365F" w:rsidRDefault="008D7F0D" w:rsidP="00784F2D">
            <w:pPr>
              <w:spacing w:line="276" w:lineRule="auto"/>
              <w:rPr>
                <w:bCs/>
                <w:sz w:val="16"/>
                <w:szCs w:val="16"/>
              </w:rPr>
            </w:pPr>
            <w:r w:rsidRPr="00F3365F">
              <w:rPr>
                <w:bCs/>
                <w:sz w:val="16"/>
                <w:szCs w:val="16"/>
              </w:rPr>
              <w:t>Prowadzenie pomiarów stanu wód podziemnych lub wydajności źródeł w ramach SOBWP.</w:t>
            </w:r>
          </w:p>
        </w:tc>
        <w:tc>
          <w:tcPr>
            <w:tcW w:w="1134" w:type="dxa"/>
            <w:noWrap/>
            <w:vAlign w:val="center"/>
            <w:hideMark/>
          </w:tcPr>
          <w:p w14:paraId="08A83321" w14:textId="77777777" w:rsidR="008D7F0D" w:rsidRPr="00F3365F" w:rsidRDefault="008D7F0D" w:rsidP="00784F2D">
            <w:pPr>
              <w:spacing w:line="276" w:lineRule="auto"/>
              <w:jc w:val="center"/>
              <w:rPr>
                <w:sz w:val="16"/>
                <w:szCs w:val="16"/>
              </w:rPr>
            </w:pPr>
            <w:r w:rsidRPr="00F3365F">
              <w:rPr>
                <w:sz w:val="16"/>
                <w:szCs w:val="16"/>
              </w:rPr>
              <w:t>2014-01-01</w:t>
            </w:r>
          </w:p>
        </w:tc>
        <w:tc>
          <w:tcPr>
            <w:tcW w:w="1134" w:type="dxa"/>
            <w:noWrap/>
            <w:vAlign w:val="center"/>
            <w:hideMark/>
          </w:tcPr>
          <w:p w14:paraId="37BE312F" w14:textId="77777777" w:rsidR="008D7F0D" w:rsidRPr="00F3365F" w:rsidRDefault="008D7F0D" w:rsidP="00784F2D">
            <w:pPr>
              <w:spacing w:line="276" w:lineRule="auto"/>
              <w:jc w:val="center"/>
              <w:rPr>
                <w:sz w:val="16"/>
                <w:szCs w:val="16"/>
              </w:rPr>
            </w:pPr>
            <w:r w:rsidRPr="00F3365F">
              <w:rPr>
                <w:sz w:val="16"/>
                <w:szCs w:val="16"/>
              </w:rPr>
              <w:t>2014-12-31</w:t>
            </w:r>
          </w:p>
        </w:tc>
        <w:tc>
          <w:tcPr>
            <w:tcW w:w="1276" w:type="dxa"/>
            <w:noWrap/>
            <w:vAlign w:val="center"/>
            <w:hideMark/>
          </w:tcPr>
          <w:p w14:paraId="1671BAC2" w14:textId="1473D8E3" w:rsidR="008D7F0D" w:rsidRPr="00F3365F" w:rsidRDefault="008D7F0D" w:rsidP="00784F2D">
            <w:pPr>
              <w:spacing w:line="276" w:lineRule="auto"/>
              <w:jc w:val="center"/>
              <w:rPr>
                <w:sz w:val="16"/>
                <w:szCs w:val="16"/>
              </w:rPr>
            </w:pPr>
            <w:r w:rsidRPr="00F3365F">
              <w:rPr>
                <w:sz w:val="16"/>
                <w:szCs w:val="16"/>
              </w:rPr>
              <w:t>1 930 000,00</w:t>
            </w:r>
          </w:p>
        </w:tc>
        <w:tc>
          <w:tcPr>
            <w:tcW w:w="992" w:type="dxa"/>
            <w:vAlign w:val="center"/>
            <w:hideMark/>
          </w:tcPr>
          <w:p w14:paraId="2416606C" w14:textId="77777777" w:rsidR="008D7F0D" w:rsidRPr="00F3365F" w:rsidRDefault="008D7F0D" w:rsidP="00784F2D">
            <w:pPr>
              <w:spacing w:line="276" w:lineRule="auto"/>
              <w:jc w:val="center"/>
              <w:rPr>
                <w:sz w:val="16"/>
                <w:szCs w:val="16"/>
              </w:rPr>
            </w:pPr>
            <w:r w:rsidRPr="00F3365F">
              <w:rPr>
                <w:sz w:val="16"/>
                <w:szCs w:val="16"/>
              </w:rPr>
              <w:t>umowa dotacji budżetowej</w:t>
            </w:r>
          </w:p>
        </w:tc>
        <w:tc>
          <w:tcPr>
            <w:tcW w:w="2268" w:type="dxa"/>
            <w:vAlign w:val="center"/>
          </w:tcPr>
          <w:p w14:paraId="7D6B47F8" w14:textId="2489655E" w:rsidR="008D7F0D" w:rsidRPr="00F3365F" w:rsidRDefault="00B26DEF" w:rsidP="00784F2D">
            <w:pPr>
              <w:spacing w:line="276" w:lineRule="auto"/>
              <w:jc w:val="center"/>
              <w:rPr>
                <w:sz w:val="16"/>
                <w:szCs w:val="16"/>
              </w:rPr>
            </w:pPr>
            <w:r>
              <w:rPr>
                <w:sz w:val="16"/>
                <w:szCs w:val="16"/>
              </w:rPr>
              <w:t>B</w:t>
            </w:r>
            <w:r w:rsidRPr="00ED5A0B">
              <w:rPr>
                <w:sz w:val="16"/>
                <w:szCs w:val="16"/>
              </w:rPr>
              <w:t>udżet państwa</w:t>
            </w:r>
            <w:r>
              <w:rPr>
                <w:sz w:val="16"/>
                <w:szCs w:val="16"/>
              </w:rPr>
              <w:t xml:space="preserve"> (dotacja celowa)</w:t>
            </w:r>
          </w:p>
        </w:tc>
        <w:tc>
          <w:tcPr>
            <w:tcW w:w="3402" w:type="dxa"/>
            <w:vAlign w:val="center"/>
          </w:tcPr>
          <w:p w14:paraId="74D4F889" w14:textId="6FBE7982" w:rsidR="00A94B06" w:rsidRDefault="000E273E" w:rsidP="00784F2D">
            <w:pPr>
              <w:spacing w:line="276" w:lineRule="auto"/>
              <w:jc w:val="center"/>
              <w:rPr>
                <w:sz w:val="16"/>
                <w:szCs w:val="16"/>
              </w:rPr>
            </w:pPr>
            <w:r>
              <w:rPr>
                <w:sz w:val="16"/>
                <w:szCs w:val="16"/>
              </w:rPr>
              <w:t xml:space="preserve">Ustawa z dn. 18 lipca 2001 r. </w:t>
            </w:r>
            <w:r>
              <w:rPr>
                <w:i/>
                <w:sz w:val="16"/>
                <w:szCs w:val="16"/>
              </w:rPr>
              <w:t>Prawo wodne</w:t>
            </w:r>
          </w:p>
          <w:p w14:paraId="68FA908E" w14:textId="3C0EED01" w:rsidR="0073690A" w:rsidRPr="00F3365F" w:rsidRDefault="000E273E" w:rsidP="0036126A">
            <w:pPr>
              <w:spacing w:line="276" w:lineRule="auto"/>
              <w:jc w:val="center"/>
              <w:rPr>
                <w:sz w:val="16"/>
                <w:szCs w:val="16"/>
              </w:rPr>
            </w:pPr>
            <w:r>
              <w:rPr>
                <w:sz w:val="16"/>
                <w:szCs w:val="16"/>
              </w:rPr>
              <w:t>(art. 109)</w:t>
            </w:r>
          </w:p>
        </w:tc>
        <w:tc>
          <w:tcPr>
            <w:tcW w:w="1559" w:type="dxa"/>
            <w:vAlign w:val="center"/>
          </w:tcPr>
          <w:p w14:paraId="6D9F10C2" w14:textId="77777777" w:rsidR="0058633E" w:rsidRDefault="0058633E" w:rsidP="0058633E">
            <w:pPr>
              <w:spacing w:line="276" w:lineRule="auto"/>
              <w:jc w:val="center"/>
              <w:rPr>
                <w:sz w:val="16"/>
                <w:szCs w:val="16"/>
              </w:rPr>
            </w:pPr>
            <w:r>
              <w:rPr>
                <w:sz w:val="16"/>
                <w:szCs w:val="16"/>
              </w:rPr>
              <w:t>Zakończone.</w:t>
            </w:r>
          </w:p>
          <w:p w14:paraId="3F52182D" w14:textId="74842F43" w:rsidR="008D7F0D" w:rsidRPr="00F3365F" w:rsidRDefault="00A94B06" w:rsidP="0058633E">
            <w:pPr>
              <w:spacing w:line="276" w:lineRule="auto"/>
              <w:jc w:val="center"/>
              <w:rPr>
                <w:sz w:val="16"/>
                <w:szCs w:val="16"/>
              </w:rPr>
            </w:pPr>
            <w:r>
              <w:rPr>
                <w:sz w:val="16"/>
                <w:szCs w:val="16"/>
              </w:rPr>
              <w:t>Osiągnięto efekt rzeczowy i </w:t>
            </w:r>
            <w:r w:rsidR="0058633E">
              <w:rPr>
                <w:sz w:val="16"/>
                <w:szCs w:val="16"/>
              </w:rPr>
              <w:t>ekologiczny.</w:t>
            </w:r>
          </w:p>
        </w:tc>
      </w:tr>
      <w:tr w:rsidR="00AE1F5D" w:rsidRPr="00784F2D" w14:paraId="5B236408" w14:textId="4B7658BA" w:rsidTr="00553356">
        <w:trPr>
          <w:cantSplit/>
          <w:trHeight w:val="510"/>
        </w:trPr>
        <w:tc>
          <w:tcPr>
            <w:tcW w:w="567" w:type="dxa"/>
            <w:noWrap/>
            <w:vAlign w:val="center"/>
            <w:hideMark/>
          </w:tcPr>
          <w:p w14:paraId="3A6F7D19" w14:textId="3B543F87" w:rsidR="008D7F0D" w:rsidRPr="00F3365F" w:rsidRDefault="00F0071D" w:rsidP="00784F2D">
            <w:pPr>
              <w:spacing w:line="276" w:lineRule="auto"/>
              <w:jc w:val="center"/>
              <w:rPr>
                <w:sz w:val="16"/>
                <w:szCs w:val="16"/>
              </w:rPr>
            </w:pPr>
            <w:r>
              <w:rPr>
                <w:sz w:val="16"/>
                <w:szCs w:val="16"/>
              </w:rPr>
              <w:t>7</w:t>
            </w:r>
            <w:r w:rsidR="008D7F0D" w:rsidRPr="00F3365F">
              <w:rPr>
                <w:sz w:val="16"/>
                <w:szCs w:val="16"/>
              </w:rPr>
              <w:t>.</w:t>
            </w:r>
          </w:p>
        </w:tc>
        <w:tc>
          <w:tcPr>
            <w:tcW w:w="3119" w:type="dxa"/>
            <w:vAlign w:val="center"/>
            <w:hideMark/>
          </w:tcPr>
          <w:p w14:paraId="621EFA47" w14:textId="77777777" w:rsidR="008D7F0D" w:rsidRPr="00F3365F" w:rsidRDefault="008D7F0D" w:rsidP="00784F2D">
            <w:pPr>
              <w:spacing w:line="276" w:lineRule="auto"/>
              <w:rPr>
                <w:bCs/>
                <w:sz w:val="16"/>
                <w:szCs w:val="16"/>
              </w:rPr>
            </w:pPr>
            <w:r w:rsidRPr="00F3365F">
              <w:rPr>
                <w:bCs/>
                <w:sz w:val="16"/>
                <w:szCs w:val="16"/>
              </w:rPr>
              <w:t>Prowadzenie pomiarów stanu wód podziemnych lub wydajności źródeł w ramach SOBWP.</w:t>
            </w:r>
          </w:p>
        </w:tc>
        <w:tc>
          <w:tcPr>
            <w:tcW w:w="1134" w:type="dxa"/>
            <w:noWrap/>
            <w:vAlign w:val="center"/>
            <w:hideMark/>
          </w:tcPr>
          <w:p w14:paraId="59745999" w14:textId="77777777" w:rsidR="008D7F0D" w:rsidRPr="00F3365F" w:rsidRDefault="008D7F0D" w:rsidP="00784F2D">
            <w:pPr>
              <w:spacing w:line="276" w:lineRule="auto"/>
              <w:jc w:val="center"/>
              <w:rPr>
                <w:sz w:val="16"/>
                <w:szCs w:val="16"/>
              </w:rPr>
            </w:pPr>
            <w:r w:rsidRPr="00F3365F">
              <w:rPr>
                <w:sz w:val="16"/>
                <w:szCs w:val="16"/>
              </w:rPr>
              <w:t>2015-01-01</w:t>
            </w:r>
          </w:p>
        </w:tc>
        <w:tc>
          <w:tcPr>
            <w:tcW w:w="1134" w:type="dxa"/>
            <w:noWrap/>
            <w:vAlign w:val="center"/>
            <w:hideMark/>
          </w:tcPr>
          <w:p w14:paraId="5F9E1A52" w14:textId="77777777" w:rsidR="008D7F0D" w:rsidRPr="00F3365F" w:rsidRDefault="008D7F0D" w:rsidP="00784F2D">
            <w:pPr>
              <w:spacing w:line="276" w:lineRule="auto"/>
              <w:jc w:val="center"/>
              <w:rPr>
                <w:sz w:val="16"/>
                <w:szCs w:val="16"/>
              </w:rPr>
            </w:pPr>
            <w:r w:rsidRPr="00F3365F">
              <w:rPr>
                <w:sz w:val="16"/>
                <w:szCs w:val="16"/>
              </w:rPr>
              <w:t>2015-12-31</w:t>
            </w:r>
          </w:p>
        </w:tc>
        <w:tc>
          <w:tcPr>
            <w:tcW w:w="1276" w:type="dxa"/>
            <w:noWrap/>
            <w:vAlign w:val="center"/>
            <w:hideMark/>
          </w:tcPr>
          <w:p w14:paraId="4F64B087" w14:textId="2A15E753" w:rsidR="008D7F0D" w:rsidRPr="00F3365F" w:rsidRDefault="008D7F0D" w:rsidP="00784F2D">
            <w:pPr>
              <w:spacing w:line="276" w:lineRule="auto"/>
              <w:jc w:val="center"/>
              <w:rPr>
                <w:sz w:val="16"/>
                <w:szCs w:val="16"/>
              </w:rPr>
            </w:pPr>
            <w:r w:rsidRPr="00F3365F">
              <w:rPr>
                <w:sz w:val="16"/>
                <w:szCs w:val="16"/>
              </w:rPr>
              <w:t>1 930 000,00</w:t>
            </w:r>
          </w:p>
        </w:tc>
        <w:tc>
          <w:tcPr>
            <w:tcW w:w="992" w:type="dxa"/>
            <w:vAlign w:val="center"/>
            <w:hideMark/>
          </w:tcPr>
          <w:p w14:paraId="64D504BB" w14:textId="77777777" w:rsidR="008D7F0D" w:rsidRPr="00F3365F" w:rsidRDefault="008D7F0D" w:rsidP="00784F2D">
            <w:pPr>
              <w:spacing w:line="276" w:lineRule="auto"/>
              <w:jc w:val="center"/>
              <w:rPr>
                <w:sz w:val="16"/>
                <w:szCs w:val="16"/>
              </w:rPr>
            </w:pPr>
            <w:r w:rsidRPr="00F3365F">
              <w:rPr>
                <w:sz w:val="16"/>
                <w:szCs w:val="16"/>
              </w:rPr>
              <w:t>umowa dotacji budżetowej</w:t>
            </w:r>
          </w:p>
        </w:tc>
        <w:tc>
          <w:tcPr>
            <w:tcW w:w="2268" w:type="dxa"/>
            <w:vAlign w:val="center"/>
          </w:tcPr>
          <w:p w14:paraId="114AB7C8" w14:textId="5603F67C" w:rsidR="008D7F0D" w:rsidRPr="00F3365F" w:rsidRDefault="00B26DEF" w:rsidP="00784F2D">
            <w:pPr>
              <w:spacing w:line="276" w:lineRule="auto"/>
              <w:jc w:val="center"/>
              <w:rPr>
                <w:sz w:val="16"/>
                <w:szCs w:val="16"/>
              </w:rPr>
            </w:pPr>
            <w:r>
              <w:rPr>
                <w:sz w:val="16"/>
                <w:szCs w:val="16"/>
              </w:rPr>
              <w:t>B</w:t>
            </w:r>
            <w:r w:rsidRPr="00ED5A0B">
              <w:rPr>
                <w:sz w:val="16"/>
                <w:szCs w:val="16"/>
              </w:rPr>
              <w:t>udżet państwa</w:t>
            </w:r>
            <w:r>
              <w:rPr>
                <w:sz w:val="16"/>
                <w:szCs w:val="16"/>
              </w:rPr>
              <w:t xml:space="preserve"> (dotacja celowa)</w:t>
            </w:r>
          </w:p>
        </w:tc>
        <w:tc>
          <w:tcPr>
            <w:tcW w:w="3402" w:type="dxa"/>
            <w:vAlign w:val="center"/>
          </w:tcPr>
          <w:p w14:paraId="33803209" w14:textId="77777777" w:rsidR="00A94B06" w:rsidRDefault="000E273E" w:rsidP="00784F2D">
            <w:pPr>
              <w:spacing w:line="276" w:lineRule="auto"/>
              <w:jc w:val="center"/>
              <w:rPr>
                <w:sz w:val="16"/>
                <w:szCs w:val="16"/>
              </w:rPr>
            </w:pPr>
            <w:r>
              <w:rPr>
                <w:sz w:val="16"/>
                <w:szCs w:val="16"/>
              </w:rPr>
              <w:t xml:space="preserve">Ustawa z dn. 18 lipca 2001 r. </w:t>
            </w:r>
            <w:r>
              <w:rPr>
                <w:i/>
                <w:sz w:val="16"/>
                <w:szCs w:val="16"/>
              </w:rPr>
              <w:t>Prawo wodne</w:t>
            </w:r>
          </w:p>
          <w:p w14:paraId="646AE69E" w14:textId="5E141370" w:rsidR="0073690A" w:rsidRPr="00F3365F" w:rsidRDefault="000E273E" w:rsidP="0036126A">
            <w:pPr>
              <w:spacing w:line="276" w:lineRule="auto"/>
              <w:jc w:val="center"/>
              <w:rPr>
                <w:sz w:val="16"/>
                <w:szCs w:val="16"/>
              </w:rPr>
            </w:pPr>
            <w:r>
              <w:rPr>
                <w:sz w:val="16"/>
                <w:szCs w:val="16"/>
              </w:rPr>
              <w:t>(art. 109)</w:t>
            </w:r>
          </w:p>
        </w:tc>
        <w:tc>
          <w:tcPr>
            <w:tcW w:w="1559" w:type="dxa"/>
            <w:vAlign w:val="center"/>
          </w:tcPr>
          <w:p w14:paraId="2C6219EB" w14:textId="77777777" w:rsidR="0058633E" w:rsidRDefault="0058633E" w:rsidP="0058633E">
            <w:pPr>
              <w:spacing w:line="276" w:lineRule="auto"/>
              <w:jc w:val="center"/>
              <w:rPr>
                <w:sz w:val="16"/>
                <w:szCs w:val="16"/>
              </w:rPr>
            </w:pPr>
            <w:r>
              <w:rPr>
                <w:sz w:val="16"/>
                <w:szCs w:val="16"/>
              </w:rPr>
              <w:t>Zakończone.</w:t>
            </w:r>
          </w:p>
          <w:p w14:paraId="1636C45E" w14:textId="026F6420" w:rsidR="008D7F0D" w:rsidRPr="00F3365F" w:rsidRDefault="00A94B06" w:rsidP="0058633E">
            <w:pPr>
              <w:spacing w:line="276" w:lineRule="auto"/>
              <w:jc w:val="center"/>
              <w:rPr>
                <w:sz w:val="16"/>
                <w:szCs w:val="16"/>
              </w:rPr>
            </w:pPr>
            <w:r>
              <w:rPr>
                <w:sz w:val="16"/>
                <w:szCs w:val="16"/>
              </w:rPr>
              <w:t>Osiągnięto efekt rzeczowy i </w:t>
            </w:r>
            <w:r w:rsidR="0058633E">
              <w:rPr>
                <w:sz w:val="16"/>
                <w:szCs w:val="16"/>
              </w:rPr>
              <w:t>ekologiczny.</w:t>
            </w:r>
          </w:p>
        </w:tc>
      </w:tr>
      <w:tr w:rsidR="00AE1F5D" w:rsidRPr="00784F2D" w14:paraId="013B69B4" w14:textId="4E181A19" w:rsidTr="00553356">
        <w:trPr>
          <w:cantSplit/>
          <w:trHeight w:val="268"/>
        </w:trPr>
        <w:tc>
          <w:tcPr>
            <w:tcW w:w="567" w:type="dxa"/>
            <w:noWrap/>
            <w:vAlign w:val="center"/>
            <w:hideMark/>
          </w:tcPr>
          <w:p w14:paraId="77C16889" w14:textId="2558275B" w:rsidR="008D7F0D" w:rsidRPr="00F3365F" w:rsidRDefault="00F0071D" w:rsidP="00784F2D">
            <w:pPr>
              <w:spacing w:line="276" w:lineRule="auto"/>
              <w:jc w:val="center"/>
              <w:rPr>
                <w:sz w:val="16"/>
                <w:szCs w:val="16"/>
              </w:rPr>
            </w:pPr>
            <w:r>
              <w:rPr>
                <w:sz w:val="16"/>
                <w:szCs w:val="16"/>
              </w:rPr>
              <w:t>8</w:t>
            </w:r>
            <w:r w:rsidR="008D7F0D" w:rsidRPr="00F3365F">
              <w:rPr>
                <w:sz w:val="16"/>
                <w:szCs w:val="16"/>
              </w:rPr>
              <w:t>.</w:t>
            </w:r>
          </w:p>
        </w:tc>
        <w:tc>
          <w:tcPr>
            <w:tcW w:w="3119" w:type="dxa"/>
            <w:vAlign w:val="center"/>
            <w:hideMark/>
          </w:tcPr>
          <w:p w14:paraId="51D4439C" w14:textId="77777777" w:rsidR="008D7F0D" w:rsidRPr="00F3365F" w:rsidRDefault="008D7F0D" w:rsidP="00784F2D">
            <w:pPr>
              <w:spacing w:line="276" w:lineRule="auto"/>
              <w:rPr>
                <w:b/>
                <w:bCs/>
                <w:sz w:val="16"/>
                <w:szCs w:val="16"/>
              </w:rPr>
            </w:pPr>
            <w:r w:rsidRPr="00F3365F">
              <w:rPr>
                <w:b/>
                <w:bCs/>
                <w:sz w:val="16"/>
                <w:szCs w:val="16"/>
              </w:rPr>
              <w:t xml:space="preserve">Opracowanie warstw informacyjnych „Pierwszy poziom wodonośny występowanie i hydrodynamika" na obszarze 228 arkuszy Mapy hydrogeologicznej Polski 1:50 000 wraz z wprowadzeniem do bazy danych GIS MhP. </w:t>
            </w:r>
            <w:r w:rsidRPr="00F3365F">
              <w:rPr>
                <w:b/>
                <w:sz w:val="16"/>
                <w:szCs w:val="16"/>
              </w:rPr>
              <w:t>*</w:t>
            </w:r>
            <w:r w:rsidRPr="00F3365F">
              <w:rPr>
                <w:b/>
                <w:sz w:val="16"/>
                <w:szCs w:val="16"/>
                <w:vertAlign w:val="superscript"/>
              </w:rPr>
              <w:t>)</w:t>
            </w:r>
          </w:p>
        </w:tc>
        <w:tc>
          <w:tcPr>
            <w:tcW w:w="1134" w:type="dxa"/>
            <w:noWrap/>
            <w:vAlign w:val="center"/>
            <w:hideMark/>
          </w:tcPr>
          <w:p w14:paraId="57328A9E" w14:textId="77777777" w:rsidR="008D7F0D" w:rsidRPr="00F3365F" w:rsidRDefault="008D7F0D" w:rsidP="00784F2D">
            <w:pPr>
              <w:spacing w:line="276" w:lineRule="auto"/>
              <w:jc w:val="center"/>
              <w:rPr>
                <w:sz w:val="16"/>
                <w:szCs w:val="16"/>
              </w:rPr>
            </w:pPr>
            <w:r w:rsidRPr="00F3365F">
              <w:rPr>
                <w:sz w:val="16"/>
                <w:szCs w:val="16"/>
              </w:rPr>
              <w:t>2015-01-01</w:t>
            </w:r>
          </w:p>
        </w:tc>
        <w:tc>
          <w:tcPr>
            <w:tcW w:w="1134" w:type="dxa"/>
            <w:noWrap/>
            <w:vAlign w:val="center"/>
            <w:hideMark/>
          </w:tcPr>
          <w:p w14:paraId="48FCAC29" w14:textId="77777777" w:rsidR="008D7F0D" w:rsidRPr="00F3365F" w:rsidRDefault="008D7F0D" w:rsidP="00784F2D">
            <w:pPr>
              <w:spacing w:line="276" w:lineRule="auto"/>
              <w:jc w:val="center"/>
              <w:rPr>
                <w:sz w:val="16"/>
                <w:szCs w:val="16"/>
              </w:rPr>
            </w:pPr>
            <w:r w:rsidRPr="00F3365F">
              <w:rPr>
                <w:sz w:val="16"/>
                <w:szCs w:val="16"/>
              </w:rPr>
              <w:t>2018-11-30</w:t>
            </w:r>
          </w:p>
        </w:tc>
        <w:tc>
          <w:tcPr>
            <w:tcW w:w="1276" w:type="dxa"/>
            <w:noWrap/>
            <w:vAlign w:val="center"/>
            <w:hideMark/>
          </w:tcPr>
          <w:p w14:paraId="206575CA" w14:textId="41EA9D7C" w:rsidR="008D7F0D" w:rsidRPr="00F3365F" w:rsidRDefault="008D7F0D" w:rsidP="00784F2D">
            <w:pPr>
              <w:spacing w:line="276" w:lineRule="auto"/>
              <w:jc w:val="center"/>
              <w:rPr>
                <w:sz w:val="16"/>
                <w:szCs w:val="16"/>
              </w:rPr>
            </w:pPr>
            <w:r w:rsidRPr="00F3365F">
              <w:rPr>
                <w:sz w:val="16"/>
                <w:szCs w:val="16"/>
              </w:rPr>
              <w:t>23 397 328,00</w:t>
            </w:r>
          </w:p>
        </w:tc>
        <w:tc>
          <w:tcPr>
            <w:tcW w:w="992" w:type="dxa"/>
            <w:vAlign w:val="center"/>
            <w:hideMark/>
          </w:tcPr>
          <w:p w14:paraId="15F3F3B6" w14:textId="77777777" w:rsidR="00E4556D" w:rsidRDefault="008D7F0D" w:rsidP="00784F2D">
            <w:pPr>
              <w:spacing w:line="276" w:lineRule="auto"/>
              <w:jc w:val="center"/>
              <w:rPr>
                <w:sz w:val="16"/>
                <w:szCs w:val="16"/>
              </w:rPr>
            </w:pPr>
            <w:r w:rsidRPr="00F3365F">
              <w:rPr>
                <w:sz w:val="16"/>
                <w:szCs w:val="16"/>
              </w:rPr>
              <w:t>umowa dwustronna NFOŚiGW/</w:t>
            </w:r>
          </w:p>
          <w:p w14:paraId="6F649880" w14:textId="4AD93B6C" w:rsidR="008D7F0D" w:rsidRPr="00F3365F" w:rsidRDefault="008D7F0D" w:rsidP="00784F2D">
            <w:pPr>
              <w:spacing w:line="276" w:lineRule="auto"/>
              <w:jc w:val="center"/>
              <w:rPr>
                <w:sz w:val="16"/>
                <w:szCs w:val="16"/>
              </w:rPr>
            </w:pPr>
            <w:r w:rsidRPr="00F3365F">
              <w:rPr>
                <w:sz w:val="16"/>
                <w:szCs w:val="16"/>
              </w:rPr>
              <w:t>PIG-PIB</w:t>
            </w:r>
          </w:p>
        </w:tc>
        <w:tc>
          <w:tcPr>
            <w:tcW w:w="2268" w:type="dxa"/>
            <w:vAlign w:val="center"/>
          </w:tcPr>
          <w:p w14:paraId="13C84192" w14:textId="743C4AE7" w:rsidR="008D7F0D" w:rsidRPr="00F3365F" w:rsidRDefault="008E521C" w:rsidP="00784F2D">
            <w:pPr>
              <w:spacing w:line="276" w:lineRule="auto"/>
              <w:jc w:val="center"/>
              <w:rPr>
                <w:sz w:val="16"/>
                <w:szCs w:val="16"/>
              </w:rPr>
            </w:pPr>
            <w:r>
              <w:rPr>
                <w:sz w:val="16"/>
                <w:szCs w:val="16"/>
              </w:rPr>
              <w:t>Program Priorytetowy Geologia i </w:t>
            </w:r>
            <w:r w:rsidR="00D25F73">
              <w:rPr>
                <w:sz w:val="16"/>
                <w:szCs w:val="16"/>
              </w:rPr>
              <w:t>górnictwo Część 1) </w:t>
            </w:r>
            <w:r w:rsidR="008D7F0D" w:rsidRPr="00ED5A0B">
              <w:rPr>
                <w:sz w:val="16"/>
                <w:szCs w:val="16"/>
              </w:rPr>
              <w:t>Poznanie budowy geologicznej kraju oraz gospodarka zasobami złóż kopalin i wód podziemnych</w:t>
            </w:r>
          </w:p>
        </w:tc>
        <w:tc>
          <w:tcPr>
            <w:tcW w:w="3402" w:type="dxa"/>
            <w:vAlign w:val="center"/>
          </w:tcPr>
          <w:p w14:paraId="4189122D" w14:textId="1FFDC316" w:rsidR="002966F0" w:rsidRPr="00F3365F" w:rsidRDefault="0073690A">
            <w:pPr>
              <w:spacing w:line="276" w:lineRule="auto"/>
              <w:jc w:val="center"/>
              <w:rPr>
                <w:sz w:val="16"/>
                <w:szCs w:val="16"/>
              </w:rPr>
            </w:pPr>
            <w:r>
              <w:rPr>
                <w:sz w:val="16"/>
                <w:szCs w:val="16"/>
              </w:rPr>
              <w:t xml:space="preserve">Zgoda Głównego Geologa Kraju Pana Henryka </w:t>
            </w:r>
            <w:r w:rsidR="00455294">
              <w:rPr>
                <w:sz w:val="16"/>
                <w:szCs w:val="16"/>
              </w:rPr>
              <w:t xml:space="preserve">Jacka Jezierskiego </w:t>
            </w:r>
            <w:r>
              <w:rPr>
                <w:sz w:val="16"/>
                <w:szCs w:val="16"/>
              </w:rPr>
              <w:t xml:space="preserve">wyrażona </w:t>
            </w:r>
            <w:r w:rsidR="00454BC8">
              <w:rPr>
                <w:sz w:val="16"/>
                <w:szCs w:val="16"/>
              </w:rPr>
              <w:t xml:space="preserve">w piśmie </w:t>
            </w:r>
            <w:r w:rsidR="00A94B06">
              <w:rPr>
                <w:sz w:val="16"/>
                <w:szCs w:val="16"/>
              </w:rPr>
              <w:t>z </w:t>
            </w:r>
            <w:r w:rsidR="00455294">
              <w:rPr>
                <w:sz w:val="16"/>
                <w:szCs w:val="16"/>
              </w:rPr>
              <w:t>28.10.2011 r.</w:t>
            </w:r>
          </w:p>
        </w:tc>
        <w:tc>
          <w:tcPr>
            <w:tcW w:w="1559" w:type="dxa"/>
            <w:vAlign w:val="center"/>
          </w:tcPr>
          <w:p w14:paraId="533FDF99" w14:textId="77777777" w:rsidR="008D7F0D" w:rsidRDefault="002802CB" w:rsidP="00784F2D">
            <w:pPr>
              <w:spacing w:line="276" w:lineRule="auto"/>
              <w:jc w:val="center"/>
              <w:rPr>
                <w:sz w:val="16"/>
                <w:szCs w:val="16"/>
              </w:rPr>
            </w:pPr>
            <w:r>
              <w:rPr>
                <w:sz w:val="16"/>
                <w:szCs w:val="16"/>
              </w:rPr>
              <w:t>Realizowane</w:t>
            </w:r>
            <w:r w:rsidR="00E2529F">
              <w:rPr>
                <w:sz w:val="16"/>
                <w:szCs w:val="16"/>
              </w:rPr>
              <w:t>.</w:t>
            </w:r>
          </w:p>
          <w:p w14:paraId="0DAE03A8" w14:textId="2C9A80F8" w:rsidR="00E2529F" w:rsidRPr="00F3365F" w:rsidRDefault="00E2529F" w:rsidP="00784F2D">
            <w:pPr>
              <w:spacing w:line="276" w:lineRule="auto"/>
              <w:jc w:val="center"/>
              <w:rPr>
                <w:sz w:val="16"/>
                <w:szCs w:val="16"/>
              </w:rPr>
            </w:pPr>
            <w:r>
              <w:rPr>
                <w:sz w:val="16"/>
                <w:szCs w:val="16"/>
              </w:rPr>
              <w:t>Zakończono I etap umowy (V transza MHP-WH) oraz rozpoczęto realizację II etapu umowy (VI transza).</w:t>
            </w:r>
          </w:p>
        </w:tc>
      </w:tr>
      <w:tr w:rsidR="00AE1F5D" w:rsidRPr="00784F2D" w14:paraId="2229A2B5" w14:textId="67CEFDF3" w:rsidTr="00553356">
        <w:trPr>
          <w:cantSplit/>
          <w:trHeight w:val="510"/>
        </w:trPr>
        <w:tc>
          <w:tcPr>
            <w:tcW w:w="567" w:type="dxa"/>
            <w:noWrap/>
            <w:vAlign w:val="center"/>
            <w:hideMark/>
          </w:tcPr>
          <w:p w14:paraId="5F52D3F6" w14:textId="60A86633" w:rsidR="008D7F0D" w:rsidRPr="00F3365F" w:rsidRDefault="008D7F0D" w:rsidP="00F0071D">
            <w:pPr>
              <w:spacing w:line="276" w:lineRule="auto"/>
              <w:jc w:val="center"/>
              <w:rPr>
                <w:sz w:val="16"/>
                <w:szCs w:val="16"/>
              </w:rPr>
            </w:pPr>
            <w:r w:rsidRPr="00F3365F">
              <w:rPr>
                <w:sz w:val="16"/>
                <w:szCs w:val="16"/>
              </w:rPr>
              <w:t>1</w:t>
            </w:r>
            <w:r w:rsidR="00F0071D">
              <w:rPr>
                <w:sz w:val="16"/>
                <w:szCs w:val="16"/>
              </w:rPr>
              <w:t>9</w:t>
            </w:r>
            <w:r w:rsidRPr="00F3365F">
              <w:rPr>
                <w:sz w:val="16"/>
                <w:szCs w:val="16"/>
              </w:rPr>
              <w:t>.</w:t>
            </w:r>
          </w:p>
        </w:tc>
        <w:tc>
          <w:tcPr>
            <w:tcW w:w="3119" w:type="dxa"/>
            <w:vAlign w:val="center"/>
            <w:hideMark/>
          </w:tcPr>
          <w:p w14:paraId="079A7FB4" w14:textId="77777777" w:rsidR="008D7F0D" w:rsidRPr="00F3365F" w:rsidRDefault="008D7F0D" w:rsidP="00784F2D">
            <w:pPr>
              <w:spacing w:line="276" w:lineRule="auto"/>
              <w:rPr>
                <w:b/>
                <w:bCs/>
                <w:sz w:val="16"/>
                <w:szCs w:val="16"/>
              </w:rPr>
            </w:pPr>
            <w:r w:rsidRPr="00F3365F">
              <w:rPr>
                <w:b/>
                <w:bCs/>
                <w:sz w:val="16"/>
                <w:szCs w:val="16"/>
              </w:rPr>
              <w:t xml:space="preserve">Zadania państwowej służby hydrogeologicznej w latach 2015-2017. </w:t>
            </w:r>
            <w:r w:rsidRPr="00F3365F">
              <w:rPr>
                <w:b/>
                <w:sz w:val="16"/>
                <w:szCs w:val="16"/>
              </w:rPr>
              <w:t>*</w:t>
            </w:r>
            <w:r w:rsidRPr="00F3365F">
              <w:rPr>
                <w:b/>
                <w:sz w:val="16"/>
                <w:szCs w:val="16"/>
                <w:vertAlign w:val="superscript"/>
              </w:rPr>
              <w:t>)</w:t>
            </w:r>
          </w:p>
        </w:tc>
        <w:tc>
          <w:tcPr>
            <w:tcW w:w="1134" w:type="dxa"/>
            <w:noWrap/>
            <w:vAlign w:val="center"/>
            <w:hideMark/>
          </w:tcPr>
          <w:p w14:paraId="4D21DA95" w14:textId="77777777" w:rsidR="008D7F0D" w:rsidRPr="00F3365F" w:rsidRDefault="008D7F0D" w:rsidP="00784F2D">
            <w:pPr>
              <w:spacing w:line="276" w:lineRule="auto"/>
              <w:jc w:val="center"/>
              <w:rPr>
                <w:sz w:val="16"/>
                <w:szCs w:val="16"/>
              </w:rPr>
            </w:pPr>
            <w:r w:rsidRPr="00F3365F">
              <w:rPr>
                <w:sz w:val="16"/>
                <w:szCs w:val="16"/>
              </w:rPr>
              <w:t>2015-04-01</w:t>
            </w:r>
          </w:p>
        </w:tc>
        <w:tc>
          <w:tcPr>
            <w:tcW w:w="1134" w:type="dxa"/>
            <w:noWrap/>
            <w:vAlign w:val="center"/>
            <w:hideMark/>
          </w:tcPr>
          <w:p w14:paraId="26CB56D4" w14:textId="77777777" w:rsidR="008D7F0D" w:rsidRPr="00F3365F" w:rsidRDefault="008D7F0D" w:rsidP="00784F2D">
            <w:pPr>
              <w:spacing w:line="276" w:lineRule="auto"/>
              <w:jc w:val="center"/>
              <w:rPr>
                <w:sz w:val="16"/>
                <w:szCs w:val="16"/>
              </w:rPr>
            </w:pPr>
            <w:r w:rsidRPr="00F3365F">
              <w:rPr>
                <w:sz w:val="16"/>
                <w:szCs w:val="16"/>
              </w:rPr>
              <w:t>2018-03-31</w:t>
            </w:r>
          </w:p>
        </w:tc>
        <w:tc>
          <w:tcPr>
            <w:tcW w:w="1276" w:type="dxa"/>
            <w:noWrap/>
            <w:vAlign w:val="center"/>
            <w:hideMark/>
          </w:tcPr>
          <w:p w14:paraId="61CECE8B" w14:textId="3765AFA9" w:rsidR="008D7F0D" w:rsidRPr="00F3365F" w:rsidRDefault="008D7F0D" w:rsidP="00784F2D">
            <w:pPr>
              <w:spacing w:line="276" w:lineRule="auto"/>
              <w:jc w:val="center"/>
              <w:rPr>
                <w:sz w:val="16"/>
                <w:szCs w:val="16"/>
              </w:rPr>
            </w:pPr>
            <w:r w:rsidRPr="00F3365F">
              <w:rPr>
                <w:sz w:val="16"/>
                <w:szCs w:val="16"/>
              </w:rPr>
              <w:t>54 823 321,59</w:t>
            </w:r>
          </w:p>
        </w:tc>
        <w:tc>
          <w:tcPr>
            <w:tcW w:w="992" w:type="dxa"/>
            <w:vAlign w:val="center"/>
            <w:hideMark/>
          </w:tcPr>
          <w:p w14:paraId="0AC981D1" w14:textId="77777777" w:rsidR="00E4556D" w:rsidRDefault="008D7F0D" w:rsidP="00784F2D">
            <w:pPr>
              <w:spacing w:line="276" w:lineRule="auto"/>
              <w:jc w:val="center"/>
              <w:rPr>
                <w:sz w:val="16"/>
                <w:szCs w:val="16"/>
              </w:rPr>
            </w:pPr>
            <w:r w:rsidRPr="00F3365F">
              <w:rPr>
                <w:sz w:val="16"/>
                <w:szCs w:val="16"/>
              </w:rPr>
              <w:t>umowa dwustronna NFOŚiGW/</w:t>
            </w:r>
          </w:p>
          <w:p w14:paraId="55D687EE" w14:textId="6F85F1C2" w:rsidR="008D7F0D" w:rsidRPr="00F3365F" w:rsidRDefault="008D7F0D" w:rsidP="00784F2D">
            <w:pPr>
              <w:spacing w:line="276" w:lineRule="auto"/>
              <w:jc w:val="center"/>
              <w:rPr>
                <w:sz w:val="16"/>
                <w:szCs w:val="16"/>
              </w:rPr>
            </w:pPr>
            <w:r w:rsidRPr="00F3365F">
              <w:rPr>
                <w:sz w:val="16"/>
                <w:szCs w:val="16"/>
              </w:rPr>
              <w:t>PIG-PIB</w:t>
            </w:r>
          </w:p>
        </w:tc>
        <w:tc>
          <w:tcPr>
            <w:tcW w:w="2268" w:type="dxa"/>
            <w:vAlign w:val="center"/>
          </w:tcPr>
          <w:p w14:paraId="7A3C0B77" w14:textId="0A0EC853" w:rsidR="008D7F0D" w:rsidRPr="00F3365F" w:rsidRDefault="008E521C" w:rsidP="00784F2D">
            <w:pPr>
              <w:spacing w:line="276" w:lineRule="auto"/>
              <w:jc w:val="center"/>
              <w:rPr>
                <w:sz w:val="16"/>
                <w:szCs w:val="16"/>
              </w:rPr>
            </w:pPr>
            <w:r>
              <w:rPr>
                <w:sz w:val="16"/>
                <w:szCs w:val="16"/>
              </w:rPr>
              <w:t>Program Priorytetowy Geologia i </w:t>
            </w:r>
            <w:r w:rsidR="00D25F73">
              <w:rPr>
                <w:sz w:val="16"/>
                <w:szCs w:val="16"/>
              </w:rPr>
              <w:t>górnictwo Część 1) </w:t>
            </w:r>
            <w:r w:rsidR="008D7F0D" w:rsidRPr="00ED5A0B">
              <w:rPr>
                <w:sz w:val="16"/>
                <w:szCs w:val="16"/>
              </w:rPr>
              <w:t>Poznanie budowy geologicznej kraju oraz gospodarka zasobami złóż kopalin i wód podziemnych</w:t>
            </w:r>
          </w:p>
        </w:tc>
        <w:tc>
          <w:tcPr>
            <w:tcW w:w="3402" w:type="dxa"/>
            <w:vAlign w:val="center"/>
          </w:tcPr>
          <w:p w14:paraId="044A5EF2" w14:textId="77777777" w:rsidR="00A94B06" w:rsidRDefault="000E273E" w:rsidP="00784F2D">
            <w:pPr>
              <w:spacing w:line="276" w:lineRule="auto"/>
              <w:jc w:val="center"/>
              <w:rPr>
                <w:sz w:val="16"/>
                <w:szCs w:val="16"/>
              </w:rPr>
            </w:pPr>
            <w:r>
              <w:rPr>
                <w:sz w:val="16"/>
                <w:szCs w:val="16"/>
              </w:rPr>
              <w:t xml:space="preserve">Ustawa z dn. 18 lipca 2001 r. </w:t>
            </w:r>
            <w:r>
              <w:rPr>
                <w:i/>
                <w:sz w:val="16"/>
                <w:szCs w:val="16"/>
              </w:rPr>
              <w:t>Prawo wodne</w:t>
            </w:r>
          </w:p>
          <w:p w14:paraId="6F6354D4" w14:textId="45B5577B" w:rsidR="00E8607D" w:rsidRPr="00F3365F" w:rsidRDefault="000E273E">
            <w:pPr>
              <w:spacing w:line="276" w:lineRule="auto"/>
              <w:jc w:val="center"/>
              <w:rPr>
                <w:sz w:val="16"/>
                <w:szCs w:val="16"/>
              </w:rPr>
            </w:pPr>
            <w:r>
              <w:rPr>
                <w:sz w:val="16"/>
                <w:szCs w:val="16"/>
              </w:rPr>
              <w:t>(art. 109)</w:t>
            </w:r>
          </w:p>
        </w:tc>
        <w:tc>
          <w:tcPr>
            <w:tcW w:w="1559" w:type="dxa"/>
            <w:vAlign w:val="center"/>
          </w:tcPr>
          <w:p w14:paraId="2E753792" w14:textId="77777777" w:rsidR="008D7F0D" w:rsidRDefault="00336FB5" w:rsidP="00784F2D">
            <w:pPr>
              <w:spacing w:line="276" w:lineRule="auto"/>
              <w:jc w:val="center"/>
              <w:rPr>
                <w:sz w:val="16"/>
                <w:szCs w:val="16"/>
              </w:rPr>
            </w:pPr>
            <w:r>
              <w:rPr>
                <w:sz w:val="16"/>
                <w:szCs w:val="16"/>
              </w:rPr>
              <w:t>Realizowane</w:t>
            </w:r>
            <w:r w:rsidR="00287E9A">
              <w:rPr>
                <w:sz w:val="16"/>
                <w:szCs w:val="16"/>
              </w:rPr>
              <w:t>.</w:t>
            </w:r>
          </w:p>
          <w:p w14:paraId="0AF13CC8" w14:textId="26B5BC55" w:rsidR="00287E9A" w:rsidRPr="00F3365F" w:rsidRDefault="00287E9A" w:rsidP="00784F2D">
            <w:pPr>
              <w:spacing w:line="276" w:lineRule="auto"/>
              <w:jc w:val="center"/>
              <w:rPr>
                <w:sz w:val="16"/>
                <w:szCs w:val="16"/>
              </w:rPr>
            </w:pPr>
            <w:r>
              <w:rPr>
                <w:sz w:val="16"/>
                <w:szCs w:val="16"/>
              </w:rPr>
              <w:t>Zakończono II etap prac.</w:t>
            </w:r>
          </w:p>
        </w:tc>
      </w:tr>
      <w:tr w:rsidR="00AE1F5D" w:rsidRPr="00784F2D" w14:paraId="66EDA4CE" w14:textId="63B56E8A" w:rsidTr="00553356">
        <w:trPr>
          <w:cantSplit/>
          <w:trHeight w:val="765"/>
        </w:trPr>
        <w:tc>
          <w:tcPr>
            <w:tcW w:w="567" w:type="dxa"/>
            <w:noWrap/>
            <w:vAlign w:val="center"/>
            <w:hideMark/>
          </w:tcPr>
          <w:p w14:paraId="3253CD26" w14:textId="5310A6E8" w:rsidR="00336FB5" w:rsidRPr="00F3365F" w:rsidRDefault="00336FB5" w:rsidP="00336FB5">
            <w:pPr>
              <w:spacing w:line="276" w:lineRule="auto"/>
              <w:jc w:val="center"/>
              <w:rPr>
                <w:sz w:val="16"/>
                <w:szCs w:val="16"/>
              </w:rPr>
            </w:pPr>
            <w:r w:rsidRPr="00F3365F">
              <w:rPr>
                <w:sz w:val="16"/>
                <w:szCs w:val="16"/>
              </w:rPr>
              <w:t>1</w:t>
            </w:r>
            <w:r w:rsidR="00F0071D">
              <w:rPr>
                <w:sz w:val="16"/>
                <w:szCs w:val="16"/>
              </w:rPr>
              <w:t>0</w:t>
            </w:r>
            <w:r w:rsidRPr="00F3365F">
              <w:rPr>
                <w:sz w:val="16"/>
                <w:szCs w:val="16"/>
              </w:rPr>
              <w:t>.</w:t>
            </w:r>
          </w:p>
        </w:tc>
        <w:tc>
          <w:tcPr>
            <w:tcW w:w="3119" w:type="dxa"/>
            <w:vAlign w:val="center"/>
            <w:hideMark/>
          </w:tcPr>
          <w:p w14:paraId="53F20B03" w14:textId="77777777" w:rsidR="00336FB5" w:rsidRPr="00F3365F" w:rsidRDefault="00336FB5" w:rsidP="00336FB5">
            <w:pPr>
              <w:spacing w:line="276" w:lineRule="auto"/>
              <w:rPr>
                <w:b/>
                <w:bCs/>
                <w:sz w:val="16"/>
                <w:szCs w:val="16"/>
              </w:rPr>
            </w:pPr>
            <w:r w:rsidRPr="00F3365F">
              <w:rPr>
                <w:b/>
                <w:bCs/>
                <w:sz w:val="16"/>
                <w:szCs w:val="16"/>
              </w:rPr>
              <w:t xml:space="preserve">Monitoring stanu chemicznego oraz ocena stanu jednolitych części wód podziemnych w dorzeczach w latach 2015 -2018. </w:t>
            </w:r>
            <w:r w:rsidRPr="00F3365F">
              <w:rPr>
                <w:b/>
                <w:sz w:val="16"/>
                <w:szCs w:val="16"/>
              </w:rPr>
              <w:t>*</w:t>
            </w:r>
            <w:r w:rsidRPr="00F3365F">
              <w:rPr>
                <w:b/>
                <w:sz w:val="16"/>
                <w:szCs w:val="16"/>
                <w:vertAlign w:val="superscript"/>
              </w:rPr>
              <w:t>)</w:t>
            </w:r>
          </w:p>
        </w:tc>
        <w:tc>
          <w:tcPr>
            <w:tcW w:w="1134" w:type="dxa"/>
            <w:noWrap/>
            <w:vAlign w:val="center"/>
            <w:hideMark/>
          </w:tcPr>
          <w:p w14:paraId="079D54A0" w14:textId="77777777" w:rsidR="00336FB5" w:rsidRPr="00F3365F" w:rsidRDefault="00336FB5" w:rsidP="00336FB5">
            <w:pPr>
              <w:spacing w:line="276" w:lineRule="auto"/>
              <w:jc w:val="center"/>
              <w:rPr>
                <w:sz w:val="16"/>
                <w:szCs w:val="16"/>
              </w:rPr>
            </w:pPr>
            <w:r w:rsidRPr="00F3365F">
              <w:rPr>
                <w:sz w:val="16"/>
                <w:szCs w:val="16"/>
              </w:rPr>
              <w:t>2015-06-12</w:t>
            </w:r>
          </w:p>
        </w:tc>
        <w:tc>
          <w:tcPr>
            <w:tcW w:w="1134" w:type="dxa"/>
            <w:noWrap/>
            <w:vAlign w:val="center"/>
            <w:hideMark/>
          </w:tcPr>
          <w:p w14:paraId="39C42C22" w14:textId="77777777" w:rsidR="00336FB5" w:rsidRPr="00F3365F" w:rsidRDefault="00336FB5" w:rsidP="00336FB5">
            <w:pPr>
              <w:spacing w:line="276" w:lineRule="auto"/>
              <w:jc w:val="center"/>
              <w:rPr>
                <w:sz w:val="16"/>
                <w:szCs w:val="16"/>
              </w:rPr>
            </w:pPr>
            <w:r w:rsidRPr="00F3365F">
              <w:rPr>
                <w:sz w:val="16"/>
                <w:szCs w:val="16"/>
              </w:rPr>
              <w:t>2018-07-31</w:t>
            </w:r>
          </w:p>
        </w:tc>
        <w:tc>
          <w:tcPr>
            <w:tcW w:w="1276" w:type="dxa"/>
            <w:noWrap/>
            <w:vAlign w:val="center"/>
            <w:hideMark/>
          </w:tcPr>
          <w:p w14:paraId="35DDDC0F" w14:textId="40DFFB2E" w:rsidR="00336FB5" w:rsidRPr="00F3365F" w:rsidRDefault="00336FB5" w:rsidP="00336FB5">
            <w:pPr>
              <w:spacing w:line="276" w:lineRule="auto"/>
              <w:jc w:val="center"/>
              <w:rPr>
                <w:sz w:val="16"/>
                <w:szCs w:val="16"/>
              </w:rPr>
            </w:pPr>
            <w:r w:rsidRPr="00F3365F">
              <w:rPr>
                <w:sz w:val="16"/>
                <w:szCs w:val="16"/>
              </w:rPr>
              <w:t>11 246 500,00</w:t>
            </w:r>
          </w:p>
        </w:tc>
        <w:tc>
          <w:tcPr>
            <w:tcW w:w="992" w:type="dxa"/>
            <w:vAlign w:val="center"/>
            <w:hideMark/>
          </w:tcPr>
          <w:p w14:paraId="0098A095" w14:textId="77777777" w:rsidR="00E4556D" w:rsidRDefault="00336FB5" w:rsidP="00336FB5">
            <w:pPr>
              <w:spacing w:line="276" w:lineRule="auto"/>
              <w:jc w:val="center"/>
              <w:rPr>
                <w:sz w:val="16"/>
                <w:szCs w:val="16"/>
              </w:rPr>
            </w:pPr>
            <w:r w:rsidRPr="00F3365F">
              <w:rPr>
                <w:sz w:val="16"/>
                <w:szCs w:val="16"/>
              </w:rPr>
              <w:t>umowa dwustronna GIOŚ/</w:t>
            </w:r>
          </w:p>
          <w:p w14:paraId="1B4FFEC6" w14:textId="7A552667" w:rsidR="00336FB5" w:rsidRPr="00F3365F" w:rsidRDefault="00336FB5" w:rsidP="00336FB5">
            <w:pPr>
              <w:spacing w:line="276" w:lineRule="auto"/>
              <w:jc w:val="center"/>
              <w:rPr>
                <w:sz w:val="16"/>
                <w:szCs w:val="16"/>
              </w:rPr>
            </w:pPr>
            <w:r w:rsidRPr="00F3365F">
              <w:rPr>
                <w:sz w:val="16"/>
                <w:szCs w:val="16"/>
              </w:rPr>
              <w:t>PIG-PIB</w:t>
            </w:r>
          </w:p>
        </w:tc>
        <w:tc>
          <w:tcPr>
            <w:tcW w:w="2268" w:type="dxa"/>
            <w:vAlign w:val="center"/>
          </w:tcPr>
          <w:p w14:paraId="07EB1DD7" w14:textId="4B1B3883" w:rsidR="00336FB5" w:rsidRPr="00F3365F" w:rsidRDefault="00336FB5" w:rsidP="00D2300D">
            <w:pPr>
              <w:spacing w:line="276" w:lineRule="auto"/>
              <w:jc w:val="center"/>
              <w:rPr>
                <w:sz w:val="16"/>
                <w:szCs w:val="16"/>
              </w:rPr>
            </w:pPr>
            <w:r w:rsidRPr="00ED5A0B">
              <w:rPr>
                <w:sz w:val="16"/>
                <w:szCs w:val="16"/>
              </w:rPr>
              <w:t>Rezerwa celowa budżetu państwa</w:t>
            </w:r>
          </w:p>
        </w:tc>
        <w:tc>
          <w:tcPr>
            <w:tcW w:w="3402" w:type="dxa"/>
            <w:vAlign w:val="center"/>
          </w:tcPr>
          <w:p w14:paraId="514E8087" w14:textId="77777777" w:rsidR="00454BC8" w:rsidRDefault="008E521C">
            <w:pPr>
              <w:spacing w:line="276" w:lineRule="auto"/>
              <w:jc w:val="center"/>
              <w:rPr>
                <w:sz w:val="16"/>
                <w:szCs w:val="16"/>
              </w:rPr>
            </w:pPr>
            <w:r>
              <w:rPr>
                <w:sz w:val="16"/>
                <w:szCs w:val="16"/>
              </w:rPr>
              <w:t xml:space="preserve">Umowa o </w:t>
            </w:r>
            <w:r w:rsidR="002B294E">
              <w:rPr>
                <w:sz w:val="16"/>
                <w:szCs w:val="16"/>
              </w:rPr>
              <w:t>realizację</w:t>
            </w:r>
            <w:r>
              <w:rPr>
                <w:sz w:val="16"/>
                <w:szCs w:val="16"/>
              </w:rPr>
              <w:t xml:space="preserve"> zadania państwowej jednostki budżetowej (GIOŚ)</w:t>
            </w:r>
            <w:r w:rsidR="00D2300D" w:rsidRPr="00ED5A0B">
              <w:rPr>
                <w:sz w:val="16"/>
                <w:szCs w:val="16"/>
              </w:rPr>
              <w:t xml:space="preserve"> zakwalifikowanego do dofinansowania</w:t>
            </w:r>
          </w:p>
          <w:p w14:paraId="163E7398" w14:textId="4BCDC0A2" w:rsidR="008E7EF4" w:rsidRPr="00F3365F" w:rsidRDefault="00D2300D">
            <w:pPr>
              <w:spacing w:line="276" w:lineRule="auto"/>
              <w:jc w:val="center"/>
              <w:rPr>
                <w:sz w:val="16"/>
                <w:szCs w:val="16"/>
              </w:rPr>
            </w:pPr>
            <w:r w:rsidRPr="00ED5A0B">
              <w:rPr>
                <w:sz w:val="16"/>
                <w:szCs w:val="16"/>
              </w:rPr>
              <w:t>nr 833/2014/Wn-50/MN-PO-CR/D</w:t>
            </w:r>
          </w:p>
        </w:tc>
        <w:tc>
          <w:tcPr>
            <w:tcW w:w="1559" w:type="dxa"/>
            <w:vAlign w:val="center"/>
          </w:tcPr>
          <w:p w14:paraId="334A9898" w14:textId="77777777" w:rsidR="00336FB5" w:rsidRDefault="00336FB5" w:rsidP="00336FB5">
            <w:pPr>
              <w:spacing w:line="276" w:lineRule="auto"/>
              <w:jc w:val="center"/>
              <w:rPr>
                <w:sz w:val="16"/>
                <w:szCs w:val="16"/>
              </w:rPr>
            </w:pPr>
            <w:r>
              <w:rPr>
                <w:sz w:val="16"/>
                <w:szCs w:val="16"/>
              </w:rPr>
              <w:t>Realizowane</w:t>
            </w:r>
            <w:r w:rsidR="00812A94">
              <w:rPr>
                <w:sz w:val="16"/>
                <w:szCs w:val="16"/>
              </w:rPr>
              <w:t>.</w:t>
            </w:r>
          </w:p>
          <w:p w14:paraId="425E9294" w14:textId="4B2AC2A5" w:rsidR="00812A94" w:rsidRPr="00F3365F" w:rsidRDefault="00812A94" w:rsidP="00336FB5">
            <w:pPr>
              <w:spacing w:line="276" w:lineRule="auto"/>
              <w:jc w:val="center"/>
              <w:rPr>
                <w:sz w:val="16"/>
                <w:szCs w:val="16"/>
              </w:rPr>
            </w:pPr>
            <w:r>
              <w:rPr>
                <w:sz w:val="16"/>
                <w:szCs w:val="16"/>
              </w:rPr>
              <w:t>Wykonano monitoring diagnostyczny 2016, w trakcie realizacj</w:t>
            </w:r>
            <w:r w:rsidR="00A94B06">
              <w:rPr>
                <w:sz w:val="16"/>
                <w:szCs w:val="16"/>
              </w:rPr>
              <w:t>i monitoring operacyjny 2017, w </w:t>
            </w:r>
            <w:r>
              <w:rPr>
                <w:sz w:val="16"/>
                <w:szCs w:val="16"/>
              </w:rPr>
              <w:t>przygotowaniu ocena stanu JCWPD</w:t>
            </w:r>
          </w:p>
        </w:tc>
      </w:tr>
      <w:tr w:rsidR="00AE1F5D" w:rsidRPr="00784F2D" w14:paraId="24FC6F8E" w14:textId="412A0791" w:rsidTr="00553356">
        <w:trPr>
          <w:cantSplit/>
          <w:trHeight w:val="510"/>
        </w:trPr>
        <w:tc>
          <w:tcPr>
            <w:tcW w:w="567" w:type="dxa"/>
            <w:noWrap/>
            <w:vAlign w:val="center"/>
            <w:hideMark/>
          </w:tcPr>
          <w:p w14:paraId="45D8597D" w14:textId="6BB3F8F0" w:rsidR="00336FB5" w:rsidRPr="00F3365F" w:rsidRDefault="00336FB5" w:rsidP="00336FB5">
            <w:pPr>
              <w:spacing w:line="276" w:lineRule="auto"/>
              <w:jc w:val="center"/>
              <w:rPr>
                <w:sz w:val="16"/>
                <w:szCs w:val="16"/>
              </w:rPr>
            </w:pPr>
            <w:r w:rsidRPr="00F3365F">
              <w:rPr>
                <w:sz w:val="16"/>
                <w:szCs w:val="16"/>
              </w:rPr>
              <w:t>1</w:t>
            </w:r>
            <w:r w:rsidR="00F0071D">
              <w:rPr>
                <w:sz w:val="16"/>
                <w:szCs w:val="16"/>
              </w:rPr>
              <w:t>1</w:t>
            </w:r>
            <w:r w:rsidRPr="00F3365F">
              <w:rPr>
                <w:sz w:val="16"/>
                <w:szCs w:val="16"/>
              </w:rPr>
              <w:t>.</w:t>
            </w:r>
          </w:p>
        </w:tc>
        <w:tc>
          <w:tcPr>
            <w:tcW w:w="3119" w:type="dxa"/>
            <w:vAlign w:val="center"/>
            <w:hideMark/>
          </w:tcPr>
          <w:p w14:paraId="17EDE468" w14:textId="77777777" w:rsidR="00336FB5" w:rsidRPr="00F3365F" w:rsidRDefault="00336FB5" w:rsidP="00336FB5">
            <w:pPr>
              <w:spacing w:line="276" w:lineRule="auto"/>
              <w:rPr>
                <w:b/>
                <w:bCs/>
                <w:sz w:val="16"/>
                <w:szCs w:val="16"/>
              </w:rPr>
            </w:pPr>
            <w:r w:rsidRPr="00F3365F">
              <w:rPr>
                <w:b/>
                <w:bCs/>
                <w:sz w:val="16"/>
                <w:szCs w:val="16"/>
              </w:rPr>
              <w:t xml:space="preserve">Prowadzenie pomiarów stanu wód podziemnych lub wydajności źródeł w ramach SOBWP. </w:t>
            </w:r>
            <w:r w:rsidRPr="00F3365F">
              <w:rPr>
                <w:b/>
                <w:sz w:val="16"/>
                <w:szCs w:val="16"/>
              </w:rPr>
              <w:t>*</w:t>
            </w:r>
            <w:r w:rsidRPr="00F3365F">
              <w:rPr>
                <w:b/>
                <w:sz w:val="16"/>
                <w:szCs w:val="16"/>
                <w:vertAlign w:val="superscript"/>
              </w:rPr>
              <w:t>)</w:t>
            </w:r>
          </w:p>
        </w:tc>
        <w:tc>
          <w:tcPr>
            <w:tcW w:w="1134" w:type="dxa"/>
            <w:noWrap/>
            <w:vAlign w:val="center"/>
            <w:hideMark/>
          </w:tcPr>
          <w:p w14:paraId="1C603503" w14:textId="77777777" w:rsidR="00336FB5" w:rsidRPr="00F3365F" w:rsidRDefault="00336FB5" w:rsidP="00336FB5">
            <w:pPr>
              <w:spacing w:line="276" w:lineRule="auto"/>
              <w:jc w:val="center"/>
              <w:rPr>
                <w:sz w:val="16"/>
                <w:szCs w:val="16"/>
              </w:rPr>
            </w:pPr>
            <w:r w:rsidRPr="00F3365F">
              <w:rPr>
                <w:sz w:val="16"/>
                <w:szCs w:val="16"/>
              </w:rPr>
              <w:t>2016-01-01</w:t>
            </w:r>
          </w:p>
        </w:tc>
        <w:tc>
          <w:tcPr>
            <w:tcW w:w="1134" w:type="dxa"/>
            <w:noWrap/>
            <w:vAlign w:val="center"/>
            <w:hideMark/>
          </w:tcPr>
          <w:p w14:paraId="31DE75A7" w14:textId="77777777" w:rsidR="00336FB5" w:rsidRPr="00F3365F" w:rsidRDefault="00336FB5" w:rsidP="00336FB5">
            <w:pPr>
              <w:spacing w:line="276" w:lineRule="auto"/>
              <w:jc w:val="center"/>
              <w:rPr>
                <w:sz w:val="16"/>
                <w:szCs w:val="16"/>
              </w:rPr>
            </w:pPr>
            <w:r w:rsidRPr="00F3365F">
              <w:rPr>
                <w:sz w:val="16"/>
                <w:szCs w:val="16"/>
              </w:rPr>
              <w:t>2016-12-31</w:t>
            </w:r>
          </w:p>
        </w:tc>
        <w:tc>
          <w:tcPr>
            <w:tcW w:w="1276" w:type="dxa"/>
            <w:noWrap/>
            <w:vAlign w:val="center"/>
            <w:hideMark/>
          </w:tcPr>
          <w:p w14:paraId="3E545F09" w14:textId="7261F83C" w:rsidR="00336FB5" w:rsidRPr="00F3365F" w:rsidRDefault="00336FB5" w:rsidP="00336FB5">
            <w:pPr>
              <w:spacing w:line="276" w:lineRule="auto"/>
              <w:jc w:val="center"/>
              <w:rPr>
                <w:sz w:val="16"/>
                <w:szCs w:val="16"/>
              </w:rPr>
            </w:pPr>
            <w:r w:rsidRPr="00F3365F">
              <w:rPr>
                <w:sz w:val="16"/>
                <w:szCs w:val="16"/>
              </w:rPr>
              <w:t>1 930 000,00</w:t>
            </w:r>
          </w:p>
        </w:tc>
        <w:tc>
          <w:tcPr>
            <w:tcW w:w="992" w:type="dxa"/>
            <w:vAlign w:val="center"/>
            <w:hideMark/>
          </w:tcPr>
          <w:p w14:paraId="45CEAE2B" w14:textId="77777777" w:rsidR="00336FB5" w:rsidRPr="00F3365F" w:rsidRDefault="00336FB5" w:rsidP="00336FB5">
            <w:pPr>
              <w:spacing w:line="276" w:lineRule="auto"/>
              <w:jc w:val="center"/>
              <w:rPr>
                <w:sz w:val="16"/>
                <w:szCs w:val="16"/>
              </w:rPr>
            </w:pPr>
            <w:r w:rsidRPr="00F3365F">
              <w:rPr>
                <w:sz w:val="16"/>
                <w:szCs w:val="16"/>
              </w:rPr>
              <w:t>umowa dotacji budżetowej</w:t>
            </w:r>
          </w:p>
        </w:tc>
        <w:tc>
          <w:tcPr>
            <w:tcW w:w="2268" w:type="dxa"/>
            <w:vAlign w:val="center"/>
          </w:tcPr>
          <w:p w14:paraId="11B2E853" w14:textId="006652FD" w:rsidR="00336FB5" w:rsidRPr="00F3365F" w:rsidRDefault="00B26DEF" w:rsidP="00336FB5">
            <w:pPr>
              <w:spacing w:line="276" w:lineRule="auto"/>
              <w:jc w:val="center"/>
              <w:rPr>
                <w:sz w:val="16"/>
                <w:szCs w:val="16"/>
              </w:rPr>
            </w:pPr>
            <w:r>
              <w:rPr>
                <w:sz w:val="16"/>
                <w:szCs w:val="16"/>
              </w:rPr>
              <w:t>B</w:t>
            </w:r>
            <w:r w:rsidR="00336FB5" w:rsidRPr="00ED5A0B">
              <w:rPr>
                <w:sz w:val="16"/>
                <w:szCs w:val="16"/>
              </w:rPr>
              <w:t>udżet państwa</w:t>
            </w:r>
            <w:r w:rsidR="00336FB5">
              <w:rPr>
                <w:sz w:val="16"/>
                <w:szCs w:val="16"/>
              </w:rPr>
              <w:t xml:space="preserve"> (dotacja celowa)</w:t>
            </w:r>
          </w:p>
        </w:tc>
        <w:tc>
          <w:tcPr>
            <w:tcW w:w="3402" w:type="dxa"/>
            <w:vAlign w:val="center"/>
          </w:tcPr>
          <w:p w14:paraId="0A7792DE" w14:textId="77777777" w:rsidR="00A94B06" w:rsidRDefault="000E273E" w:rsidP="00336FB5">
            <w:pPr>
              <w:spacing w:line="276" w:lineRule="auto"/>
              <w:jc w:val="center"/>
              <w:rPr>
                <w:sz w:val="16"/>
                <w:szCs w:val="16"/>
              </w:rPr>
            </w:pPr>
            <w:r>
              <w:rPr>
                <w:sz w:val="16"/>
                <w:szCs w:val="16"/>
              </w:rPr>
              <w:t xml:space="preserve">Ustawa z dn. 18 lipca 2001 r. </w:t>
            </w:r>
            <w:r>
              <w:rPr>
                <w:i/>
                <w:sz w:val="16"/>
                <w:szCs w:val="16"/>
              </w:rPr>
              <w:t>Prawo wodne</w:t>
            </w:r>
          </w:p>
          <w:p w14:paraId="19BCFF59" w14:textId="4A5CF78F" w:rsidR="0073690A" w:rsidRPr="00F3365F" w:rsidRDefault="000E273E" w:rsidP="0036126A">
            <w:pPr>
              <w:spacing w:line="276" w:lineRule="auto"/>
              <w:jc w:val="center"/>
              <w:rPr>
                <w:sz w:val="16"/>
                <w:szCs w:val="16"/>
              </w:rPr>
            </w:pPr>
            <w:r>
              <w:rPr>
                <w:sz w:val="16"/>
                <w:szCs w:val="16"/>
              </w:rPr>
              <w:t>(art. 109)</w:t>
            </w:r>
          </w:p>
        </w:tc>
        <w:tc>
          <w:tcPr>
            <w:tcW w:w="1559" w:type="dxa"/>
            <w:vAlign w:val="center"/>
          </w:tcPr>
          <w:p w14:paraId="665B4D0C" w14:textId="77777777" w:rsidR="0058633E" w:rsidRDefault="0058633E" w:rsidP="0058633E">
            <w:pPr>
              <w:spacing w:line="276" w:lineRule="auto"/>
              <w:jc w:val="center"/>
              <w:rPr>
                <w:sz w:val="16"/>
                <w:szCs w:val="16"/>
              </w:rPr>
            </w:pPr>
            <w:r>
              <w:rPr>
                <w:sz w:val="16"/>
                <w:szCs w:val="16"/>
              </w:rPr>
              <w:t>Zakończone.</w:t>
            </w:r>
          </w:p>
          <w:p w14:paraId="04710A50" w14:textId="616ED04B" w:rsidR="00336FB5" w:rsidRPr="00F3365F" w:rsidRDefault="00A94B06" w:rsidP="0058633E">
            <w:pPr>
              <w:spacing w:line="276" w:lineRule="auto"/>
              <w:jc w:val="center"/>
              <w:rPr>
                <w:sz w:val="16"/>
                <w:szCs w:val="16"/>
              </w:rPr>
            </w:pPr>
            <w:r>
              <w:rPr>
                <w:sz w:val="16"/>
                <w:szCs w:val="16"/>
              </w:rPr>
              <w:t>Osiągnięto efekt rzeczowy i </w:t>
            </w:r>
            <w:r w:rsidR="0058633E">
              <w:rPr>
                <w:sz w:val="16"/>
                <w:szCs w:val="16"/>
              </w:rPr>
              <w:t>ekologiczny.</w:t>
            </w:r>
          </w:p>
        </w:tc>
      </w:tr>
    </w:tbl>
    <w:p w14:paraId="03505C74" w14:textId="77777777" w:rsidR="001A3B3E" w:rsidRPr="00E83258" w:rsidRDefault="001A3B3E" w:rsidP="00E83258">
      <w:pPr>
        <w:spacing w:line="276" w:lineRule="auto"/>
        <w:ind w:left="-737"/>
        <w:rPr>
          <w:sz w:val="16"/>
          <w:szCs w:val="16"/>
        </w:rPr>
      </w:pPr>
      <w:r w:rsidRPr="00D16B99">
        <w:rPr>
          <w:b/>
          <w:sz w:val="16"/>
          <w:szCs w:val="16"/>
        </w:rPr>
        <w:t>*</w:t>
      </w:r>
      <w:r w:rsidRPr="00D16B99">
        <w:rPr>
          <w:b/>
          <w:sz w:val="16"/>
          <w:szCs w:val="16"/>
          <w:vertAlign w:val="superscript"/>
        </w:rPr>
        <w:t>)</w:t>
      </w:r>
      <w:r w:rsidRPr="00D16B99">
        <w:rPr>
          <w:b/>
          <w:sz w:val="16"/>
          <w:szCs w:val="16"/>
        </w:rPr>
        <w:t xml:space="preserve"> Umowy obecnie obowiązujące</w:t>
      </w:r>
      <w:r w:rsidR="00E83258" w:rsidRPr="00E83258">
        <w:rPr>
          <w:sz w:val="16"/>
          <w:szCs w:val="16"/>
        </w:rPr>
        <w:t xml:space="preserve"> </w:t>
      </w:r>
    </w:p>
    <w:p w14:paraId="3CF774A7" w14:textId="337D091D" w:rsidR="001A3B3E" w:rsidRDefault="00E83258" w:rsidP="00784F2D">
      <w:pPr>
        <w:spacing w:line="276" w:lineRule="auto"/>
        <w:ind w:left="-737"/>
        <w:jc w:val="right"/>
        <w:rPr>
          <w:sz w:val="22"/>
          <w:szCs w:val="22"/>
        </w:rPr>
      </w:pPr>
      <w:r w:rsidRPr="00784F2D">
        <w:rPr>
          <w:sz w:val="22"/>
          <w:szCs w:val="22"/>
        </w:rPr>
        <w:t xml:space="preserve"> </w:t>
      </w:r>
      <w:r>
        <w:rPr>
          <w:sz w:val="22"/>
          <w:szCs w:val="22"/>
        </w:rPr>
        <w:t xml:space="preserve"> </w:t>
      </w:r>
      <w:r w:rsidR="001A3B3E" w:rsidRPr="00784F2D">
        <w:rPr>
          <w:sz w:val="22"/>
          <w:szCs w:val="22"/>
        </w:rPr>
        <w:t>[Dowód: akta kontroli str. II/</w:t>
      </w:r>
      <w:r w:rsidR="00593404">
        <w:rPr>
          <w:sz w:val="22"/>
          <w:szCs w:val="22"/>
        </w:rPr>
        <w:t>10</w:t>
      </w:r>
      <w:r w:rsidR="00221432">
        <w:rPr>
          <w:sz w:val="22"/>
          <w:szCs w:val="22"/>
        </w:rPr>
        <w:t>, str.</w:t>
      </w:r>
      <w:r w:rsidR="00567419">
        <w:rPr>
          <w:sz w:val="22"/>
          <w:szCs w:val="22"/>
        </w:rPr>
        <w:t xml:space="preserve"> II/11</w:t>
      </w:r>
      <w:r w:rsidR="00221432">
        <w:rPr>
          <w:sz w:val="22"/>
          <w:szCs w:val="22"/>
        </w:rPr>
        <w:t xml:space="preserve">, str. </w:t>
      </w:r>
      <w:r w:rsidR="00567419">
        <w:rPr>
          <w:sz w:val="22"/>
          <w:szCs w:val="22"/>
        </w:rPr>
        <w:t>II/12-25</w:t>
      </w:r>
      <w:r w:rsidR="001A3B3E" w:rsidRPr="00784F2D">
        <w:rPr>
          <w:sz w:val="22"/>
          <w:szCs w:val="22"/>
        </w:rPr>
        <w:t>]</w:t>
      </w:r>
    </w:p>
    <w:p w14:paraId="65F85766" w14:textId="77777777" w:rsidR="008D7F0D" w:rsidRDefault="008D7F0D">
      <w:pPr>
        <w:rPr>
          <w:sz w:val="22"/>
          <w:szCs w:val="22"/>
          <w:u w:val="single"/>
        </w:rPr>
      </w:pPr>
      <w:r>
        <w:rPr>
          <w:sz w:val="22"/>
          <w:szCs w:val="22"/>
          <w:u w:val="single"/>
        </w:rPr>
        <w:br w:type="page"/>
      </w:r>
    </w:p>
    <w:p w14:paraId="76794005" w14:textId="77777777" w:rsidR="008D7F0D" w:rsidRDefault="008D7F0D" w:rsidP="00E83258">
      <w:pPr>
        <w:pStyle w:val="Akapitzlist"/>
        <w:numPr>
          <w:ilvl w:val="0"/>
          <w:numId w:val="6"/>
        </w:numPr>
        <w:suppressAutoHyphens/>
        <w:spacing w:line="276" w:lineRule="auto"/>
        <w:contextualSpacing/>
        <w:rPr>
          <w:sz w:val="22"/>
          <w:szCs w:val="22"/>
          <w:u w:val="single"/>
        </w:rPr>
        <w:sectPr w:rsidR="008D7F0D" w:rsidSect="008D7F0D">
          <w:pgSz w:w="16838" w:h="11906" w:orient="landscape"/>
          <w:pgMar w:top="1418" w:right="1418" w:bottom="1418" w:left="1418" w:header="709" w:footer="709" w:gutter="0"/>
          <w:cols w:space="708"/>
          <w:docGrid w:linePitch="360"/>
        </w:sectPr>
      </w:pPr>
    </w:p>
    <w:p w14:paraId="120E0429" w14:textId="033DD74C" w:rsidR="001A3B3E" w:rsidRPr="00784F2D" w:rsidRDefault="001A3B3E" w:rsidP="00E83258">
      <w:pPr>
        <w:pStyle w:val="Akapitzlist"/>
        <w:numPr>
          <w:ilvl w:val="0"/>
          <w:numId w:val="6"/>
        </w:numPr>
        <w:suppressAutoHyphens/>
        <w:spacing w:line="276" w:lineRule="auto"/>
        <w:contextualSpacing/>
        <w:rPr>
          <w:sz w:val="22"/>
          <w:szCs w:val="22"/>
          <w:u w:val="single"/>
        </w:rPr>
      </w:pPr>
      <w:r w:rsidRPr="00784F2D">
        <w:rPr>
          <w:sz w:val="22"/>
          <w:szCs w:val="22"/>
          <w:u w:val="single"/>
        </w:rPr>
        <w:lastRenderedPageBreak/>
        <w:t>Umowy o dofinansowanie – obieg dokumentacji.</w:t>
      </w:r>
    </w:p>
    <w:p w14:paraId="3EC25D9B" w14:textId="77777777" w:rsidR="00E9067F" w:rsidRPr="00784F2D" w:rsidRDefault="00E9067F" w:rsidP="00E83258">
      <w:pPr>
        <w:spacing w:line="276" w:lineRule="auto"/>
        <w:jc w:val="both"/>
        <w:rPr>
          <w:sz w:val="22"/>
          <w:szCs w:val="22"/>
          <w:u w:val="single"/>
        </w:rPr>
      </w:pPr>
    </w:p>
    <w:p w14:paraId="418DCC70" w14:textId="77777777" w:rsidR="001A3B3E" w:rsidRPr="00784F2D" w:rsidRDefault="001A3B3E" w:rsidP="00E83258">
      <w:pPr>
        <w:spacing w:line="276" w:lineRule="auto"/>
        <w:jc w:val="both"/>
        <w:rPr>
          <w:sz w:val="22"/>
          <w:szCs w:val="22"/>
          <w:u w:val="single"/>
        </w:rPr>
      </w:pPr>
      <w:r w:rsidRPr="00784F2D">
        <w:rPr>
          <w:sz w:val="22"/>
          <w:szCs w:val="22"/>
          <w:u w:val="single"/>
        </w:rPr>
        <w:t xml:space="preserve">2.1. Umowa o dofinansowanie w formie dotacji z </w:t>
      </w:r>
      <w:r w:rsidR="00CE7BD6" w:rsidRPr="00784F2D">
        <w:rPr>
          <w:sz w:val="22"/>
          <w:szCs w:val="22"/>
          <w:u w:val="single"/>
        </w:rPr>
        <w:t>NFOŚiGW.</w:t>
      </w:r>
    </w:p>
    <w:p w14:paraId="77E8C950" w14:textId="77777777" w:rsidR="00E9067F" w:rsidRPr="00784F2D" w:rsidRDefault="00E9067F" w:rsidP="00E83258">
      <w:pPr>
        <w:spacing w:line="276" w:lineRule="auto"/>
        <w:jc w:val="both"/>
        <w:rPr>
          <w:sz w:val="22"/>
          <w:szCs w:val="22"/>
        </w:rPr>
      </w:pPr>
    </w:p>
    <w:p w14:paraId="2160C2CF" w14:textId="181E31A1" w:rsidR="00FA6FAF" w:rsidRDefault="001A3B3E" w:rsidP="00FA6FAF">
      <w:pPr>
        <w:spacing w:line="276" w:lineRule="auto"/>
        <w:jc w:val="both"/>
        <w:rPr>
          <w:sz w:val="22"/>
          <w:szCs w:val="22"/>
        </w:rPr>
      </w:pPr>
      <w:r w:rsidRPr="00784F2D">
        <w:rPr>
          <w:sz w:val="22"/>
          <w:szCs w:val="22"/>
        </w:rPr>
        <w:t xml:space="preserve">Zasady współpracy przy dofinansowaniu ze środków </w:t>
      </w:r>
      <w:r w:rsidR="00CE7BD6" w:rsidRPr="00784F2D">
        <w:rPr>
          <w:sz w:val="22"/>
          <w:szCs w:val="22"/>
        </w:rPr>
        <w:t>NFOŚiGW</w:t>
      </w:r>
      <w:r w:rsidRPr="00784F2D">
        <w:rPr>
          <w:sz w:val="22"/>
          <w:szCs w:val="22"/>
        </w:rPr>
        <w:t xml:space="preserve"> zadań państwowej służby hydrogeologicznej, nadzorowanej przez Prezesa </w:t>
      </w:r>
      <w:r w:rsidR="007A27CC" w:rsidRPr="00784F2D">
        <w:rPr>
          <w:sz w:val="22"/>
          <w:szCs w:val="22"/>
        </w:rPr>
        <w:t>KZGW</w:t>
      </w:r>
      <w:r w:rsidRPr="00784F2D">
        <w:rPr>
          <w:sz w:val="22"/>
          <w:szCs w:val="22"/>
        </w:rPr>
        <w:t xml:space="preserve"> zostały usta</w:t>
      </w:r>
      <w:r w:rsidR="00E83258">
        <w:rPr>
          <w:sz w:val="22"/>
          <w:szCs w:val="22"/>
        </w:rPr>
        <w:t>lone Porozumieniem z dnia 10</w:t>
      </w:r>
      <w:r w:rsidR="00C52010">
        <w:rPr>
          <w:sz w:val="22"/>
          <w:szCs w:val="22"/>
        </w:rPr>
        <w:t> </w:t>
      </w:r>
      <w:r w:rsidR="00E83258">
        <w:rPr>
          <w:sz w:val="22"/>
          <w:szCs w:val="22"/>
        </w:rPr>
        <w:t>października 2013 r.</w:t>
      </w:r>
      <w:r w:rsidRPr="00784F2D">
        <w:rPr>
          <w:sz w:val="22"/>
          <w:szCs w:val="22"/>
        </w:rPr>
        <w:t xml:space="preserve"> między Prezesem KZGW a NFOŚiGW. W przeanalizowanej dokumentacji umów zapisy ww. porozumienia znalazły odzwierciedlenie. Syntetyczny opis formalnej ścieżki obieg</w:t>
      </w:r>
      <w:r w:rsidR="00E83258">
        <w:rPr>
          <w:sz w:val="22"/>
          <w:szCs w:val="22"/>
        </w:rPr>
        <w:t>u i </w:t>
      </w:r>
      <w:r w:rsidRPr="00784F2D">
        <w:rPr>
          <w:sz w:val="22"/>
          <w:szCs w:val="22"/>
        </w:rPr>
        <w:t>akceptacji dokumentacji, od złożenia do NFOŚiGW wniosku o dofinansowanie przedsięwzięcia psh, po podpisanie umowy oraz jej realizację, przedstawiono poniżej.</w:t>
      </w:r>
    </w:p>
    <w:p w14:paraId="3ACA492D" w14:textId="7C6D3E40" w:rsidR="001A3B3E" w:rsidRPr="00784F2D" w:rsidRDefault="001A3B3E" w:rsidP="00E83258">
      <w:pPr>
        <w:spacing w:line="276" w:lineRule="auto"/>
        <w:jc w:val="right"/>
        <w:rPr>
          <w:sz w:val="22"/>
          <w:szCs w:val="22"/>
        </w:rPr>
      </w:pPr>
      <w:r w:rsidRPr="00784F2D">
        <w:rPr>
          <w:sz w:val="22"/>
          <w:szCs w:val="22"/>
        </w:rPr>
        <w:t>[Dowód: akta kontroli str. II/</w:t>
      </w:r>
      <w:r w:rsidR="00192868">
        <w:rPr>
          <w:sz w:val="22"/>
          <w:szCs w:val="22"/>
        </w:rPr>
        <w:t>26-30</w:t>
      </w:r>
      <w:r w:rsidRPr="00784F2D">
        <w:rPr>
          <w:sz w:val="22"/>
          <w:szCs w:val="22"/>
        </w:rPr>
        <w:t>]</w:t>
      </w:r>
    </w:p>
    <w:p w14:paraId="7D6624D3" w14:textId="77777777" w:rsidR="00E9067F" w:rsidRPr="00784F2D" w:rsidRDefault="00E9067F" w:rsidP="00E83258">
      <w:pPr>
        <w:spacing w:line="276" w:lineRule="auto"/>
        <w:jc w:val="both"/>
        <w:rPr>
          <w:sz w:val="22"/>
          <w:szCs w:val="22"/>
        </w:rPr>
      </w:pPr>
    </w:p>
    <w:p w14:paraId="529FBEEB" w14:textId="28643CFD" w:rsidR="001A3B3E" w:rsidRDefault="00CE7BD6" w:rsidP="00E83258">
      <w:pPr>
        <w:spacing w:line="276" w:lineRule="auto"/>
        <w:jc w:val="both"/>
        <w:rPr>
          <w:sz w:val="22"/>
          <w:szCs w:val="22"/>
        </w:rPr>
      </w:pPr>
      <w:r w:rsidRPr="00784F2D">
        <w:rPr>
          <w:sz w:val="22"/>
          <w:szCs w:val="22"/>
        </w:rPr>
        <w:t>PIG-PIB</w:t>
      </w:r>
      <w:r w:rsidR="0028685D">
        <w:rPr>
          <w:sz w:val="22"/>
          <w:szCs w:val="22"/>
        </w:rPr>
        <w:t xml:space="preserve">, pełniący funkcję państwowej służby hydrogeologicznej (zgodnie z art. 102 ust. 4 ustawy </w:t>
      </w:r>
      <w:r w:rsidR="0028685D">
        <w:rPr>
          <w:i/>
          <w:sz w:val="22"/>
          <w:szCs w:val="22"/>
        </w:rPr>
        <w:t>Prawo wodne</w:t>
      </w:r>
      <w:r w:rsidR="0028685D">
        <w:rPr>
          <w:sz w:val="22"/>
          <w:szCs w:val="22"/>
        </w:rPr>
        <w:t>),</w:t>
      </w:r>
      <w:r w:rsidR="001A3B3E" w:rsidRPr="00784F2D">
        <w:rPr>
          <w:sz w:val="22"/>
          <w:szCs w:val="22"/>
        </w:rPr>
        <w:t xml:space="preserve"> otrzymuje dofinansowanie z NFOŚiGW na realizację zadań </w:t>
      </w:r>
      <w:r w:rsidR="0028685D">
        <w:rPr>
          <w:sz w:val="22"/>
          <w:szCs w:val="22"/>
        </w:rPr>
        <w:t>państwa na potrzeby rozpoznania, bilansowania i ochrony wód podziemnych</w:t>
      </w:r>
      <w:r w:rsidR="001A3B3E" w:rsidRPr="00784F2D">
        <w:rPr>
          <w:sz w:val="22"/>
          <w:szCs w:val="22"/>
        </w:rPr>
        <w:t xml:space="preserve">, które zostały zaakceptowane przez Prezesa KZGW. Zestawienie zadań psh przygotowane co roku przez PIG-PIB jest </w:t>
      </w:r>
      <w:r w:rsidR="0028685D">
        <w:rPr>
          <w:sz w:val="22"/>
          <w:szCs w:val="22"/>
        </w:rPr>
        <w:t xml:space="preserve">opiniowane </w:t>
      </w:r>
      <w:r w:rsidR="001A3B3E" w:rsidRPr="00784F2D">
        <w:rPr>
          <w:sz w:val="22"/>
          <w:szCs w:val="22"/>
        </w:rPr>
        <w:t xml:space="preserve">zarówno wewnątrz </w:t>
      </w:r>
      <w:r w:rsidRPr="00784F2D">
        <w:rPr>
          <w:sz w:val="22"/>
          <w:szCs w:val="22"/>
        </w:rPr>
        <w:t>KZGW</w:t>
      </w:r>
      <w:r w:rsidR="001A3B3E" w:rsidRPr="00784F2D">
        <w:rPr>
          <w:sz w:val="22"/>
          <w:szCs w:val="22"/>
        </w:rPr>
        <w:t>, jak i z Regionalnymi Zarządami Gospodarki Wodnej, które mogą zgłaszać swoje uwagi. Po akceptacji listy zadań psh przez Prezesa KZGW jest ona przekazywana do NFOŚiGW i</w:t>
      </w:r>
      <w:r w:rsidR="00D92629">
        <w:rPr>
          <w:sz w:val="22"/>
          <w:szCs w:val="22"/>
        </w:rPr>
        <w:t> </w:t>
      </w:r>
      <w:r w:rsidR="001A3B3E" w:rsidRPr="00784F2D">
        <w:rPr>
          <w:sz w:val="22"/>
          <w:szCs w:val="22"/>
        </w:rPr>
        <w:t>stanowi podstawę do przyjmowania wniosków o dofinansowanie.</w:t>
      </w:r>
      <w:r w:rsidR="00BA39EF">
        <w:rPr>
          <w:sz w:val="22"/>
          <w:szCs w:val="22"/>
        </w:rPr>
        <w:t xml:space="preserve"> Lista zadań, o której mowa powyżej nie jest opiniowana przez Ministra Środowiska.</w:t>
      </w:r>
    </w:p>
    <w:p w14:paraId="556C1868" w14:textId="77777777" w:rsidR="00E83258" w:rsidRPr="00784F2D" w:rsidRDefault="00E83258" w:rsidP="00E83258">
      <w:pPr>
        <w:spacing w:line="276" w:lineRule="auto"/>
        <w:jc w:val="both"/>
        <w:rPr>
          <w:sz w:val="22"/>
          <w:szCs w:val="22"/>
        </w:rPr>
      </w:pPr>
    </w:p>
    <w:p w14:paraId="5FDB02DB" w14:textId="33F21D81" w:rsidR="00167813" w:rsidRDefault="001A3B3E" w:rsidP="00E83258">
      <w:pPr>
        <w:spacing w:line="276" w:lineRule="auto"/>
        <w:jc w:val="both"/>
        <w:rPr>
          <w:sz w:val="22"/>
          <w:szCs w:val="22"/>
        </w:rPr>
      </w:pPr>
      <w:r w:rsidRPr="00C52010">
        <w:rPr>
          <w:sz w:val="22"/>
          <w:szCs w:val="22"/>
        </w:rPr>
        <w:t xml:space="preserve">Wnioski o dofinansowanie są rozpatrywane przez Zarząd </w:t>
      </w:r>
      <w:r w:rsidR="00E364B4" w:rsidRPr="00C52010">
        <w:rPr>
          <w:sz w:val="22"/>
          <w:szCs w:val="22"/>
        </w:rPr>
        <w:t>NFOŚiGW</w:t>
      </w:r>
      <w:r w:rsidRPr="00C52010">
        <w:rPr>
          <w:sz w:val="22"/>
          <w:szCs w:val="22"/>
        </w:rPr>
        <w:t xml:space="preserve">, po uzyskaniu pozytywnej opinii </w:t>
      </w:r>
      <w:r w:rsidR="002C2AB5" w:rsidRPr="00C52010">
        <w:rPr>
          <w:sz w:val="22"/>
          <w:szCs w:val="22"/>
        </w:rPr>
        <w:t>Ministra Środowiska</w:t>
      </w:r>
      <w:r w:rsidR="0028685D" w:rsidRPr="00CC4C9D">
        <w:rPr>
          <w:sz w:val="22"/>
          <w:szCs w:val="22"/>
        </w:rPr>
        <w:t xml:space="preserve">, zgodnie z art. 411 ust. 2 ustawy </w:t>
      </w:r>
      <w:r w:rsidR="00821FD8" w:rsidRPr="00821FD8">
        <w:rPr>
          <w:i/>
          <w:sz w:val="22"/>
          <w:szCs w:val="22"/>
        </w:rPr>
        <w:t>P</w:t>
      </w:r>
      <w:r w:rsidR="0028685D" w:rsidRPr="00CC4C9D">
        <w:rPr>
          <w:i/>
          <w:sz w:val="22"/>
          <w:szCs w:val="22"/>
        </w:rPr>
        <w:t>rawo ochrony środowiska</w:t>
      </w:r>
      <w:r w:rsidRPr="00C52010">
        <w:rPr>
          <w:sz w:val="22"/>
          <w:szCs w:val="22"/>
        </w:rPr>
        <w:t xml:space="preserve">. We wszystkich przypadkach przeanalizowanych umów celowość dofinansowania opiniował </w:t>
      </w:r>
      <w:r w:rsidR="00E364B4" w:rsidRPr="00C52010">
        <w:rPr>
          <w:sz w:val="22"/>
          <w:szCs w:val="22"/>
        </w:rPr>
        <w:t>GGK</w:t>
      </w:r>
      <w:r w:rsidR="0028685D" w:rsidRPr="00CC4C9D">
        <w:rPr>
          <w:rStyle w:val="Odwoanieprzypisudolnego"/>
          <w:sz w:val="22"/>
          <w:szCs w:val="22"/>
        </w:rPr>
        <w:footnoteReference w:id="10"/>
      </w:r>
      <w:r w:rsidR="0028685D" w:rsidRPr="00CC4C9D">
        <w:rPr>
          <w:sz w:val="22"/>
          <w:szCs w:val="22"/>
        </w:rPr>
        <w:t>.</w:t>
      </w:r>
    </w:p>
    <w:p w14:paraId="3358ADAB" w14:textId="77777777" w:rsidR="00167813" w:rsidRDefault="00167813" w:rsidP="00E83258">
      <w:pPr>
        <w:spacing w:line="276" w:lineRule="auto"/>
        <w:jc w:val="both"/>
        <w:rPr>
          <w:sz w:val="22"/>
          <w:szCs w:val="22"/>
        </w:rPr>
      </w:pPr>
    </w:p>
    <w:p w14:paraId="51B2E2E6" w14:textId="392D453D" w:rsidR="001A3B3E" w:rsidRPr="00784F2D" w:rsidRDefault="00FA6FAF" w:rsidP="00E83258">
      <w:pPr>
        <w:spacing w:line="276" w:lineRule="auto"/>
        <w:jc w:val="right"/>
        <w:rPr>
          <w:sz w:val="22"/>
          <w:szCs w:val="22"/>
        </w:rPr>
      </w:pPr>
      <w:r w:rsidRPr="00784F2D">
        <w:rPr>
          <w:sz w:val="22"/>
          <w:szCs w:val="22"/>
        </w:rPr>
        <w:t xml:space="preserve"> </w:t>
      </w:r>
      <w:r w:rsidR="001A3B3E" w:rsidRPr="00784F2D">
        <w:rPr>
          <w:sz w:val="22"/>
          <w:szCs w:val="22"/>
        </w:rPr>
        <w:t>[Dowód: akta kontroli str. II/</w:t>
      </w:r>
      <w:r w:rsidR="00192868">
        <w:rPr>
          <w:sz w:val="22"/>
          <w:szCs w:val="22"/>
        </w:rPr>
        <w:t>3</w:t>
      </w:r>
      <w:r w:rsidR="001A3B3E" w:rsidRPr="00784F2D">
        <w:rPr>
          <w:sz w:val="22"/>
          <w:szCs w:val="22"/>
        </w:rPr>
        <w:t>1-</w:t>
      </w:r>
      <w:r w:rsidR="00192868">
        <w:rPr>
          <w:sz w:val="22"/>
          <w:szCs w:val="22"/>
        </w:rPr>
        <w:t>4</w:t>
      </w:r>
      <w:r w:rsidR="001A3B3E" w:rsidRPr="00784F2D">
        <w:rPr>
          <w:sz w:val="22"/>
          <w:szCs w:val="22"/>
        </w:rPr>
        <w:t>5]</w:t>
      </w:r>
    </w:p>
    <w:p w14:paraId="56B771B0" w14:textId="77777777" w:rsidR="00E407FB" w:rsidRPr="00784F2D" w:rsidRDefault="00E407FB" w:rsidP="00E83258">
      <w:pPr>
        <w:spacing w:line="276" w:lineRule="auto"/>
        <w:jc w:val="both"/>
        <w:rPr>
          <w:sz w:val="22"/>
          <w:szCs w:val="22"/>
        </w:rPr>
      </w:pPr>
    </w:p>
    <w:p w14:paraId="56914880" w14:textId="478E959E" w:rsidR="001A3B3E" w:rsidRDefault="001A3B3E" w:rsidP="00E83258">
      <w:pPr>
        <w:spacing w:line="276" w:lineRule="auto"/>
        <w:jc w:val="both"/>
        <w:rPr>
          <w:sz w:val="22"/>
          <w:szCs w:val="22"/>
        </w:rPr>
      </w:pPr>
      <w:r w:rsidRPr="00784F2D">
        <w:rPr>
          <w:sz w:val="22"/>
          <w:szCs w:val="22"/>
        </w:rPr>
        <w:t xml:space="preserve">Po pozytywnym rozpatrzeniu wniosku </w:t>
      </w:r>
      <w:r w:rsidR="00B84127">
        <w:rPr>
          <w:sz w:val="22"/>
          <w:szCs w:val="22"/>
        </w:rPr>
        <w:t xml:space="preserve">o dofinansowanie przedsięwzięcia </w:t>
      </w:r>
      <w:r w:rsidRPr="00784F2D">
        <w:rPr>
          <w:sz w:val="22"/>
          <w:szCs w:val="22"/>
        </w:rPr>
        <w:t>przez Zarząd NFOŚiGW w</w:t>
      </w:r>
      <w:r w:rsidR="00B84127">
        <w:rPr>
          <w:sz w:val="22"/>
          <w:szCs w:val="22"/>
        </w:rPr>
        <w:t> </w:t>
      </w:r>
      <w:r w:rsidRPr="00784F2D">
        <w:rPr>
          <w:sz w:val="22"/>
          <w:szCs w:val="22"/>
        </w:rPr>
        <w:t xml:space="preserve">formie uchwały, trafia on do zatwierdzenia przez Radę Nadzorczą NFOŚiGW. Zmiany w umowach są dokonywane na wniosek PIG-PIB, po uzyskaniu pisemnej zgody Prezesa </w:t>
      </w:r>
      <w:r w:rsidR="002C2AB5" w:rsidRPr="00784F2D">
        <w:rPr>
          <w:sz w:val="22"/>
          <w:szCs w:val="22"/>
        </w:rPr>
        <w:t>KZGW</w:t>
      </w:r>
      <w:r w:rsidRPr="00784F2D">
        <w:rPr>
          <w:sz w:val="22"/>
          <w:szCs w:val="22"/>
        </w:rPr>
        <w:t xml:space="preserve">. </w:t>
      </w:r>
      <w:r w:rsidR="00166B77">
        <w:rPr>
          <w:sz w:val="22"/>
          <w:szCs w:val="22"/>
        </w:rPr>
        <w:t>Z</w:t>
      </w:r>
      <w:r w:rsidRPr="00784F2D">
        <w:rPr>
          <w:sz w:val="22"/>
          <w:szCs w:val="22"/>
        </w:rPr>
        <w:t>naczące zmiany dotyczące zakresu rzeczowego zadań, które odbiegają od pierwotnej wersji zaopiniowanej przez Ministra</w:t>
      </w:r>
      <w:r w:rsidR="007A27CC" w:rsidRPr="00784F2D">
        <w:rPr>
          <w:sz w:val="22"/>
          <w:szCs w:val="22"/>
        </w:rPr>
        <w:t xml:space="preserve">, </w:t>
      </w:r>
      <w:r w:rsidRPr="00784F2D">
        <w:rPr>
          <w:sz w:val="22"/>
          <w:szCs w:val="22"/>
        </w:rPr>
        <w:t xml:space="preserve">mogą być dokonywane po akceptacji Prezesa KZGW i </w:t>
      </w:r>
      <w:r w:rsidR="002C2AB5" w:rsidRPr="00784F2D">
        <w:rPr>
          <w:sz w:val="22"/>
          <w:szCs w:val="22"/>
        </w:rPr>
        <w:t>Ministra Środowiska</w:t>
      </w:r>
      <w:r w:rsidR="00E83258">
        <w:rPr>
          <w:sz w:val="22"/>
          <w:szCs w:val="22"/>
        </w:rPr>
        <w:t>. Podmiotem decydującym o </w:t>
      </w:r>
      <w:r w:rsidRPr="00784F2D">
        <w:rPr>
          <w:sz w:val="22"/>
          <w:szCs w:val="22"/>
        </w:rPr>
        <w:t xml:space="preserve">konieczności dodatkowego zaopiniowania zmian w zakresie rzeczowym jest </w:t>
      </w:r>
      <w:r w:rsidR="002C2AB5" w:rsidRPr="00784F2D">
        <w:rPr>
          <w:sz w:val="22"/>
          <w:szCs w:val="22"/>
        </w:rPr>
        <w:t>NFOŚiGW</w:t>
      </w:r>
      <w:r w:rsidRPr="00784F2D">
        <w:rPr>
          <w:sz w:val="22"/>
          <w:szCs w:val="22"/>
        </w:rPr>
        <w:t>.</w:t>
      </w:r>
      <w:r w:rsidR="00B84127">
        <w:rPr>
          <w:sz w:val="22"/>
          <w:szCs w:val="22"/>
        </w:rPr>
        <w:t xml:space="preserve"> </w:t>
      </w:r>
      <w:r w:rsidR="00B84127" w:rsidRPr="002373D5">
        <w:rPr>
          <w:sz w:val="22"/>
          <w:szCs w:val="22"/>
        </w:rPr>
        <w:t>W badanej próbie</w:t>
      </w:r>
      <w:r w:rsidR="00B84127">
        <w:rPr>
          <w:sz w:val="22"/>
          <w:szCs w:val="22"/>
        </w:rPr>
        <w:t xml:space="preserve"> zmiany umów dotyczyły przesunięcia środków finansowych w określonych pozycjach harmonogramu rzeczowo-finansowego lub zmniejszenia całkowitego kosztu przedsięwzięcia. Ż</w:t>
      </w:r>
      <w:r w:rsidR="00B84127" w:rsidRPr="002373D5">
        <w:rPr>
          <w:sz w:val="22"/>
          <w:szCs w:val="22"/>
        </w:rPr>
        <w:t>adnej ze zmian nie zakwalifikowano jako zmiany istotnej</w:t>
      </w:r>
      <w:r w:rsidR="00B84127">
        <w:rPr>
          <w:sz w:val="22"/>
          <w:szCs w:val="22"/>
        </w:rPr>
        <w:t>,</w:t>
      </w:r>
      <w:r w:rsidR="00C47589">
        <w:rPr>
          <w:sz w:val="22"/>
          <w:szCs w:val="22"/>
        </w:rPr>
        <w:t xml:space="preserve"> w </w:t>
      </w:r>
      <w:r w:rsidR="00B84127" w:rsidRPr="002373D5">
        <w:rPr>
          <w:sz w:val="22"/>
          <w:szCs w:val="22"/>
        </w:rPr>
        <w:t>związku z czym w</w:t>
      </w:r>
      <w:r w:rsidR="00B84127">
        <w:rPr>
          <w:sz w:val="22"/>
          <w:szCs w:val="22"/>
        </w:rPr>
        <w:t> </w:t>
      </w:r>
      <w:r w:rsidR="00B84127" w:rsidRPr="002373D5">
        <w:rPr>
          <w:sz w:val="22"/>
          <w:szCs w:val="22"/>
        </w:rPr>
        <w:t>żadnym przypadku zmiany wprowadzane do umów nie były akceptowane przez GGK</w:t>
      </w:r>
      <w:r w:rsidR="00B84127">
        <w:rPr>
          <w:sz w:val="22"/>
          <w:szCs w:val="22"/>
        </w:rPr>
        <w:t>.</w:t>
      </w:r>
    </w:p>
    <w:p w14:paraId="1E972EFE" w14:textId="77777777" w:rsidR="00E83258" w:rsidRPr="00784F2D" w:rsidRDefault="00E83258" w:rsidP="00E83258">
      <w:pPr>
        <w:spacing w:line="276" w:lineRule="auto"/>
        <w:jc w:val="both"/>
        <w:rPr>
          <w:sz w:val="22"/>
          <w:szCs w:val="22"/>
        </w:rPr>
      </w:pPr>
    </w:p>
    <w:p w14:paraId="28F28D9B" w14:textId="0D6CE0CF" w:rsidR="001A3B3E" w:rsidRPr="00FA6FAF" w:rsidRDefault="001A3B3E" w:rsidP="00E83258">
      <w:pPr>
        <w:spacing w:line="276" w:lineRule="auto"/>
        <w:jc w:val="both"/>
        <w:rPr>
          <w:sz w:val="22"/>
          <w:szCs w:val="22"/>
        </w:rPr>
      </w:pPr>
      <w:r w:rsidRPr="00FA6FAF">
        <w:rPr>
          <w:sz w:val="22"/>
          <w:szCs w:val="22"/>
        </w:rPr>
        <w:t xml:space="preserve">Sprawozdania </w:t>
      </w:r>
      <w:r w:rsidR="00B84127" w:rsidRPr="00FA6FAF">
        <w:rPr>
          <w:sz w:val="22"/>
          <w:szCs w:val="22"/>
        </w:rPr>
        <w:t xml:space="preserve">okresowe </w:t>
      </w:r>
      <w:r w:rsidRPr="00FA6FAF">
        <w:rPr>
          <w:sz w:val="22"/>
          <w:szCs w:val="22"/>
        </w:rPr>
        <w:t xml:space="preserve">z realizacji zadań </w:t>
      </w:r>
      <w:r w:rsidR="00B84127" w:rsidRPr="00FA6FAF">
        <w:rPr>
          <w:sz w:val="22"/>
          <w:szCs w:val="22"/>
        </w:rPr>
        <w:t>psh</w:t>
      </w:r>
      <w:r w:rsidRPr="00FA6FAF">
        <w:rPr>
          <w:sz w:val="22"/>
          <w:szCs w:val="22"/>
        </w:rPr>
        <w:t xml:space="preserve">, zarówno merytoryczne, jak i finansowe są uzgadniane oraz akceptowane przez Prezesa KZGW i na ich podstawie zostają wypłacane należności na realizację zadań. </w:t>
      </w:r>
    </w:p>
    <w:p w14:paraId="7C2F4A26" w14:textId="77777777" w:rsidR="007A27CC" w:rsidRDefault="007A27CC" w:rsidP="00E83258">
      <w:pPr>
        <w:spacing w:line="276" w:lineRule="auto"/>
        <w:jc w:val="both"/>
        <w:rPr>
          <w:sz w:val="22"/>
          <w:szCs w:val="22"/>
          <w:u w:val="single"/>
        </w:rPr>
      </w:pPr>
    </w:p>
    <w:p w14:paraId="4FDB0A0E" w14:textId="77777777" w:rsidR="00FA6FAF" w:rsidRDefault="00FA6FAF" w:rsidP="00E83258">
      <w:pPr>
        <w:spacing w:line="276" w:lineRule="auto"/>
        <w:jc w:val="both"/>
        <w:rPr>
          <w:sz w:val="22"/>
          <w:szCs w:val="22"/>
          <w:u w:val="single"/>
        </w:rPr>
      </w:pPr>
    </w:p>
    <w:p w14:paraId="211D9C7F" w14:textId="77777777" w:rsidR="00FA6FAF" w:rsidRDefault="00FA6FAF" w:rsidP="00E83258">
      <w:pPr>
        <w:spacing w:line="276" w:lineRule="auto"/>
        <w:jc w:val="both"/>
        <w:rPr>
          <w:sz w:val="22"/>
          <w:szCs w:val="22"/>
          <w:u w:val="single"/>
        </w:rPr>
      </w:pPr>
    </w:p>
    <w:p w14:paraId="08096CB6" w14:textId="77777777" w:rsidR="00FA6FAF" w:rsidRDefault="00FA6FAF" w:rsidP="00E83258">
      <w:pPr>
        <w:spacing w:line="276" w:lineRule="auto"/>
        <w:jc w:val="both"/>
        <w:rPr>
          <w:sz w:val="22"/>
          <w:szCs w:val="22"/>
          <w:u w:val="single"/>
        </w:rPr>
      </w:pPr>
    </w:p>
    <w:p w14:paraId="6C9C3AE9" w14:textId="77777777" w:rsidR="00FA6FAF" w:rsidRPr="00784F2D" w:rsidRDefault="00FA6FAF" w:rsidP="00E83258">
      <w:pPr>
        <w:spacing w:line="276" w:lineRule="auto"/>
        <w:jc w:val="both"/>
        <w:rPr>
          <w:sz w:val="22"/>
          <w:szCs w:val="22"/>
          <w:u w:val="single"/>
        </w:rPr>
      </w:pPr>
    </w:p>
    <w:p w14:paraId="5546A23B" w14:textId="18C5FE25" w:rsidR="00E407FB" w:rsidRDefault="001A3B3E" w:rsidP="00E83258">
      <w:pPr>
        <w:spacing w:line="276" w:lineRule="auto"/>
        <w:jc w:val="both"/>
        <w:rPr>
          <w:sz w:val="22"/>
          <w:szCs w:val="22"/>
          <w:u w:val="single"/>
        </w:rPr>
      </w:pPr>
      <w:r w:rsidRPr="00784F2D">
        <w:rPr>
          <w:sz w:val="22"/>
          <w:szCs w:val="22"/>
          <w:u w:val="single"/>
        </w:rPr>
        <w:lastRenderedPageBreak/>
        <w:t>2.2. Umowa dotacji celowej ze środków budżetu państwa</w:t>
      </w:r>
      <w:r w:rsidR="002C2AB5" w:rsidRPr="00784F2D">
        <w:rPr>
          <w:sz w:val="22"/>
          <w:szCs w:val="22"/>
          <w:u w:val="single"/>
        </w:rPr>
        <w:t>.</w:t>
      </w:r>
    </w:p>
    <w:p w14:paraId="408CF0B5" w14:textId="77777777" w:rsidR="00FA6FAF" w:rsidRPr="00FA6FAF" w:rsidRDefault="00FA6FAF" w:rsidP="00E83258">
      <w:pPr>
        <w:spacing w:line="276" w:lineRule="auto"/>
        <w:jc w:val="both"/>
        <w:rPr>
          <w:sz w:val="22"/>
          <w:szCs w:val="22"/>
          <w:u w:val="single"/>
        </w:rPr>
      </w:pPr>
    </w:p>
    <w:p w14:paraId="11CAA4FA" w14:textId="77777777" w:rsidR="001A3B3E" w:rsidRDefault="001A3B3E" w:rsidP="00E83258">
      <w:pPr>
        <w:spacing w:line="276" w:lineRule="auto"/>
        <w:jc w:val="both"/>
        <w:rPr>
          <w:sz w:val="22"/>
          <w:szCs w:val="22"/>
        </w:rPr>
      </w:pPr>
      <w:r w:rsidRPr="00784F2D">
        <w:rPr>
          <w:sz w:val="22"/>
          <w:szCs w:val="22"/>
        </w:rPr>
        <w:t>W latach objętych kontrolą (2014 – 2016), projekt umowy dotacji celowej w rozumieniu art. 150 ust</w:t>
      </w:r>
      <w:r w:rsidR="00E83258">
        <w:rPr>
          <w:sz w:val="22"/>
          <w:szCs w:val="22"/>
        </w:rPr>
        <w:t>awy z dnia 27 sierpnia 2009 r.</w:t>
      </w:r>
      <w:r w:rsidRPr="00784F2D">
        <w:rPr>
          <w:sz w:val="22"/>
          <w:szCs w:val="22"/>
        </w:rPr>
        <w:t xml:space="preserve"> </w:t>
      </w:r>
      <w:r w:rsidRPr="00784F2D">
        <w:rPr>
          <w:i/>
          <w:sz w:val="22"/>
          <w:szCs w:val="22"/>
        </w:rPr>
        <w:t>o finansach publicznych</w:t>
      </w:r>
      <w:r w:rsidRPr="00784F2D">
        <w:rPr>
          <w:rStyle w:val="Odwoanieprzypisudolnego"/>
          <w:i/>
          <w:sz w:val="22"/>
          <w:szCs w:val="22"/>
        </w:rPr>
        <w:footnoteReference w:id="11"/>
      </w:r>
      <w:r w:rsidRPr="00784F2D">
        <w:rPr>
          <w:sz w:val="22"/>
          <w:szCs w:val="22"/>
        </w:rPr>
        <w:t xml:space="preserve">, wzorem lat poprzednich opracowywany jest przez </w:t>
      </w:r>
      <w:r w:rsidR="002C2AB5" w:rsidRPr="00784F2D">
        <w:rPr>
          <w:sz w:val="22"/>
          <w:szCs w:val="22"/>
        </w:rPr>
        <w:t>KZGW</w:t>
      </w:r>
      <w:r w:rsidRPr="00784F2D">
        <w:rPr>
          <w:sz w:val="22"/>
          <w:szCs w:val="22"/>
        </w:rPr>
        <w:t xml:space="preserve">. Następnie projekt ten przekazywany jest do uzgodnień w </w:t>
      </w:r>
      <w:r w:rsidR="002C2AB5" w:rsidRPr="00784F2D">
        <w:rPr>
          <w:sz w:val="22"/>
          <w:szCs w:val="22"/>
        </w:rPr>
        <w:t>MŚ</w:t>
      </w:r>
      <w:r w:rsidRPr="00784F2D">
        <w:rPr>
          <w:sz w:val="22"/>
          <w:szCs w:val="22"/>
        </w:rPr>
        <w:t xml:space="preserve"> i </w:t>
      </w:r>
      <w:r w:rsidR="002C2AB5" w:rsidRPr="00784F2D">
        <w:rPr>
          <w:sz w:val="22"/>
          <w:szCs w:val="22"/>
        </w:rPr>
        <w:t>PIG-PIB</w:t>
      </w:r>
      <w:r w:rsidRPr="00784F2D">
        <w:rPr>
          <w:sz w:val="22"/>
          <w:szCs w:val="22"/>
        </w:rPr>
        <w:t>.</w:t>
      </w:r>
    </w:p>
    <w:p w14:paraId="2627C1BF" w14:textId="77777777" w:rsidR="00E83258" w:rsidRPr="00784F2D" w:rsidRDefault="00E83258" w:rsidP="00E83258">
      <w:pPr>
        <w:spacing w:line="276" w:lineRule="auto"/>
        <w:jc w:val="both"/>
        <w:rPr>
          <w:sz w:val="22"/>
          <w:szCs w:val="22"/>
        </w:rPr>
      </w:pPr>
    </w:p>
    <w:p w14:paraId="5E407555" w14:textId="77777777" w:rsidR="001A3B3E" w:rsidRPr="006D38C9" w:rsidRDefault="001A3B3E" w:rsidP="00E83258">
      <w:pPr>
        <w:spacing w:line="276" w:lineRule="auto"/>
        <w:jc w:val="both"/>
        <w:rPr>
          <w:sz w:val="22"/>
          <w:szCs w:val="22"/>
        </w:rPr>
      </w:pPr>
      <w:r w:rsidRPr="006D38C9">
        <w:rPr>
          <w:sz w:val="22"/>
          <w:szCs w:val="22"/>
        </w:rPr>
        <w:t xml:space="preserve">Zgodnie z §10 Wewnętrznego Regulaminu Organizacyjnego Departament Zasobów Wodnych Ministerstwa Środowiska (DZW MŚ), jest departamentem właściwym do koordynowania uzgadniania przez właściwe komórki organizacyjne Ministerstwa projektów umów dotacji celowych na finansowanie działalności państwowej służby hydrologiczno-meteorologicznej, państwowej służby hydrogeologicznej oraz państwowej służby do spraw bezpieczeństwa budowli piętrzących. </w:t>
      </w:r>
    </w:p>
    <w:p w14:paraId="69E21984" w14:textId="77777777" w:rsidR="00531611" w:rsidRPr="00784F2D" w:rsidRDefault="00531611" w:rsidP="00E83258">
      <w:pPr>
        <w:spacing w:line="276" w:lineRule="auto"/>
        <w:jc w:val="right"/>
        <w:rPr>
          <w:sz w:val="22"/>
          <w:szCs w:val="22"/>
        </w:rPr>
      </w:pPr>
    </w:p>
    <w:p w14:paraId="21F9BC6A" w14:textId="5C8206B8" w:rsidR="001A3B3E" w:rsidRPr="00784F2D" w:rsidRDefault="001A3B3E" w:rsidP="00E83258">
      <w:pPr>
        <w:spacing w:line="276" w:lineRule="auto"/>
        <w:jc w:val="right"/>
        <w:rPr>
          <w:sz w:val="22"/>
          <w:szCs w:val="22"/>
        </w:rPr>
      </w:pPr>
      <w:r w:rsidRPr="00784F2D">
        <w:rPr>
          <w:sz w:val="22"/>
          <w:szCs w:val="22"/>
        </w:rPr>
        <w:t>[Dowód: akta kontroli str. II/</w:t>
      </w:r>
      <w:r w:rsidR="006B2ECF">
        <w:rPr>
          <w:sz w:val="22"/>
          <w:szCs w:val="22"/>
        </w:rPr>
        <w:t>46-54</w:t>
      </w:r>
      <w:r w:rsidRPr="00784F2D">
        <w:rPr>
          <w:sz w:val="22"/>
          <w:szCs w:val="22"/>
        </w:rPr>
        <w:t>]</w:t>
      </w:r>
    </w:p>
    <w:p w14:paraId="04BDF1B9" w14:textId="77777777" w:rsidR="00531611" w:rsidRPr="00784F2D" w:rsidRDefault="00531611" w:rsidP="00E83258">
      <w:pPr>
        <w:spacing w:line="276" w:lineRule="auto"/>
        <w:jc w:val="both"/>
        <w:rPr>
          <w:sz w:val="22"/>
          <w:szCs w:val="22"/>
        </w:rPr>
      </w:pPr>
    </w:p>
    <w:p w14:paraId="05EEF710" w14:textId="298C5FDD" w:rsidR="001A3B3E" w:rsidRDefault="001A3B3E" w:rsidP="00E83258">
      <w:pPr>
        <w:spacing w:line="276" w:lineRule="auto"/>
        <w:jc w:val="both"/>
        <w:rPr>
          <w:sz w:val="22"/>
          <w:szCs w:val="22"/>
        </w:rPr>
      </w:pPr>
      <w:r w:rsidRPr="00784F2D">
        <w:rPr>
          <w:sz w:val="22"/>
          <w:szCs w:val="22"/>
        </w:rPr>
        <w:t xml:space="preserve">Celem uzgodnień wewnątrzresortowych, umowa dotacji zostaje przekazana przez DZW MŚ do Departamentu Ekonomicznego i Departamentu Prawnego </w:t>
      </w:r>
      <w:r w:rsidR="002C2AB5" w:rsidRPr="00784F2D">
        <w:rPr>
          <w:sz w:val="22"/>
          <w:szCs w:val="22"/>
        </w:rPr>
        <w:t>MŚ</w:t>
      </w:r>
      <w:r w:rsidRPr="00784F2D">
        <w:rPr>
          <w:sz w:val="22"/>
          <w:szCs w:val="22"/>
        </w:rPr>
        <w:t xml:space="preserve">. W ten sposób uzgodniona umowa dotacji celowej zostaje podpisana przez Dotowanego – </w:t>
      </w:r>
      <w:r w:rsidR="002C2AB5" w:rsidRPr="00784F2D">
        <w:rPr>
          <w:sz w:val="22"/>
          <w:szCs w:val="22"/>
        </w:rPr>
        <w:t>PIG-PIB</w:t>
      </w:r>
      <w:r w:rsidRPr="00784F2D">
        <w:rPr>
          <w:sz w:val="22"/>
          <w:szCs w:val="22"/>
        </w:rPr>
        <w:t>, Nadzorującego – Prezes</w:t>
      </w:r>
      <w:r w:rsidR="002C2AB5" w:rsidRPr="00784F2D">
        <w:rPr>
          <w:sz w:val="22"/>
          <w:szCs w:val="22"/>
        </w:rPr>
        <w:t>a</w:t>
      </w:r>
      <w:r w:rsidRPr="00784F2D">
        <w:rPr>
          <w:sz w:val="22"/>
          <w:szCs w:val="22"/>
        </w:rPr>
        <w:t xml:space="preserve"> </w:t>
      </w:r>
      <w:r w:rsidR="002C2AB5" w:rsidRPr="00784F2D">
        <w:rPr>
          <w:sz w:val="22"/>
          <w:szCs w:val="22"/>
        </w:rPr>
        <w:t>KZGW</w:t>
      </w:r>
      <w:r w:rsidRPr="00784F2D">
        <w:rPr>
          <w:sz w:val="22"/>
          <w:szCs w:val="22"/>
        </w:rPr>
        <w:t>, a</w:t>
      </w:r>
      <w:r w:rsidR="005915CB">
        <w:rPr>
          <w:sz w:val="22"/>
          <w:szCs w:val="22"/>
        </w:rPr>
        <w:t> </w:t>
      </w:r>
      <w:r w:rsidRPr="00784F2D">
        <w:rPr>
          <w:sz w:val="22"/>
          <w:szCs w:val="22"/>
        </w:rPr>
        <w:t>jako ostatni podpis składa Dotujący – Minis</w:t>
      </w:r>
      <w:r w:rsidR="00781B34">
        <w:rPr>
          <w:sz w:val="22"/>
          <w:szCs w:val="22"/>
        </w:rPr>
        <w:t>ter</w:t>
      </w:r>
      <w:r w:rsidRPr="00784F2D">
        <w:rPr>
          <w:sz w:val="22"/>
          <w:szCs w:val="22"/>
        </w:rPr>
        <w:t xml:space="preserve"> Środowiska, w którego imieniu działa Podsekretarz Stanu – minister właściwy do spraw gospodarki wodnej.</w:t>
      </w:r>
    </w:p>
    <w:p w14:paraId="3B88E4C6" w14:textId="77777777" w:rsidR="00E83258" w:rsidRPr="00784F2D" w:rsidRDefault="00E83258" w:rsidP="00E83258">
      <w:pPr>
        <w:spacing w:line="276" w:lineRule="auto"/>
        <w:jc w:val="both"/>
        <w:rPr>
          <w:sz w:val="22"/>
          <w:szCs w:val="22"/>
        </w:rPr>
      </w:pPr>
    </w:p>
    <w:p w14:paraId="0DBD501B" w14:textId="77777777" w:rsidR="001A3B3E" w:rsidRDefault="001A3B3E" w:rsidP="00E83258">
      <w:pPr>
        <w:spacing w:line="276" w:lineRule="auto"/>
        <w:jc w:val="both"/>
        <w:rPr>
          <w:sz w:val="22"/>
          <w:szCs w:val="22"/>
        </w:rPr>
      </w:pPr>
      <w:r w:rsidRPr="00784F2D">
        <w:rPr>
          <w:sz w:val="22"/>
          <w:szCs w:val="22"/>
        </w:rPr>
        <w:t>Umowa ta, zawierana jest corocznie na okres od 1 stycznia do 31 grudnia. Realizacja umowy i obieg dokumentacji z tym związany odbywa się na zasadach określonych w umowie.</w:t>
      </w:r>
    </w:p>
    <w:p w14:paraId="32B6DCEC" w14:textId="77777777" w:rsidR="00E83258" w:rsidRPr="00784F2D" w:rsidRDefault="00E83258" w:rsidP="00E83258">
      <w:pPr>
        <w:spacing w:line="276" w:lineRule="auto"/>
        <w:jc w:val="both"/>
        <w:rPr>
          <w:sz w:val="22"/>
          <w:szCs w:val="22"/>
        </w:rPr>
      </w:pPr>
    </w:p>
    <w:p w14:paraId="2C461DA8" w14:textId="477608EA" w:rsidR="001A3B3E" w:rsidRPr="00780556" w:rsidRDefault="00B84127" w:rsidP="00E83258">
      <w:pPr>
        <w:spacing w:line="276" w:lineRule="auto"/>
        <w:jc w:val="both"/>
        <w:rPr>
          <w:color w:val="000000" w:themeColor="text1"/>
          <w:sz w:val="22"/>
          <w:szCs w:val="22"/>
        </w:rPr>
      </w:pPr>
      <w:r w:rsidRPr="00780556">
        <w:rPr>
          <w:color w:val="000000" w:themeColor="text1"/>
          <w:sz w:val="22"/>
          <w:szCs w:val="22"/>
        </w:rPr>
        <w:t>Zgodnie z warunkami umowy, w</w:t>
      </w:r>
      <w:r w:rsidR="001A3B3E" w:rsidRPr="00780556">
        <w:rPr>
          <w:color w:val="000000" w:themeColor="text1"/>
          <w:sz w:val="22"/>
          <w:szCs w:val="22"/>
        </w:rPr>
        <w:t>ypłata środków na realizację przedsięwzięcia dokonywana jest w</w:t>
      </w:r>
      <w:r w:rsidR="005915CB" w:rsidRPr="00780556">
        <w:rPr>
          <w:color w:val="000000" w:themeColor="text1"/>
          <w:sz w:val="22"/>
          <w:szCs w:val="22"/>
        </w:rPr>
        <w:t> </w:t>
      </w:r>
      <w:r w:rsidR="001A3B3E" w:rsidRPr="00780556">
        <w:rPr>
          <w:color w:val="000000" w:themeColor="text1"/>
          <w:sz w:val="22"/>
          <w:szCs w:val="22"/>
        </w:rPr>
        <w:t>4</w:t>
      </w:r>
      <w:r w:rsidR="005915CB" w:rsidRPr="00780556">
        <w:rPr>
          <w:color w:val="000000" w:themeColor="text1"/>
          <w:sz w:val="22"/>
          <w:szCs w:val="22"/>
        </w:rPr>
        <w:t> </w:t>
      </w:r>
      <w:r w:rsidR="001A3B3E" w:rsidRPr="00780556">
        <w:rPr>
          <w:color w:val="000000" w:themeColor="text1"/>
          <w:sz w:val="22"/>
          <w:szCs w:val="22"/>
        </w:rPr>
        <w:t xml:space="preserve">transzach, </w:t>
      </w:r>
      <w:r w:rsidRPr="00780556">
        <w:rPr>
          <w:color w:val="000000" w:themeColor="text1"/>
          <w:sz w:val="22"/>
          <w:szCs w:val="22"/>
        </w:rPr>
        <w:t>na podstawie</w:t>
      </w:r>
      <w:r w:rsidR="001A3B3E" w:rsidRPr="00780556">
        <w:rPr>
          <w:color w:val="000000" w:themeColor="text1"/>
          <w:sz w:val="22"/>
          <w:szCs w:val="22"/>
        </w:rPr>
        <w:t> harmonogram</w:t>
      </w:r>
      <w:r w:rsidRPr="00780556">
        <w:rPr>
          <w:color w:val="000000" w:themeColor="text1"/>
          <w:sz w:val="22"/>
          <w:szCs w:val="22"/>
        </w:rPr>
        <w:t>u</w:t>
      </w:r>
      <w:r w:rsidR="001A3B3E" w:rsidRPr="00780556">
        <w:rPr>
          <w:color w:val="000000" w:themeColor="text1"/>
          <w:sz w:val="22"/>
          <w:szCs w:val="22"/>
        </w:rPr>
        <w:t xml:space="preserve"> płatności. Przed wypłatą pierwszej transzy dotacji Dotowany zobowiązany jest do przedłożenia Nadzorującemu sprawozdania z dotychczasowej realizacji zadania. Sprawozdanie to wraz z wnioskiem o wypłatę środków przekazywane jest przez Nadzorującego do Departamentu Ekonomicznego </w:t>
      </w:r>
      <w:r w:rsidR="002C2AB5" w:rsidRPr="00780556">
        <w:rPr>
          <w:color w:val="000000" w:themeColor="text1"/>
          <w:sz w:val="22"/>
          <w:szCs w:val="22"/>
        </w:rPr>
        <w:t>MŚ</w:t>
      </w:r>
      <w:r w:rsidR="001A3B3E" w:rsidRPr="00780556">
        <w:rPr>
          <w:color w:val="000000" w:themeColor="text1"/>
          <w:sz w:val="22"/>
          <w:szCs w:val="22"/>
        </w:rPr>
        <w:t>.</w:t>
      </w:r>
    </w:p>
    <w:p w14:paraId="18EC7A4B" w14:textId="77777777" w:rsidR="00E83258" w:rsidRPr="00780556" w:rsidRDefault="00E83258" w:rsidP="00E83258">
      <w:pPr>
        <w:spacing w:line="276" w:lineRule="auto"/>
        <w:jc w:val="both"/>
        <w:rPr>
          <w:color w:val="000000" w:themeColor="text1"/>
          <w:sz w:val="22"/>
          <w:szCs w:val="22"/>
        </w:rPr>
      </w:pPr>
    </w:p>
    <w:p w14:paraId="431C54EE" w14:textId="77777777" w:rsidR="001A3B3E" w:rsidRDefault="001A3B3E" w:rsidP="00E83258">
      <w:pPr>
        <w:spacing w:line="276" w:lineRule="auto"/>
        <w:jc w:val="both"/>
        <w:rPr>
          <w:sz w:val="22"/>
          <w:szCs w:val="22"/>
        </w:rPr>
      </w:pPr>
      <w:r w:rsidRPr="00784F2D">
        <w:rPr>
          <w:sz w:val="22"/>
          <w:szCs w:val="22"/>
        </w:rPr>
        <w:t>Warunkiem przekazania każdej kolejnej transzy jest przedłożenie przez Dotowanego pisemnego kwartalnego sprawozdania z realizacji zadania oraz przedstawienie rozliczenia wydatków na podstawie zbiorczych zestawień faktur i innych dokumentów potwierdzających poniesione wydatki oraz koszty pośrednie. Wraz ze sprawozdaniem i rozliczeniem wydatków za IV kwartał, Dotowany przedkłada Nadzorującemu syntetyczne sprawozdanie ze zrealizowanego zadania oraz rozliczenie końcowe. Dokumentacja ta musi zostać przyjęta przez Nadzorującego (w zakresie sprawozdania i rozliczenia) oraz Dotującego (w zakresie rozliczenia). Nadzorujący po przyjęciu sprawozdania i rozliczenia, powiadamia o tym Dotującego i przekazuje mu zaakceptowane dokumenty wraz z wnioskiem o wypłatę kolejnej transzy dotacji.</w:t>
      </w:r>
    </w:p>
    <w:p w14:paraId="30F30574" w14:textId="77777777" w:rsidR="00E83258" w:rsidRPr="00784F2D" w:rsidRDefault="00E83258" w:rsidP="00E83258">
      <w:pPr>
        <w:spacing w:line="276" w:lineRule="auto"/>
        <w:jc w:val="both"/>
        <w:rPr>
          <w:sz w:val="22"/>
          <w:szCs w:val="22"/>
        </w:rPr>
      </w:pPr>
    </w:p>
    <w:p w14:paraId="7625088E" w14:textId="77777777" w:rsidR="001A3B3E" w:rsidRDefault="001A3B3E" w:rsidP="00E83258">
      <w:pPr>
        <w:spacing w:line="276" w:lineRule="auto"/>
        <w:jc w:val="both"/>
        <w:rPr>
          <w:sz w:val="22"/>
          <w:szCs w:val="22"/>
        </w:rPr>
      </w:pPr>
      <w:r w:rsidRPr="00784F2D">
        <w:rPr>
          <w:sz w:val="22"/>
          <w:szCs w:val="22"/>
        </w:rPr>
        <w:t xml:space="preserve">Zgodnie ze wskazaniem w umowie, upoważnionymi do wykonywania jej warunków są Dyrektor Departamentu Planowania i Zasobów Wodnych oraz Dyrektor Biura Budżetu i Finansów </w:t>
      </w:r>
      <w:r w:rsidR="004216C0" w:rsidRPr="00784F2D">
        <w:rPr>
          <w:sz w:val="22"/>
          <w:szCs w:val="22"/>
        </w:rPr>
        <w:t>KZGW</w:t>
      </w:r>
      <w:r w:rsidRPr="00784F2D">
        <w:rPr>
          <w:sz w:val="22"/>
          <w:szCs w:val="22"/>
        </w:rPr>
        <w:t xml:space="preserve">, stosownie do ich właściwości. Właściwą komórką </w:t>
      </w:r>
      <w:r w:rsidR="004216C0" w:rsidRPr="00784F2D">
        <w:rPr>
          <w:sz w:val="22"/>
          <w:szCs w:val="22"/>
        </w:rPr>
        <w:t>MŚ</w:t>
      </w:r>
      <w:r w:rsidRPr="00784F2D">
        <w:rPr>
          <w:sz w:val="22"/>
          <w:szCs w:val="22"/>
        </w:rPr>
        <w:t>, do której przekazywane są zaakceptowane przez Nadzorującego dokumenty</w:t>
      </w:r>
      <w:r w:rsidR="004216C0" w:rsidRPr="00784F2D">
        <w:rPr>
          <w:sz w:val="22"/>
          <w:szCs w:val="22"/>
        </w:rPr>
        <w:t>,</w:t>
      </w:r>
      <w:r w:rsidRPr="00784F2D">
        <w:rPr>
          <w:sz w:val="22"/>
          <w:szCs w:val="22"/>
        </w:rPr>
        <w:t xml:space="preserve"> jest Departament Ekonomiczny.</w:t>
      </w:r>
    </w:p>
    <w:p w14:paraId="05C6327D" w14:textId="77777777" w:rsidR="00E83258" w:rsidRPr="00784F2D" w:rsidRDefault="00E83258" w:rsidP="00E83258">
      <w:pPr>
        <w:spacing w:line="276" w:lineRule="auto"/>
        <w:jc w:val="both"/>
        <w:rPr>
          <w:sz w:val="22"/>
          <w:szCs w:val="22"/>
        </w:rPr>
      </w:pPr>
    </w:p>
    <w:p w14:paraId="1F8BA57A" w14:textId="799EE1C8" w:rsidR="001A3B3E" w:rsidRPr="00784F2D" w:rsidRDefault="001A3B3E" w:rsidP="00E83258">
      <w:pPr>
        <w:spacing w:line="276" w:lineRule="auto"/>
        <w:jc w:val="both"/>
        <w:rPr>
          <w:sz w:val="22"/>
          <w:szCs w:val="22"/>
        </w:rPr>
      </w:pPr>
      <w:r w:rsidRPr="00784F2D">
        <w:rPr>
          <w:sz w:val="22"/>
          <w:szCs w:val="22"/>
        </w:rPr>
        <w:lastRenderedPageBreak/>
        <w:t>Powyżej opisana ścieżka obiegu dokumentacji w analizowanych materiałach uzyskała potwierdzenie.</w:t>
      </w:r>
      <w:r w:rsidR="00E83258">
        <w:rPr>
          <w:sz w:val="22"/>
          <w:szCs w:val="22"/>
        </w:rPr>
        <w:t> </w:t>
      </w:r>
      <w:r w:rsidRPr="00784F2D">
        <w:rPr>
          <w:sz w:val="22"/>
          <w:szCs w:val="22"/>
        </w:rPr>
        <w:t>Umowa dotacji określa także warunki zmian w harmonogramie płatności. Jednakże w</w:t>
      </w:r>
      <w:r w:rsidR="005915CB">
        <w:rPr>
          <w:sz w:val="22"/>
          <w:szCs w:val="22"/>
        </w:rPr>
        <w:t> </w:t>
      </w:r>
      <w:r w:rsidRPr="00784F2D">
        <w:rPr>
          <w:sz w:val="22"/>
          <w:szCs w:val="22"/>
        </w:rPr>
        <w:t>trakcie wykonywania działań kontrolnych nie stwierdzono takich przypadków.</w:t>
      </w:r>
    </w:p>
    <w:p w14:paraId="4B57F869" w14:textId="77777777" w:rsidR="00531611" w:rsidRPr="00784F2D" w:rsidRDefault="00531611" w:rsidP="00E83258">
      <w:pPr>
        <w:spacing w:line="276" w:lineRule="auto"/>
        <w:jc w:val="right"/>
        <w:rPr>
          <w:sz w:val="22"/>
          <w:szCs w:val="22"/>
        </w:rPr>
      </w:pPr>
    </w:p>
    <w:p w14:paraId="08E1ABBD" w14:textId="028135BE" w:rsidR="001A3B3E" w:rsidRPr="00784F2D" w:rsidRDefault="001A3B3E" w:rsidP="00E83258">
      <w:pPr>
        <w:spacing w:line="276" w:lineRule="auto"/>
        <w:jc w:val="right"/>
        <w:rPr>
          <w:sz w:val="22"/>
          <w:szCs w:val="22"/>
        </w:rPr>
      </w:pPr>
      <w:r w:rsidRPr="00784F2D">
        <w:rPr>
          <w:sz w:val="22"/>
          <w:szCs w:val="22"/>
        </w:rPr>
        <w:t>[Dowód: akta kontroli str. II/</w:t>
      </w:r>
      <w:r w:rsidR="006B2ECF">
        <w:rPr>
          <w:sz w:val="22"/>
          <w:szCs w:val="22"/>
        </w:rPr>
        <w:t>5</w:t>
      </w:r>
      <w:r w:rsidRPr="00784F2D">
        <w:rPr>
          <w:sz w:val="22"/>
          <w:szCs w:val="22"/>
        </w:rPr>
        <w:t>5-</w:t>
      </w:r>
      <w:r w:rsidR="006B2ECF">
        <w:rPr>
          <w:sz w:val="22"/>
          <w:szCs w:val="22"/>
        </w:rPr>
        <w:t>5</w:t>
      </w:r>
      <w:r w:rsidRPr="00784F2D">
        <w:rPr>
          <w:sz w:val="22"/>
          <w:szCs w:val="22"/>
        </w:rPr>
        <w:t>9]</w:t>
      </w:r>
    </w:p>
    <w:p w14:paraId="54863219" w14:textId="77777777" w:rsidR="001A3B3E" w:rsidRPr="00784F2D" w:rsidRDefault="001A3B3E" w:rsidP="00E83258">
      <w:pPr>
        <w:pStyle w:val="Akapitzlist"/>
        <w:numPr>
          <w:ilvl w:val="0"/>
          <w:numId w:val="6"/>
        </w:numPr>
        <w:spacing w:line="276" w:lineRule="auto"/>
        <w:contextualSpacing/>
        <w:rPr>
          <w:sz w:val="22"/>
          <w:szCs w:val="22"/>
          <w:u w:val="single"/>
        </w:rPr>
      </w:pPr>
      <w:r w:rsidRPr="00784F2D">
        <w:rPr>
          <w:sz w:val="22"/>
          <w:szCs w:val="22"/>
          <w:u w:val="single"/>
        </w:rPr>
        <w:t>Analiza rocznych wydatków</w:t>
      </w:r>
      <w:r w:rsidR="00494A31" w:rsidRPr="00784F2D">
        <w:rPr>
          <w:sz w:val="22"/>
          <w:szCs w:val="22"/>
          <w:u w:val="single"/>
        </w:rPr>
        <w:t>.</w:t>
      </w:r>
    </w:p>
    <w:p w14:paraId="3B3CCB04" w14:textId="77777777" w:rsidR="001A3B3E" w:rsidRPr="00784F2D" w:rsidRDefault="001A3B3E" w:rsidP="00E83258">
      <w:pPr>
        <w:spacing w:line="276" w:lineRule="auto"/>
        <w:jc w:val="both"/>
        <w:rPr>
          <w:b/>
          <w:sz w:val="22"/>
          <w:szCs w:val="22"/>
        </w:rPr>
      </w:pPr>
    </w:p>
    <w:p w14:paraId="3BAB6F66" w14:textId="77777777" w:rsidR="005559EC" w:rsidRDefault="001A3B3E" w:rsidP="00E83258">
      <w:pPr>
        <w:spacing w:line="276" w:lineRule="auto"/>
        <w:jc w:val="both"/>
        <w:rPr>
          <w:sz w:val="22"/>
          <w:szCs w:val="22"/>
        </w:rPr>
      </w:pPr>
      <w:r w:rsidRPr="00784F2D">
        <w:rPr>
          <w:sz w:val="22"/>
          <w:szCs w:val="22"/>
        </w:rPr>
        <w:t xml:space="preserve">W ramach prowadzonej kontroli, zwrócono się do </w:t>
      </w:r>
      <w:r w:rsidR="00494A31" w:rsidRPr="00784F2D">
        <w:rPr>
          <w:sz w:val="22"/>
          <w:szCs w:val="22"/>
        </w:rPr>
        <w:t>PIG-PIB</w:t>
      </w:r>
      <w:r w:rsidRPr="00784F2D">
        <w:rPr>
          <w:sz w:val="22"/>
          <w:szCs w:val="22"/>
        </w:rPr>
        <w:t xml:space="preserve"> o przedstawienie zestawienia wydatków poniesionych w ramach umów dotacji na realizację zadań państw</w:t>
      </w:r>
      <w:r w:rsidR="00E83258">
        <w:rPr>
          <w:sz w:val="22"/>
          <w:szCs w:val="22"/>
        </w:rPr>
        <w:t>owej służby hydrogeologicznej w </w:t>
      </w:r>
      <w:r w:rsidRPr="00784F2D">
        <w:rPr>
          <w:sz w:val="22"/>
          <w:szCs w:val="22"/>
        </w:rPr>
        <w:t>poszczególnych latach. Dostarczone dane tabelaryczne są za okres od 2009 do 2016 roku wraz z wyszczególnieniem wydatków na prace podwykonawców.</w:t>
      </w:r>
    </w:p>
    <w:p w14:paraId="79FB3787" w14:textId="77777777" w:rsidR="00FA6FAF" w:rsidRDefault="00FA6FAF" w:rsidP="00E83258">
      <w:pPr>
        <w:spacing w:line="276" w:lineRule="auto"/>
        <w:jc w:val="both"/>
        <w:rPr>
          <w:sz w:val="22"/>
          <w:szCs w:val="22"/>
        </w:rPr>
      </w:pPr>
    </w:p>
    <w:p w14:paraId="3C5D9FAF" w14:textId="5674DE75" w:rsidR="009B69AC" w:rsidRDefault="009B69AC" w:rsidP="005559EC">
      <w:pPr>
        <w:spacing w:line="276" w:lineRule="auto"/>
        <w:jc w:val="both"/>
        <w:rPr>
          <w:sz w:val="22"/>
          <w:szCs w:val="22"/>
        </w:rPr>
      </w:pPr>
      <w:r>
        <w:rPr>
          <w:sz w:val="22"/>
          <w:szCs w:val="22"/>
        </w:rPr>
        <w:t xml:space="preserve">W 2014 r. </w:t>
      </w:r>
      <w:r w:rsidR="001F2042">
        <w:rPr>
          <w:sz w:val="22"/>
          <w:szCs w:val="22"/>
        </w:rPr>
        <w:t xml:space="preserve">łączne koszty poniesione na realizację zadań psh wyniosły 35 864 059,55 zł, w </w:t>
      </w:r>
      <w:r w:rsidR="00201FDD">
        <w:rPr>
          <w:sz w:val="22"/>
          <w:szCs w:val="22"/>
        </w:rPr>
        <w:t>tym 33 934 059,55 zł (ok. 95%) wydatkowano</w:t>
      </w:r>
      <w:r w:rsidR="001F2042">
        <w:rPr>
          <w:sz w:val="22"/>
          <w:szCs w:val="22"/>
        </w:rPr>
        <w:t xml:space="preserve"> na zadania ujęte na Liście zadań psh, finansowane ze środków NFOŚiGW, natomiast wydatki w kwocie 1 930 000,00 zł (ok. 5%) poniesiono na zadanie finansowane z dotacji celowej (budżet państwa).</w:t>
      </w:r>
    </w:p>
    <w:p w14:paraId="358E25D6" w14:textId="77777777" w:rsidR="00FA6FAF" w:rsidRDefault="00FA6FAF" w:rsidP="005559EC">
      <w:pPr>
        <w:spacing w:line="276" w:lineRule="auto"/>
        <w:jc w:val="both"/>
        <w:rPr>
          <w:sz w:val="22"/>
          <w:szCs w:val="22"/>
        </w:rPr>
      </w:pPr>
    </w:p>
    <w:p w14:paraId="5B3D582B" w14:textId="21509530" w:rsidR="005559EC" w:rsidRDefault="005559EC" w:rsidP="005559EC">
      <w:pPr>
        <w:spacing w:line="276" w:lineRule="auto"/>
        <w:jc w:val="both"/>
        <w:rPr>
          <w:sz w:val="22"/>
          <w:szCs w:val="22"/>
        </w:rPr>
      </w:pPr>
      <w:r>
        <w:rPr>
          <w:sz w:val="22"/>
          <w:szCs w:val="22"/>
        </w:rPr>
        <w:t xml:space="preserve">W roku 2015 łączne koszty poniesione na </w:t>
      </w:r>
      <w:r w:rsidR="004C6572">
        <w:rPr>
          <w:sz w:val="22"/>
          <w:szCs w:val="22"/>
        </w:rPr>
        <w:t>realizację zadań psh wyniosły 42</w:t>
      </w:r>
      <w:r>
        <w:rPr>
          <w:sz w:val="22"/>
          <w:szCs w:val="22"/>
        </w:rPr>
        <w:t> </w:t>
      </w:r>
      <w:r w:rsidR="004C6572">
        <w:rPr>
          <w:sz w:val="22"/>
          <w:szCs w:val="22"/>
        </w:rPr>
        <w:t>843</w:t>
      </w:r>
      <w:r>
        <w:rPr>
          <w:sz w:val="22"/>
          <w:szCs w:val="22"/>
        </w:rPr>
        <w:t> </w:t>
      </w:r>
      <w:r w:rsidR="004C6572">
        <w:rPr>
          <w:sz w:val="22"/>
          <w:szCs w:val="22"/>
        </w:rPr>
        <w:t>884,27 zł, w tym 40</w:t>
      </w:r>
      <w:r>
        <w:rPr>
          <w:sz w:val="22"/>
          <w:szCs w:val="22"/>
        </w:rPr>
        <w:t> </w:t>
      </w:r>
      <w:r w:rsidR="004C6572">
        <w:rPr>
          <w:sz w:val="22"/>
          <w:szCs w:val="22"/>
        </w:rPr>
        <w:t>913 884,27 zł (ok. 95</w:t>
      </w:r>
      <w:r>
        <w:rPr>
          <w:sz w:val="22"/>
          <w:szCs w:val="22"/>
        </w:rPr>
        <w:t xml:space="preserve">% całkowitych rocznych kosztów) zostało przeznaczone na zadania ujęte na Liście zadań psh, </w:t>
      </w:r>
      <w:r w:rsidR="004C6572">
        <w:rPr>
          <w:sz w:val="22"/>
          <w:szCs w:val="22"/>
        </w:rPr>
        <w:t>natomiast 1 930 000,00 zł (ok. 5</w:t>
      </w:r>
      <w:r>
        <w:rPr>
          <w:sz w:val="22"/>
          <w:szCs w:val="22"/>
        </w:rPr>
        <w:t>% całkowitych kosztów rocznych) przeznaczono na zadanie finansowane z dotacji celowej.</w:t>
      </w:r>
    </w:p>
    <w:p w14:paraId="294E5CE2" w14:textId="77777777" w:rsidR="00FA6FAF" w:rsidRDefault="00FA6FAF" w:rsidP="005559EC">
      <w:pPr>
        <w:spacing w:line="276" w:lineRule="auto"/>
        <w:jc w:val="both"/>
        <w:rPr>
          <w:sz w:val="22"/>
          <w:szCs w:val="22"/>
        </w:rPr>
      </w:pPr>
    </w:p>
    <w:p w14:paraId="346C7597" w14:textId="4137BB95" w:rsidR="007B5CF3" w:rsidRDefault="005559EC" w:rsidP="005559EC">
      <w:pPr>
        <w:spacing w:line="276" w:lineRule="auto"/>
        <w:jc w:val="both"/>
        <w:rPr>
          <w:sz w:val="22"/>
          <w:szCs w:val="22"/>
        </w:rPr>
      </w:pPr>
      <w:r>
        <w:rPr>
          <w:sz w:val="22"/>
          <w:szCs w:val="22"/>
        </w:rPr>
        <w:t>W 2016 roku wydatki na realizac</w:t>
      </w:r>
      <w:r w:rsidR="007B5CF3">
        <w:rPr>
          <w:sz w:val="22"/>
          <w:szCs w:val="22"/>
        </w:rPr>
        <w:t xml:space="preserve">ję zadań psh wyniosły łącznie 33 729 767,78 </w:t>
      </w:r>
      <w:r>
        <w:rPr>
          <w:sz w:val="22"/>
          <w:szCs w:val="22"/>
        </w:rPr>
        <w:t xml:space="preserve">zł, w tym </w:t>
      </w:r>
      <w:r w:rsidR="007B5CF3">
        <w:rPr>
          <w:sz w:val="22"/>
          <w:szCs w:val="22"/>
        </w:rPr>
        <w:t>31 799 767,78 </w:t>
      </w:r>
      <w:r w:rsidR="000D6807">
        <w:rPr>
          <w:sz w:val="22"/>
          <w:szCs w:val="22"/>
        </w:rPr>
        <w:t xml:space="preserve">zł, tj. </w:t>
      </w:r>
      <w:r w:rsidR="007B5CF3">
        <w:rPr>
          <w:sz w:val="22"/>
          <w:szCs w:val="22"/>
        </w:rPr>
        <w:t>ok. 94</w:t>
      </w:r>
      <w:r>
        <w:rPr>
          <w:sz w:val="22"/>
          <w:szCs w:val="22"/>
        </w:rPr>
        <w:t>% całkowitych kosztów roc</w:t>
      </w:r>
      <w:r w:rsidR="000D6807">
        <w:rPr>
          <w:sz w:val="22"/>
          <w:szCs w:val="22"/>
        </w:rPr>
        <w:t>znych</w:t>
      </w:r>
      <w:r>
        <w:rPr>
          <w:sz w:val="22"/>
          <w:szCs w:val="22"/>
        </w:rPr>
        <w:t xml:space="preserve"> wydatkowano na zadania ujęte na Liście zadań psh, </w:t>
      </w:r>
      <w:r w:rsidR="007B5CF3">
        <w:rPr>
          <w:sz w:val="22"/>
          <w:szCs w:val="22"/>
        </w:rPr>
        <w:t>natomiast 1 930 000,00 zł (ok. 6</w:t>
      </w:r>
      <w:r>
        <w:rPr>
          <w:sz w:val="22"/>
          <w:szCs w:val="22"/>
        </w:rPr>
        <w:t>% całkowitych kosztów rocznych) wydatkowano na zadanie finansowane z dotacji celowej.</w:t>
      </w:r>
    </w:p>
    <w:p w14:paraId="443A805D" w14:textId="6F424057" w:rsidR="001A3B3E" w:rsidRPr="00784F2D" w:rsidRDefault="001A3B3E" w:rsidP="00E83258">
      <w:pPr>
        <w:spacing w:line="276" w:lineRule="auto"/>
        <w:jc w:val="right"/>
        <w:rPr>
          <w:sz w:val="22"/>
          <w:szCs w:val="22"/>
        </w:rPr>
      </w:pPr>
      <w:r w:rsidRPr="00784F2D">
        <w:rPr>
          <w:sz w:val="22"/>
          <w:szCs w:val="22"/>
        </w:rPr>
        <w:t>[Dowód: akta kontroli str. II/</w:t>
      </w:r>
      <w:r w:rsidR="00597BF5">
        <w:rPr>
          <w:sz w:val="22"/>
          <w:szCs w:val="22"/>
        </w:rPr>
        <w:t>6</w:t>
      </w:r>
      <w:r w:rsidRPr="00784F2D">
        <w:rPr>
          <w:sz w:val="22"/>
          <w:szCs w:val="22"/>
        </w:rPr>
        <w:t>0]</w:t>
      </w:r>
    </w:p>
    <w:p w14:paraId="135B401D" w14:textId="77777777" w:rsidR="00EA155D" w:rsidRDefault="00EA155D" w:rsidP="00E83258">
      <w:pPr>
        <w:spacing w:line="276" w:lineRule="auto"/>
        <w:jc w:val="both"/>
        <w:rPr>
          <w:sz w:val="22"/>
          <w:szCs w:val="22"/>
        </w:rPr>
      </w:pPr>
    </w:p>
    <w:p w14:paraId="2EB74139" w14:textId="5BAB2E62" w:rsidR="001A3B3E" w:rsidRPr="00784F2D" w:rsidRDefault="00E83258" w:rsidP="00E83258">
      <w:pPr>
        <w:spacing w:line="276" w:lineRule="auto"/>
        <w:jc w:val="both"/>
        <w:rPr>
          <w:sz w:val="22"/>
          <w:szCs w:val="22"/>
        </w:rPr>
      </w:pPr>
      <w:r w:rsidRPr="00954BE8">
        <w:rPr>
          <w:sz w:val="22"/>
          <w:szCs w:val="22"/>
        </w:rPr>
        <w:t>S</w:t>
      </w:r>
      <w:r w:rsidR="001A3B3E" w:rsidRPr="00954BE8">
        <w:rPr>
          <w:sz w:val="22"/>
          <w:szCs w:val="22"/>
        </w:rPr>
        <w:t xml:space="preserve">twierdzono, że najwyższe wydatki dla podwykonawców występują w temacie nr 7 poniższej tabeli. Średnia wydatków w powyższym okresie jest na poziomie ponad 71% (najwięcej w roku 2012 – ponad 82% łącznej kwoty wydatków). Natomiast najniższe wydatki dla podwykonawców występują w temacie nr 3, średnia w latach 2015-2016 jest to 20%  oraz w temacie nr 1, średnia wydatków w latach </w:t>
      </w:r>
      <w:r w:rsidR="001A3B3E" w:rsidRPr="002942B7">
        <w:rPr>
          <w:sz w:val="22"/>
          <w:szCs w:val="22"/>
        </w:rPr>
        <w:t>2012 - 2015 jest na poziomie ponad 28%.</w:t>
      </w:r>
    </w:p>
    <w:p w14:paraId="474DF362" w14:textId="77777777" w:rsidR="00954BE8" w:rsidRDefault="00954BE8" w:rsidP="00E407FB">
      <w:pPr>
        <w:pStyle w:val="Akapitzlist"/>
        <w:suppressAutoHyphens/>
        <w:spacing w:line="276" w:lineRule="auto"/>
        <w:ind w:left="0"/>
        <w:contextualSpacing/>
        <w:jc w:val="both"/>
        <w:rPr>
          <w:sz w:val="22"/>
          <w:szCs w:val="22"/>
        </w:rPr>
      </w:pPr>
    </w:p>
    <w:p w14:paraId="147EE1FA" w14:textId="77777777" w:rsidR="002942B7" w:rsidRPr="00E83258" w:rsidRDefault="002942B7" w:rsidP="002942B7">
      <w:pPr>
        <w:spacing w:line="276" w:lineRule="auto"/>
        <w:jc w:val="both"/>
        <w:rPr>
          <w:sz w:val="22"/>
          <w:szCs w:val="22"/>
        </w:rPr>
      </w:pPr>
      <w:r w:rsidRPr="00784F2D">
        <w:rPr>
          <w:sz w:val="22"/>
          <w:szCs w:val="22"/>
        </w:rPr>
        <w:t xml:space="preserve">Jednocześnie należy zaznaczyć, że w tematach nr 2, 3 i 7 od 2013 roku systematycznie </w:t>
      </w:r>
      <w:r w:rsidRPr="00E83258">
        <w:rPr>
          <w:sz w:val="22"/>
          <w:szCs w:val="22"/>
        </w:rPr>
        <w:t>spada zaangażowanie wydatków dla podwykonawców. Odwrotnie jest w przypadku tematów nr 1, 5 i 6 tutaj kwota wydatkowana dla podwykonawców wzrosła.</w:t>
      </w:r>
    </w:p>
    <w:p w14:paraId="62AFF275" w14:textId="77777777" w:rsidR="002942B7" w:rsidRPr="00784F2D" w:rsidRDefault="002942B7" w:rsidP="002942B7">
      <w:pPr>
        <w:spacing w:line="276" w:lineRule="auto"/>
        <w:jc w:val="both"/>
        <w:rPr>
          <w:b/>
          <w:sz w:val="22"/>
          <w:szCs w:val="22"/>
        </w:rPr>
      </w:pPr>
    </w:p>
    <w:p w14:paraId="6C63E541" w14:textId="3E4E1149" w:rsidR="002942B7" w:rsidRDefault="002942B7" w:rsidP="00E407FB">
      <w:pPr>
        <w:pStyle w:val="Akapitzlist"/>
        <w:suppressAutoHyphens/>
        <w:spacing w:line="276" w:lineRule="auto"/>
        <w:ind w:left="0"/>
        <w:contextualSpacing/>
        <w:jc w:val="both"/>
        <w:rPr>
          <w:sz w:val="22"/>
          <w:szCs w:val="22"/>
        </w:rPr>
      </w:pPr>
      <w:r w:rsidRPr="00784F2D">
        <w:rPr>
          <w:sz w:val="22"/>
          <w:szCs w:val="22"/>
        </w:rPr>
        <w:t>Szczegółowe dane zostały ujęte w tabeli nr 2: Zestawienie wydatków poniesionych w ramach umów dotacji na realizację zadań państwowej służby hydrogeologicznej.</w:t>
      </w:r>
    </w:p>
    <w:tbl>
      <w:tblPr>
        <w:tblStyle w:val="Tabela-Siatka"/>
        <w:tblW w:w="8991" w:type="dxa"/>
        <w:tblLook w:val="04A0" w:firstRow="1" w:lastRow="0" w:firstColumn="1" w:lastColumn="0" w:noHBand="0" w:noVBand="1"/>
      </w:tblPr>
      <w:tblGrid>
        <w:gridCol w:w="534"/>
        <w:gridCol w:w="3260"/>
        <w:gridCol w:w="1559"/>
        <w:gridCol w:w="1226"/>
        <w:gridCol w:w="1276"/>
        <w:gridCol w:w="1136"/>
      </w:tblGrid>
      <w:tr w:rsidR="002942B7" w14:paraId="7C97D9BB" w14:textId="77777777" w:rsidTr="00364002">
        <w:trPr>
          <w:cantSplit/>
          <w:trHeight w:val="554"/>
        </w:trPr>
        <w:tc>
          <w:tcPr>
            <w:tcW w:w="534" w:type="dxa"/>
            <w:shd w:val="clear" w:color="auto" w:fill="BFBFBF" w:themeFill="background1" w:themeFillShade="BF"/>
            <w:vAlign w:val="center"/>
          </w:tcPr>
          <w:p w14:paraId="4F5ECE4C" w14:textId="77777777" w:rsidR="002942B7" w:rsidRPr="00E13D8D" w:rsidRDefault="002942B7" w:rsidP="002942B7">
            <w:pPr>
              <w:jc w:val="center"/>
              <w:rPr>
                <w:b/>
                <w:bCs/>
                <w:sz w:val="16"/>
                <w:szCs w:val="16"/>
              </w:rPr>
            </w:pPr>
            <w:r w:rsidRPr="00E13D8D">
              <w:rPr>
                <w:b/>
                <w:bCs/>
                <w:sz w:val="16"/>
                <w:szCs w:val="16"/>
              </w:rPr>
              <w:t>L.p.</w:t>
            </w:r>
          </w:p>
        </w:tc>
        <w:tc>
          <w:tcPr>
            <w:tcW w:w="4819" w:type="dxa"/>
            <w:gridSpan w:val="2"/>
            <w:shd w:val="clear" w:color="auto" w:fill="BFBFBF" w:themeFill="background1" w:themeFillShade="BF"/>
            <w:vAlign w:val="center"/>
          </w:tcPr>
          <w:p w14:paraId="0D40B74C" w14:textId="3946BDE5" w:rsidR="002942B7" w:rsidRPr="00E13D8D" w:rsidRDefault="002942B7" w:rsidP="009B69AC">
            <w:pPr>
              <w:jc w:val="center"/>
              <w:rPr>
                <w:b/>
                <w:bCs/>
                <w:sz w:val="16"/>
                <w:szCs w:val="16"/>
              </w:rPr>
            </w:pPr>
            <w:r w:rsidRPr="00E13D8D">
              <w:rPr>
                <w:b/>
                <w:bCs/>
                <w:sz w:val="16"/>
                <w:szCs w:val="16"/>
              </w:rPr>
              <w:t>Nazwa temat</w:t>
            </w:r>
          </w:p>
        </w:tc>
        <w:tc>
          <w:tcPr>
            <w:tcW w:w="1226" w:type="dxa"/>
            <w:shd w:val="clear" w:color="auto" w:fill="BFBFBF" w:themeFill="background1" w:themeFillShade="BF"/>
            <w:vAlign w:val="center"/>
          </w:tcPr>
          <w:p w14:paraId="06C49F94" w14:textId="77777777" w:rsidR="002942B7" w:rsidRPr="00E13D8D" w:rsidRDefault="002942B7" w:rsidP="002942B7">
            <w:pPr>
              <w:jc w:val="center"/>
              <w:rPr>
                <w:b/>
                <w:bCs/>
                <w:sz w:val="16"/>
                <w:szCs w:val="16"/>
              </w:rPr>
            </w:pPr>
            <w:r w:rsidRPr="00E13D8D">
              <w:rPr>
                <w:b/>
                <w:bCs/>
                <w:sz w:val="16"/>
                <w:szCs w:val="16"/>
              </w:rPr>
              <w:t>2014</w:t>
            </w:r>
          </w:p>
        </w:tc>
        <w:tc>
          <w:tcPr>
            <w:tcW w:w="1276" w:type="dxa"/>
            <w:shd w:val="clear" w:color="auto" w:fill="BFBFBF" w:themeFill="background1" w:themeFillShade="BF"/>
            <w:vAlign w:val="center"/>
          </w:tcPr>
          <w:p w14:paraId="402AA761" w14:textId="77777777" w:rsidR="002942B7" w:rsidRPr="00E13D8D" w:rsidRDefault="002942B7" w:rsidP="002942B7">
            <w:pPr>
              <w:jc w:val="center"/>
              <w:rPr>
                <w:b/>
                <w:bCs/>
                <w:sz w:val="16"/>
                <w:szCs w:val="16"/>
              </w:rPr>
            </w:pPr>
            <w:r w:rsidRPr="00E13D8D">
              <w:rPr>
                <w:b/>
                <w:bCs/>
                <w:sz w:val="16"/>
                <w:szCs w:val="16"/>
              </w:rPr>
              <w:t>2015</w:t>
            </w:r>
          </w:p>
        </w:tc>
        <w:tc>
          <w:tcPr>
            <w:tcW w:w="1136" w:type="dxa"/>
            <w:shd w:val="clear" w:color="auto" w:fill="BFBFBF" w:themeFill="background1" w:themeFillShade="BF"/>
            <w:vAlign w:val="center"/>
          </w:tcPr>
          <w:p w14:paraId="3F640EC8" w14:textId="77777777" w:rsidR="002942B7" w:rsidRPr="00E13D8D" w:rsidRDefault="002942B7" w:rsidP="002942B7">
            <w:pPr>
              <w:jc w:val="center"/>
              <w:rPr>
                <w:b/>
                <w:bCs/>
                <w:sz w:val="16"/>
                <w:szCs w:val="16"/>
              </w:rPr>
            </w:pPr>
            <w:r w:rsidRPr="00E13D8D">
              <w:rPr>
                <w:b/>
                <w:bCs/>
                <w:sz w:val="16"/>
                <w:szCs w:val="16"/>
              </w:rPr>
              <w:t>2016</w:t>
            </w:r>
          </w:p>
        </w:tc>
      </w:tr>
      <w:tr w:rsidR="00E13D8D" w14:paraId="7D4222C5" w14:textId="77777777" w:rsidTr="00364002">
        <w:trPr>
          <w:cantSplit/>
        </w:trPr>
        <w:tc>
          <w:tcPr>
            <w:tcW w:w="534" w:type="dxa"/>
            <w:vMerge w:val="restart"/>
            <w:vAlign w:val="center"/>
          </w:tcPr>
          <w:p w14:paraId="6888DB49" w14:textId="77777777" w:rsidR="00E13D8D" w:rsidRPr="00E13D8D" w:rsidRDefault="00E13D8D" w:rsidP="00E13D8D">
            <w:pPr>
              <w:jc w:val="center"/>
              <w:rPr>
                <w:sz w:val="16"/>
                <w:szCs w:val="16"/>
              </w:rPr>
            </w:pPr>
            <w:r w:rsidRPr="00E13D8D">
              <w:rPr>
                <w:sz w:val="16"/>
                <w:szCs w:val="16"/>
              </w:rPr>
              <w:t>1.</w:t>
            </w:r>
          </w:p>
        </w:tc>
        <w:tc>
          <w:tcPr>
            <w:tcW w:w="3260" w:type="dxa"/>
            <w:vMerge w:val="restart"/>
            <w:vAlign w:val="center"/>
          </w:tcPr>
          <w:p w14:paraId="65515F33" w14:textId="77777777" w:rsidR="00E13D8D" w:rsidRPr="00E13D8D" w:rsidRDefault="00E13D8D" w:rsidP="00E13D8D">
            <w:pPr>
              <w:rPr>
                <w:b/>
                <w:bCs/>
                <w:sz w:val="16"/>
                <w:szCs w:val="16"/>
              </w:rPr>
            </w:pPr>
            <w:r w:rsidRPr="00E13D8D">
              <w:rPr>
                <w:b/>
                <w:bCs/>
                <w:sz w:val="16"/>
                <w:szCs w:val="16"/>
              </w:rPr>
              <w:t>Zadania państwowej służby hydrogeologicznej w latach 2012-2014.</w:t>
            </w:r>
          </w:p>
        </w:tc>
        <w:tc>
          <w:tcPr>
            <w:tcW w:w="1559" w:type="dxa"/>
            <w:shd w:val="clear" w:color="auto" w:fill="D9D9D9" w:themeFill="background1" w:themeFillShade="D9"/>
            <w:vAlign w:val="center"/>
          </w:tcPr>
          <w:p w14:paraId="7DBE2601" w14:textId="77777777" w:rsidR="00E13D8D" w:rsidRPr="00E13D8D" w:rsidRDefault="00E13D8D" w:rsidP="00E13D8D">
            <w:pPr>
              <w:rPr>
                <w:sz w:val="16"/>
                <w:szCs w:val="16"/>
              </w:rPr>
            </w:pPr>
            <w:r w:rsidRPr="00E13D8D">
              <w:rPr>
                <w:sz w:val="16"/>
                <w:szCs w:val="16"/>
              </w:rPr>
              <w:t>łączna kwota wydatków</w:t>
            </w:r>
          </w:p>
        </w:tc>
        <w:tc>
          <w:tcPr>
            <w:tcW w:w="1226" w:type="dxa"/>
            <w:shd w:val="clear" w:color="auto" w:fill="D9D9D9" w:themeFill="background1" w:themeFillShade="D9"/>
            <w:vAlign w:val="center"/>
          </w:tcPr>
          <w:p w14:paraId="02C4E596" w14:textId="77777777" w:rsidR="00E13D8D" w:rsidRPr="00E13D8D" w:rsidRDefault="00E13D8D" w:rsidP="00E13D8D">
            <w:pPr>
              <w:rPr>
                <w:sz w:val="16"/>
                <w:szCs w:val="16"/>
              </w:rPr>
            </w:pPr>
            <w:r w:rsidRPr="00E13D8D">
              <w:rPr>
                <w:sz w:val="16"/>
                <w:szCs w:val="16"/>
              </w:rPr>
              <w:t>14 299 711,78</w:t>
            </w:r>
          </w:p>
        </w:tc>
        <w:tc>
          <w:tcPr>
            <w:tcW w:w="1276" w:type="dxa"/>
            <w:shd w:val="clear" w:color="auto" w:fill="D9D9D9" w:themeFill="background1" w:themeFillShade="D9"/>
            <w:vAlign w:val="center"/>
          </w:tcPr>
          <w:p w14:paraId="56A84A49" w14:textId="77777777" w:rsidR="00E13D8D" w:rsidRPr="00E13D8D" w:rsidRDefault="00E13D8D" w:rsidP="00E13D8D">
            <w:pPr>
              <w:rPr>
                <w:sz w:val="16"/>
                <w:szCs w:val="16"/>
              </w:rPr>
            </w:pPr>
            <w:r w:rsidRPr="00E13D8D">
              <w:rPr>
                <w:sz w:val="16"/>
                <w:szCs w:val="16"/>
              </w:rPr>
              <w:t>5 624 073,64</w:t>
            </w:r>
          </w:p>
        </w:tc>
        <w:tc>
          <w:tcPr>
            <w:tcW w:w="1136" w:type="dxa"/>
            <w:shd w:val="clear" w:color="auto" w:fill="D9D9D9" w:themeFill="background1" w:themeFillShade="D9"/>
            <w:vAlign w:val="center"/>
          </w:tcPr>
          <w:p w14:paraId="1136C577" w14:textId="77777777" w:rsidR="00E13D8D" w:rsidRPr="00E13D8D" w:rsidRDefault="00E13D8D" w:rsidP="00E13D8D">
            <w:pPr>
              <w:rPr>
                <w:sz w:val="16"/>
                <w:szCs w:val="16"/>
              </w:rPr>
            </w:pPr>
          </w:p>
        </w:tc>
      </w:tr>
      <w:tr w:rsidR="00E13D8D" w14:paraId="273AFA3A" w14:textId="77777777" w:rsidTr="00364002">
        <w:trPr>
          <w:cantSplit/>
        </w:trPr>
        <w:tc>
          <w:tcPr>
            <w:tcW w:w="534" w:type="dxa"/>
            <w:vMerge/>
            <w:vAlign w:val="center"/>
          </w:tcPr>
          <w:p w14:paraId="6D3CD6C6" w14:textId="77777777" w:rsidR="00E13D8D" w:rsidRPr="00E13D8D" w:rsidRDefault="00E13D8D" w:rsidP="00E13D8D">
            <w:pPr>
              <w:jc w:val="center"/>
              <w:rPr>
                <w:sz w:val="16"/>
                <w:szCs w:val="16"/>
              </w:rPr>
            </w:pPr>
          </w:p>
        </w:tc>
        <w:tc>
          <w:tcPr>
            <w:tcW w:w="3260" w:type="dxa"/>
            <w:vMerge/>
            <w:vAlign w:val="center"/>
          </w:tcPr>
          <w:p w14:paraId="520869D5" w14:textId="77777777" w:rsidR="00E13D8D" w:rsidRPr="00E13D8D" w:rsidRDefault="00E13D8D" w:rsidP="00E13D8D">
            <w:pPr>
              <w:rPr>
                <w:b/>
                <w:bCs/>
                <w:sz w:val="16"/>
                <w:szCs w:val="16"/>
              </w:rPr>
            </w:pPr>
          </w:p>
        </w:tc>
        <w:tc>
          <w:tcPr>
            <w:tcW w:w="1559" w:type="dxa"/>
            <w:vAlign w:val="center"/>
          </w:tcPr>
          <w:p w14:paraId="27D0EC9E" w14:textId="77777777" w:rsidR="00E13D8D" w:rsidRPr="00E13D8D" w:rsidRDefault="00E13D8D" w:rsidP="00E13D8D">
            <w:pPr>
              <w:rPr>
                <w:sz w:val="16"/>
                <w:szCs w:val="16"/>
              </w:rPr>
            </w:pPr>
            <w:r w:rsidRPr="00E13D8D">
              <w:rPr>
                <w:sz w:val="16"/>
                <w:szCs w:val="16"/>
              </w:rPr>
              <w:t>wydatki na podwyko</w:t>
            </w:r>
            <w:r w:rsidRPr="00E13D8D">
              <w:rPr>
                <w:sz w:val="16"/>
                <w:szCs w:val="16"/>
              </w:rPr>
              <w:softHyphen/>
              <w:t>nawców</w:t>
            </w:r>
          </w:p>
        </w:tc>
        <w:tc>
          <w:tcPr>
            <w:tcW w:w="1226" w:type="dxa"/>
            <w:vAlign w:val="center"/>
          </w:tcPr>
          <w:p w14:paraId="151233E1" w14:textId="77777777" w:rsidR="00E13D8D" w:rsidRPr="00E13D8D" w:rsidRDefault="00E13D8D" w:rsidP="00E13D8D">
            <w:pPr>
              <w:rPr>
                <w:sz w:val="16"/>
                <w:szCs w:val="16"/>
              </w:rPr>
            </w:pPr>
            <w:r w:rsidRPr="00E13D8D">
              <w:rPr>
                <w:sz w:val="16"/>
                <w:szCs w:val="16"/>
              </w:rPr>
              <w:t>3 916 823,07</w:t>
            </w:r>
          </w:p>
        </w:tc>
        <w:tc>
          <w:tcPr>
            <w:tcW w:w="1276" w:type="dxa"/>
            <w:vAlign w:val="center"/>
          </w:tcPr>
          <w:p w14:paraId="765D0757" w14:textId="77777777" w:rsidR="00E13D8D" w:rsidRPr="00E13D8D" w:rsidRDefault="00E13D8D" w:rsidP="00E13D8D">
            <w:pPr>
              <w:rPr>
                <w:sz w:val="16"/>
                <w:szCs w:val="16"/>
              </w:rPr>
            </w:pPr>
            <w:r w:rsidRPr="00E13D8D">
              <w:rPr>
                <w:sz w:val="16"/>
                <w:szCs w:val="16"/>
              </w:rPr>
              <w:t>2 424 341,74</w:t>
            </w:r>
          </w:p>
        </w:tc>
        <w:tc>
          <w:tcPr>
            <w:tcW w:w="1136" w:type="dxa"/>
            <w:vAlign w:val="center"/>
          </w:tcPr>
          <w:p w14:paraId="69EF952E" w14:textId="77777777" w:rsidR="00E13D8D" w:rsidRPr="00E13D8D" w:rsidRDefault="00E13D8D" w:rsidP="00E13D8D">
            <w:pPr>
              <w:rPr>
                <w:sz w:val="16"/>
                <w:szCs w:val="16"/>
              </w:rPr>
            </w:pPr>
          </w:p>
        </w:tc>
      </w:tr>
      <w:tr w:rsidR="00E13D8D" w14:paraId="7A133F56" w14:textId="77777777" w:rsidTr="00364002">
        <w:trPr>
          <w:cantSplit/>
          <w:trHeight w:val="568"/>
        </w:trPr>
        <w:tc>
          <w:tcPr>
            <w:tcW w:w="534" w:type="dxa"/>
            <w:vMerge w:val="restart"/>
            <w:vAlign w:val="center"/>
          </w:tcPr>
          <w:p w14:paraId="1C9E47DB" w14:textId="77777777" w:rsidR="00E13D8D" w:rsidRPr="00E13D8D" w:rsidRDefault="00E13D8D" w:rsidP="00E13D8D">
            <w:pPr>
              <w:jc w:val="center"/>
              <w:rPr>
                <w:sz w:val="16"/>
                <w:szCs w:val="16"/>
              </w:rPr>
            </w:pPr>
            <w:r w:rsidRPr="00E13D8D">
              <w:rPr>
                <w:sz w:val="16"/>
                <w:szCs w:val="16"/>
              </w:rPr>
              <w:t>2.</w:t>
            </w:r>
          </w:p>
        </w:tc>
        <w:tc>
          <w:tcPr>
            <w:tcW w:w="3260" w:type="dxa"/>
            <w:vMerge w:val="restart"/>
            <w:vAlign w:val="center"/>
          </w:tcPr>
          <w:p w14:paraId="7F376CA7" w14:textId="77777777" w:rsidR="00E13D8D" w:rsidRPr="00E13D8D" w:rsidRDefault="00E13D8D" w:rsidP="00E13D8D">
            <w:pPr>
              <w:rPr>
                <w:b/>
                <w:bCs/>
                <w:sz w:val="16"/>
                <w:szCs w:val="16"/>
              </w:rPr>
            </w:pPr>
            <w:r w:rsidRPr="00E13D8D">
              <w:rPr>
                <w:b/>
                <w:bCs/>
                <w:sz w:val="16"/>
                <w:szCs w:val="16"/>
              </w:rPr>
              <w:t>Reorganizacja, rozwój i przystosowanie sieci obserwacyjno-badawczej wód podziemnych do wymagań Ramowej Dyrektywy Wodnej</w:t>
            </w:r>
          </w:p>
        </w:tc>
        <w:tc>
          <w:tcPr>
            <w:tcW w:w="1559" w:type="dxa"/>
            <w:shd w:val="clear" w:color="auto" w:fill="D9D9D9" w:themeFill="background1" w:themeFillShade="D9"/>
            <w:vAlign w:val="center"/>
          </w:tcPr>
          <w:p w14:paraId="0C50498B" w14:textId="77777777" w:rsidR="00E13D8D" w:rsidRPr="00E13D8D" w:rsidRDefault="00E13D8D" w:rsidP="00E13D8D">
            <w:pPr>
              <w:rPr>
                <w:sz w:val="16"/>
                <w:szCs w:val="16"/>
              </w:rPr>
            </w:pPr>
            <w:r w:rsidRPr="00E13D8D">
              <w:rPr>
                <w:sz w:val="16"/>
                <w:szCs w:val="16"/>
              </w:rPr>
              <w:t>łączna kwota wydatków</w:t>
            </w:r>
          </w:p>
        </w:tc>
        <w:tc>
          <w:tcPr>
            <w:tcW w:w="1226" w:type="dxa"/>
            <w:shd w:val="clear" w:color="auto" w:fill="D9D9D9" w:themeFill="background1" w:themeFillShade="D9"/>
            <w:vAlign w:val="center"/>
          </w:tcPr>
          <w:p w14:paraId="7F220B2C" w14:textId="77777777" w:rsidR="00E13D8D" w:rsidRPr="00E13D8D" w:rsidRDefault="00E13D8D" w:rsidP="00E13D8D">
            <w:pPr>
              <w:rPr>
                <w:sz w:val="16"/>
                <w:szCs w:val="16"/>
              </w:rPr>
            </w:pPr>
            <w:r w:rsidRPr="00E13D8D">
              <w:rPr>
                <w:sz w:val="16"/>
                <w:szCs w:val="16"/>
              </w:rPr>
              <w:t>4 279 223,56</w:t>
            </w:r>
          </w:p>
        </w:tc>
        <w:tc>
          <w:tcPr>
            <w:tcW w:w="1276" w:type="dxa"/>
            <w:shd w:val="clear" w:color="auto" w:fill="D9D9D9" w:themeFill="background1" w:themeFillShade="D9"/>
            <w:vAlign w:val="center"/>
          </w:tcPr>
          <w:p w14:paraId="5813813B" w14:textId="77777777" w:rsidR="00E13D8D" w:rsidRPr="00E13D8D" w:rsidRDefault="00E13D8D" w:rsidP="00E13D8D">
            <w:pPr>
              <w:rPr>
                <w:sz w:val="16"/>
                <w:szCs w:val="16"/>
              </w:rPr>
            </w:pPr>
            <w:r w:rsidRPr="00E13D8D">
              <w:rPr>
                <w:sz w:val="16"/>
                <w:szCs w:val="16"/>
              </w:rPr>
              <w:t>2 456 123,58</w:t>
            </w:r>
          </w:p>
        </w:tc>
        <w:tc>
          <w:tcPr>
            <w:tcW w:w="1136" w:type="dxa"/>
            <w:shd w:val="clear" w:color="auto" w:fill="D9D9D9" w:themeFill="background1" w:themeFillShade="D9"/>
            <w:vAlign w:val="center"/>
          </w:tcPr>
          <w:p w14:paraId="7F51A426" w14:textId="77777777" w:rsidR="00E13D8D" w:rsidRPr="00E13D8D" w:rsidRDefault="00E13D8D" w:rsidP="00E13D8D">
            <w:pPr>
              <w:rPr>
                <w:sz w:val="16"/>
                <w:szCs w:val="16"/>
              </w:rPr>
            </w:pPr>
            <w:r w:rsidRPr="00E13D8D">
              <w:rPr>
                <w:sz w:val="16"/>
                <w:szCs w:val="16"/>
              </w:rPr>
              <w:t>1 736 942,36</w:t>
            </w:r>
          </w:p>
        </w:tc>
      </w:tr>
      <w:tr w:rsidR="00E13D8D" w14:paraId="493C2EA1" w14:textId="77777777" w:rsidTr="00364002">
        <w:trPr>
          <w:cantSplit/>
        </w:trPr>
        <w:tc>
          <w:tcPr>
            <w:tcW w:w="534" w:type="dxa"/>
            <w:vMerge/>
            <w:vAlign w:val="center"/>
          </w:tcPr>
          <w:p w14:paraId="4F71B80F" w14:textId="77777777" w:rsidR="00E13D8D" w:rsidRPr="00E13D8D" w:rsidRDefault="00E13D8D" w:rsidP="00E13D8D">
            <w:pPr>
              <w:jc w:val="center"/>
              <w:rPr>
                <w:sz w:val="16"/>
                <w:szCs w:val="16"/>
              </w:rPr>
            </w:pPr>
          </w:p>
        </w:tc>
        <w:tc>
          <w:tcPr>
            <w:tcW w:w="3260" w:type="dxa"/>
            <w:vMerge/>
            <w:vAlign w:val="center"/>
          </w:tcPr>
          <w:p w14:paraId="58AEEDFD" w14:textId="77777777" w:rsidR="00E13D8D" w:rsidRPr="00E13D8D" w:rsidRDefault="00E13D8D" w:rsidP="00E13D8D">
            <w:pPr>
              <w:rPr>
                <w:b/>
                <w:bCs/>
                <w:sz w:val="16"/>
                <w:szCs w:val="16"/>
              </w:rPr>
            </w:pPr>
          </w:p>
        </w:tc>
        <w:tc>
          <w:tcPr>
            <w:tcW w:w="1559" w:type="dxa"/>
            <w:vAlign w:val="center"/>
          </w:tcPr>
          <w:p w14:paraId="49ECFB3F" w14:textId="77777777" w:rsidR="00E13D8D" w:rsidRPr="00E13D8D" w:rsidRDefault="00E13D8D" w:rsidP="00E13D8D">
            <w:pPr>
              <w:rPr>
                <w:sz w:val="16"/>
                <w:szCs w:val="16"/>
              </w:rPr>
            </w:pPr>
            <w:r w:rsidRPr="00E13D8D">
              <w:rPr>
                <w:sz w:val="16"/>
                <w:szCs w:val="16"/>
              </w:rPr>
              <w:t>wydatki na podwyko</w:t>
            </w:r>
            <w:r w:rsidRPr="00E13D8D">
              <w:rPr>
                <w:sz w:val="16"/>
                <w:szCs w:val="16"/>
              </w:rPr>
              <w:softHyphen/>
              <w:t>nawców</w:t>
            </w:r>
          </w:p>
        </w:tc>
        <w:tc>
          <w:tcPr>
            <w:tcW w:w="1226" w:type="dxa"/>
            <w:vAlign w:val="center"/>
          </w:tcPr>
          <w:p w14:paraId="236F6ECA" w14:textId="77777777" w:rsidR="00E13D8D" w:rsidRPr="00E13D8D" w:rsidRDefault="00E13D8D" w:rsidP="00E13D8D">
            <w:pPr>
              <w:rPr>
                <w:sz w:val="16"/>
                <w:szCs w:val="16"/>
              </w:rPr>
            </w:pPr>
            <w:r w:rsidRPr="00E13D8D">
              <w:rPr>
                <w:sz w:val="16"/>
                <w:szCs w:val="16"/>
              </w:rPr>
              <w:t>2 327 360,23</w:t>
            </w:r>
          </w:p>
        </w:tc>
        <w:tc>
          <w:tcPr>
            <w:tcW w:w="1276" w:type="dxa"/>
            <w:vAlign w:val="center"/>
          </w:tcPr>
          <w:p w14:paraId="04F9F921" w14:textId="77777777" w:rsidR="00E13D8D" w:rsidRPr="00E13D8D" w:rsidRDefault="00E13D8D" w:rsidP="00E13D8D">
            <w:pPr>
              <w:rPr>
                <w:sz w:val="16"/>
                <w:szCs w:val="16"/>
              </w:rPr>
            </w:pPr>
            <w:r w:rsidRPr="00E13D8D">
              <w:rPr>
                <w:sz w:val="16"/>
                <w:szCs w:val="16"/>
              </w:rPr>
              <w:t>805 389,78</w:t>
            </w:r>
          </w:p>
        </w:tc>
        <w:tc>
          <w:tcPr>
            <w:tcW w:w="1136" w:type="dxa"/>
            <w:vAlign w:val="center"/>
          </w:tcPr>
          <w:p w14:paraId="04D70DE1" w14:textId="77777777" w:rsidR="00E13D8D" w:rsidRPr="00E13D8D" w:rsidRDefault="00E13D8D" w:rsidP="00E13D8D">
            <w:pPr>
              <w:rPr>
                <w:sz w:val="16"/>
                <w:szCs w:val="16"/>
              </w:rPr>
            </w:pPr>
          </w:p>
        </w:tc>
      </w:tr>
      <w:tr w:rsidR="00E13D8D" w14:paraId="739BE279" w14:textId="77777777" w:rsidTr="00364002">
        <w:trPr>
          <w:cantSplit/>
        </w:trPr>
        <w:tc>
          <w:tcPr>
            <w:tcW w:w="534" w:type="dxa"/>
            <w:vMerge w:val="restart"/>
            <w:vAlign w:val="center"/>
          </w:tcPr>
          <w:p w14:paraId="24D5B1AE" w14:textId="77777777" w:rsidR="00E13D8D" w:rsidRPr="00E13D8D" w:rsidRDefault="00E13D8D" w:rsidP="00E13D8D">
            <w:pPr>
              <w:jc w:val="center"/>
              <w:rPr>
                <w:sz w:val="16"/>
                <w:szCs w:val="16"/>
              </w:rPr>
            </w:pPr>
            <w:r w:rsidRPr="00E13D8D">
              <w:rPr>
                <w:sz w:val="16"/>
                <w:szCs w:val="16"/>
              </w:rPr>
              <w:lastRenderedPageBreak/>
              <w:t>3.</w:t>
            </w:r>
          </w:p>
        </w:tc>
        <w:tc>
          <w:tcPr>
            <w:tcW w:w="3260" w:type="dxa"/>
            <w:vMerge w:val="restart"/>
            <w:vAlign w:val="center"/>
          </w:tcPr>
          <w:p w14:paraId="350E15DC" w14:textId="77777777" w:rsidR="00E13D8D" w:rsidRPr="00E13D8D" w:rsidRDefault="00E13D8D" w:rsidP="00E13D8D">
            <w:pPr>
              <w:rPr>
                <w:b/>
                <w:bCs/>
                <w:sz w:val="16"/>
                <w:szCs w:val="16"/>
              </w:rPr>
            </w:pPr>
            <w:r w:rsidRPr="00E13D8D">
              <w:rPr>
                <w:b/>
                <w:bCs/>
                <w:sz w:val="16"/>
                <w:szCs w:val="16"/>
              </w:rPr>
              <w:t>Zadania państwowej służby hydrogeologicznej w latach 2015-2017</w:t>
            </w:r>
          </w:p>
        </w:tc>
        <w:tc>
          <w:tcPr>
            <w:tcW w:w="1559" w:type="dxa"/>
            <w:shd w:val="clear" w:color="auto" w:fill="D9D9D9" w:themeFill="background1" w:themeFillShade="D9"/>
            <w:vAlign w:val="center"/>
          </w:tcPr>
          <w:p w14:paraId="786974DB" w14:textId="77777777" w:rsidR="00E13D8D" w:rsidRPr="00E13D8D" w:rsidRDefault="00E13D8D" w:rsidP="00E13D8D">
            <w:pPr>
              <w:rPr>
                <w:sz w:val="16"/>
                <w:szCs w:val="16"/>
              </w:rPr>
            </w:pPr>
            <w:r w:rsidRPr="00E13D8D">
              <w:rPr>
                <w:sz w:val="16"/>
                <w:szCs w:val="16"/>
              </w:rPr>
              <w:t>łączna kwota wydatków</w:t>
            </w:r>
          </w:p>
        </w:tc>
        <w:tc>
          <w:tcPr>
            <w:tcW w:w="1226" w:type="dxa"/>
            <w:shd w:val="clear" w:color="auto" w:fill="D9D9D9" w:themeFill="background1" w:themeFillShade="D9"/>
            <w:vAlign w:val="center"/>
          </w:tcPr>
          <w:p w14:paraId="00B4F0E5" w14:textId="77777777" w:rsidR="00E13D8D" w:rsidRPr="00E13D8D" w:rsidRDefault="00E13D8D" w:rsidP="00E13D8D">
            <w:pPr>
              <w:rPr>
                <w:sz w:val="16"/>
                <w:szCs w:val="16"/>
              </w:rPr>
            </w:pPr>
          </w:p>
        </w:tc>
        <w:tc>
          <w:tcPr>
            <w:tcW w:w="1276" w:type="dxa"/>
            <w:shd w:val="clear" w:color="auto" w:fill="D9D9D9" w:themeFill="background1" w:themeFillShade="D9"/>
            <w:vAlign w:val="center"/>
          </w:tcPr>
          <w:p w14:paraId="388A3412" w14:textId="77777777" w:rsidR="00E13D8D" w:rsidRPr="00E13D8D" w:rsidRDefault="00E13D8D" w:rsidP="00E13D8D">
            <w:pPr>
              <w:rPr>
                <w:sz w:val="16"/>
                <w:szCs w:val="16"/>
              </w:rPr>
            </w:pPr>
            <w:r w:rsidRPr="00E13D8D">
              <w:rPr>
                <w:sz w:val="16"/>
                <w:szCs w:val="16"/>
              </w:rPr>
              <w:t>11 193 08,35</w:t>
            </w:r>
          </w:p>
        </w:tc>
        <w:tc>
          <w:tcPr>
            <w:tcW w:w="1136" w:type="dxa"/>
            <w:shd w:val="clear" w:color="auto" w:fill="D9D9D9" w:themeFill="background1" w:themeFillShade="D9"/>
            <w:vAlign w:val="center"/>
          </w:tcPr>
          <w:p w14:paraId="28FC56D5" w14:textId="77777777" w:rsidR="00E13D8D" w:rsidRPr="00E13D8D" w:rsidRDefault="00E13D8D" w:rsidP="00E13D8D">
            <w:pPr>
              <w:rPr>
                <w:sz w:val="16"/>
                <w:szCs w:val="16"/>
              </w:rPr>
            </w:pPr>
            <w:r w:rsidRPr="00E13D8D">
              <w:rPr>
                <w:sz w:val="16"/>
                <w:szCs w:val="16"/>
              </w:rPr>
              <w:t>15 781 31,47</w:t>
            </w:r>
          </w:p>
        </w:tc>
      </w:tr>
      <w:tr w:rsidR="00E13D8D" w14:paraId="355ECC83" w14:textId="77777777" w:rsidTr="00364002">
        <w:trPr>
          <w:cantSplit/>
        </w:trPr>
        <w:tc>
          <w:tcPr>
            <w:tcW w:w="534" w:type="dxa"/>
            <w:vMerge/>
            <w:vAlign w:val="center"/>
          </w:tcPr>
          <w:p w14:paraId="3E4C2588" w14:textId="77777777" w:rsidR="00E13D8D" w:rsidRPr="00E13D8D" w:rsidRDefault="00E13D8D" w:rsidP="00E13D8D">
            <w:pPr>
              <w:jc w:val="center"/>
              <w:rPr>
                <w:sz w:val="16"/>
                <w:szCs w:val="16"/>
              </w:rPr>
            </w:pPr>
          </w:p>
        </w:tc>
        <w:tc>
          <w:tcPr>
            <w:tcW w:w="3260" w:type="dxa"/>
            <w:vMerge/>
            <w:vAlign w:val="center"/>
          </w:tcPr>
          <w:p w14:paraId="0A48A9B4" w14:textId="77777777" w:rsidR="00E13D8D" w:rsidRPr="00E13D8D" w:rsidRDefault="00E13D8D" w:rsidP="00E13D8D">
            <w:pPr>
              <w:rPr>
                <w:b/>
                <w:bCs/>
                <w:sz w:val="16"/>
                <w:szCs w:val="16"/>
              </w:rPr>
            </w:pPr>
          </w:p>
        </w:tc>
        <w:tc>
          <w:tcPr>
            <w:tcW w:w="1559" w:type="dxa"/>
            <w:vAlign w:val="center"/>
          </w:tcPr>
          <w:p w14:paraId="20A302F5" w14:textId="77777777" w:rsidR="00E13D8D" w:rsidRPr="00E13D8D" w:rsidRDefault="00E13D8D" w:rsidP="00E13D8D">
            <w:pPr>
              <w:rPr>
                <w:sz w:val="16"/>
                <w:szCs w:val="16"/>
              </w:rPr>
            </w:pPr>
            <w:r w:rsidRPr="00E13D8D">
              <w:rPr>
                <w:sz w:val="16"/>
                <w:szCs w:val="16"/>
              </w:rPr>
              <w:t>wydatki na podwyko</w:t>
            </w:r>
            <w:r w:rsidRPr="00E13D8D">
              <w:rPr>
                <w:sz w:val="16"/>
                <w:szCs w:val="16"/>
              </w:rPr>
              <w:softHyphen/>
              <w:t>nawców</w:t>
            </w:r>
          </w:p>
        </w:tc>
        <w:tc>
          <w:tcPr>
            <w:tcW w:w="1226" w:type="dxa"/>
            <w:vAlign w:val="center"/>
          </w:tcPr>
          <w:p w14:paraId="28B53D0F" w14:textId="77777777" w:rsidR="00E13D8D" w:rsidRPr="00E13D8D" w:rsidRDefault="00E13D8D" w:rsidP="00E13D8D">
            <w:pPr>
              <w:rPr>
                <w:sz w:val="16"/>
                <w:szCs w:val="16"/>
              </w:rPr>
            </w:pPr>
          </w:p>
        </w:tc>
        <w:tc>
          <w:tcPr>
            <w:tcW w:w="1276" w:type="dxa"/>
            <w:vAlign w:val="center"/>
          </w:tcPr>
          <w:p w14:paraId="4BF429F0" w14:textId="77777777" w:rsidR="00E13D8D" w:rsidRPr="00E13D8D" w:rsidRDefault="00E13D8D" w:rsidP="00E13D8D">
            <w:pPr>
              <w:rPr>
                <w:sz w:val="16"/>
                <w:szCs w:val="16"/>
              </w:rPr>
            </w:pPr>
            <w:r w:rsidRPr="00E13D8D">
              <w:rPr>
                <w:sz w:val="16"/>
                <w:szCs w:val="16"/>
              </w:rPr>
              <w:t>2 620 056,86</w:t>
            </w:r>
          </w:p>
        </w:tc>
        <w:tc>
          <w:tcPr>
            <w:tcW w:w="1136" w:type="dxa"/>
            <w:vAlign w:val="center"/>
          </w:tcPr>
          <w:p w14:paraId="70F9AC95" w14:textId="77777777" w:rsidR="00E13D8D" w:rsidRPr="00E13D8D" w:rsidRDefault="00E13D8D" w:rsidP="00E13D8D">
            <w:pPr>
              <w:rPr>
                <w:sz w:val="16"/>
                <w:szCs w:val="16"/>
              </w:rPr>
            </w:pPr>
            <w:r w:rsidRPr="00E13D8D">
              <w:rPr>
                <w:sz w:val="16"/>
                <w:szCs w:val="16"/>
              </w:rPr>
              <w:t>2 661 444,85</w:t>
            </w:r>
          </w:p>
        </w:tc>
      </w:tr>
      <w:tr w:rsidR="00E13D8D" w14:paraId="50620C4D" w14:textId="77777777" w:rsidTr="00364002">
        <w:trPr>
          <w:cantSplit/>
        </w:trPr>
        <w:tc>
          <w:tcPr>
            <w:tcW w:w="534" w:type="dxa"/>
            <w:vMerge w:val="restart"/>
            <w:vAlign w:val="center"/>
          </w:tcPr>
          <w:p w14:paraId="10D88526" w14:textId="77777777" w:rsidR="00E13D8D" w:rsidRPr="00E13D8D" w:rsidRDefault="00E13D8D" w:rsidP="00E13D8D">
            <w:pPr>
              <w:jc w:val="center"/>
              <w:rPr>
                <w:sz w:val="16"/>
                <w:szCs w:val="16"/>
              </w:rPr>
            </w:pPr>
            <w:r w:rsidRPr="00E13D8D">
              <w:rPr>
                <w:sz w:val="16"/>
                <w:szCs w:val="16"/>
              </w:rPr>
              <w:t>4.</w:t>
            </w:r>
          </w:p>
        </w:tc>
        <w:tc>
          <w:tcPr>
            <w:tcW w:w="3260" w:type="dxa"/>
            <w:vMerge w:val="restart"/>
            <w:vAlign w:val="center"/>
          </w:tcPr>
          <w:p w14:paraId="5D78C830" w14:textId="77777777" w:rsidR="00E13D8D" w:rsidRPr="00E13D8D" w:rsidRDefault="00E13D8D" w:rsidP="00E13D8D">
            <w:pPr>
              <w:rPr>
                <w:b/>
                <w:bCs/>
                <w:sz w:val="16"/>
                <w:szCs w:val="16"/>
              </w:rPr>
            </w:pPr>
            <w:r w:rsidRPr="00E13D8D">
              <w:rPr>
                <w:b/>
                <w:bCs/>
                <w:sz w:val="16"/>
                <w:szCs w:val="16"/>
              </w:rPr>
              <w:t>Prowadzenie pomiarów stanu wód podziemnych lub wydajności źródeł w ramach SOBWP</w:t>
            </w:r>
          </w:p>
        </w:tc>
        <w:tc>
          <w:tcPr>
            <w:tcW w:w="1559" w:type="dxa"/>
            <w:shd w:val="clear" w:color="auto" w:fill="D9D9D9" w:themeFill="background1" w:themeFillShade="D9"/>
            <w:vAlign w:val="center"/>
          </w:tcPr>
          <w:p w14:paraId="7DA4BAEA" w14:textId="77777777" w:rsidR="00E13D8D" w:rsidRPr="00E13D8D" w:rsidRDefault="00E13D8D" w:rsidP="00E13D8D">
            <w:pPr>
              <w:rPr>
                <w:sz w:val="16"/>
                <w:szCs w:val="16"/>
              </w:rPr>
            </w:pPr>
            <w:r w:rsidRPr="00E13D8D">
              <w:rPr>
                <w:sz w:val="16"/>
                <w:szCs w:val="16"/>
              </w:rPr>
              <w:t>łączna kwota wydatków</w:t>
            </w:r>
          </w:p>
        </w:tc>
        <w:tc>
          <w:tcPr>
            <w:tcW w:w="1226" w:type="dxa"/>
            <w:shd w:val="clear" w:color="auto" w:fill="D9D9D9" w:themeFill="background1" w:themeFillShade="D9"/>
            <w:vAlign w:val="center"/>
          </w:tcPr>
          <w:p w14:paraId="33A3AF46" w14:textId="77777777" w:rsidR="00E13D8D" w:rsidRPr="00E13D8D" w:rsidRDefault="00E13D8D" w:rsidP="00E13D8D">
            <w:pPr>
              <w:rPr>
                <w:sz w:val="16"/>
                <w:szCs w:val="16"/>
              </w:rPr>
            </w:pPr>
            <w:r w:rsidRPr="00E13D8D">
              <w:rPr>
                <w:sz w:val="16"/>
                <w:szCs w:val="16"/>
              </w:rPr>
              <w:t>1 930 000,00</w:t>
            </w:r>
          </w:p>
        </w:tc>
        <w:tc>
          <w:tcPr>
            <w:tcW w:w="1276" w:type="dxa"/>
            <w:shd w:val="clear" w:color="auto" w:fill="D9D9D9" w:themeFill="background1" w:themeFillShade="D9"/>
            <w:vAlign w:val="center"/>
          </w:tcPr>
          <w:p w14:paraId="2987EB78" w14:textId="77777777" w:rsidR="00E13D8D" w:rsidRPr="00E13D8D" w:rsidRDefault="00E13D8D" w:rsidP="00E13D8D">
            <w:pPr>
              <w:rPr>
                <w:sz w:val="16"/>
                <w:szCs w:val="16"/>
              </w:rPr>
            </w:pPr>
            <w:r w:rsidRPr="00E13D8D">
              <w:rPr>
                <w:sz w:val="16"/>
                <w:szCs w:val="16"/>
              </w:rPr>
              <w:t>1 930 000,00</w:t>
            </w:r>
          </w:p>
        </w:tc>
        <w:tc>
          <w:tcPr>
            <w:tcW w:w="1136" w:type="dxa"/>
            <w:shd w:val="clear" w:color="auto" w:fill="D9D9D9" w:themeFill="background1" w:themeFillShade="D9"/>
            <w:vAlign w:val="center"/>
          </w:tcPr>
          <w:p w14:paraId="5E6128AB" w14:textId="77777777" w:rsidR="00E13D8D" w:rsidRPr="00E13D8D" w:rsidRDefault="00E13D8D" w:rsidP="00E13D8D">
            <w:pPr>
              <w:rPr>
                <w:sz w:val="16"/>
                <w:szCs w:val="16"/>
              </w:rPr>
            </w:pPr>
            <w:r w:rsidRPr="00E13D8D">
              <w:rPr>
                <w:sz w:val="16"/>
                <w:szCs w:val="16"/>
              </w:rPr>
              <w:t>1 930 000,00</w:t>
            </w:r>
          </w:p>
        </w:tc>
      </w:tr>
      <w:tr w:rsidR="00E13D8D" w14:paraId="080877FA" w14:textId="77777777" w:rsidTr="00364002">
        <w:trPr>
          <w:cantSplit/>
        </w:trPr>
        <w:tc>
          <w:tcPr>
            <w:tcW w:w="534" w:type="dxa"/>
            <w:vMerge/>
            <w:vAlign w:val="center"/>
          </w:tcPr>
          <w:p w14:paraId="5C7EBA31" w14:textId="77777777" w:rsidR="00E13D8D" w:rsidRPr="00E13D8D" w:rsidRDefault="00E13D8D" w:rsidP="00E13D8D">
            <w:pPr>
              <w:jc w:val="center"/>
              <w:rPr>
                <w:sz w:val="16"/>
                <w:szCs w:val="16"/>
              </w:rPr>
            </w:pPr>
          </w:p>
        </w:tc>
        <w:tc>
          <w:tcPr>
            <w:tcW w:w="3260" w:type="dxa"/>
            <w:vMerge/>
            <w:vAlign w:val="center"/>
          </w:tcPr>
          <w:p w14:paraId="04B9C9F0" w14:textId="77777777" w:rsidR="00E13D8D" w:rsidRPr="00E13D8D" w:rsidRDefault="00E13D8D" w:rsidP="00E13D8D">
            <w:pPr>
              <w:rPr>
                <w:b/>
                <w:bCs/>
                <w:sz w:val="16"/>
                <w:szCs w:val="16"/>
              </w:rPr>
            </w:pPr>
          </w:p>
        </w:tc>
        <w:tc>
          <w:tcPr>
            <w:tcW w:w="1559" w:type="dxa"/>
            <w:vAlign w:val="center"/>
          </w:tcPr>
          <w:p w14:paraId="6684B162" w14:textId="77777777" w:rsidR="00E13D8D" w:rsidRPr="00E13D8D" w:rsidRDefault="00E13D8D" w:rsidP="00E13D8D">
            <w:pPr>
              <w:rPr>
                <w:sz w:val="16"/>
                <w:szCs w:val="16"/>
              </w:rPr>
            </w:pPr>
            <w:r w:rsidRPr="00E13D8D">
              <w:rPr>
                <w:sz w:val="16"/>
                <w:szCs w:val="16"/>
              </w:rPr>
              <w:t>wydatki na podwyko</w:t>
            </w:r>
            <w:r w:rsidRPr="00E13D8D">
              <w:rPr>
                <w:sz w:val="16"/>
                <w:szCs w:val="16"/>
              </w:rPr>
              <w:softHyphen/>
              <w:t>nawców</w:t>
            </w:r>
          </w:p>
        </w:tc>
        <w:tc>
          <w:tcPr>
            <w:tcW w:w="1226" w:type="dxa"/>
            <w:vAlign w:val="center"/>
          </w:tcPr>
          <w:p w14:paraId="0B95FB75" w14:textId="77777777" w:rsidR="00E13D8D" w:rsidRPr="00E13D8D" w:rsidRDefault="00E13D8D" w:rsidP="00E13D8D">
            <w:pPr>
              <w:rPr>
                <w:sz w:val="16"/>
                <w:szCs w:val="16"/>
              </w:rPr>
            </w:pPr>
          </w:p>
        </w:tc>
        <w:tc>
          <w:tcPr>
            <w:tcW w:w="1276" w:type="dxa"/>
            <w:vAlign w:val="center"/>
          </w:tcPr>
          <w:p w14:paraId="13DC7ED7" w14:textId="77777777" w:rsidR="00E13D8D" w:rsidRPr="00E13D8D" w:rsidRDefault="00E13D8D" w:rsidP="00E13D8D">
            <w:pPr>
              <w:rPr>
                <w:sz w:val="16"/>
                <w:szCs w:val="16"/>
              </w:rPr>
            </w:pPr>
          </w:p>
        </w:tc>
        <w:tc>
          <w:tcPr>
            <w:tcW w:w="1136" w:type="dxa"/>
            <w:vAlign w:val="center"/>
          </w:tcPr>
          <w:p w14:paraId="0CFAAE96" w14:textId="77777777" w:rsidR="00E13D8D" w:rsidRPr="00E13D8D" w:rsidRDefault="00E13D8D" w:rsidP="00E13D8D">
            <w:pPr>
              <w:rPr>
                <w:sz w:val="16"/>
                <w:szCs w:val="16"/>
              </w:rPr>
            </w:pPr>
          </w:p>
        </w:tc>
      </w:tr>
      <w:tr w:rsidR="00E13D8D" w14:paraId="1A45BB85" w14:textId="77777777" w:rsidTr="00364002">
        <w:trPr>
          <w:cantSplit/>
        </w:trPr>
        <w:tc>
          <w:tcPr>
            <w:tcW w:w="534" w:type="dxa"/>
            <w:vMerge w:val="restart"/>
            <w:vAlign w:val="center"/>
          </w:tcPr>
          <w:p w14:paraId="47EF703C" w14:textId="77777777" w:rsidR="00E13D8D" w:rsidRPr="00E13D8D" w:rsidRDefault="00E13D8D" w:rsidP="00E13D8D">
            <w:pPr>
              <w:jc w:val="center"/>
              <w:rPr>
                <w:sz w:val="16"/>
                <w:szCs w:val="16"/>
              </w:rPr>
            </w:pPr>
            <w:r w:rsidRPr="00E13D8D">
              <w:rPr>
                <w:sz w:val="16"/>
                <w:szCs w:val="16"/>
              </w:rPr>
              <w:t>5.</w:t>
            </w:r>
          </w:p>
        </w:tc>
        <w:tc>
          <w:tcPr>
            <w:tcW w:w="3260" w:type="dxa"/>
            <w:vMerge w:val="restart"/>
            <w:shd w:val="clear" w:color="auto" w:fill="auto"/>
            <w:vAlign w:val="center"/>
          </w:tcPr>
          <w:p w14:paraId="47B19366" w14:textId="77777777" w:rsidR="00E13D8D" w:rsidRPr="00E13D8D" w:rsidRDefault="00E13D8D" w:rsidP="00E13D8D">
            <w:pPr>
              <w:rPr>
                <w:b/>
                <w:bCs/>
                <w:sz w:val="16"/>
                <w:szCs w:val="16"/>
              </w:rPr>
            </w:pPr>
            <w:r w:rsidRPr="00E13D8D">
              <w:rPr>
                <w:b/>
                <w:bCs/>
                <w:sz w:val="16"/>
                <w:szCs w:val="16"/>
              </w:rPr>
              <w:t>Opracowanie warstw informa</w:t>
            </w:r>
            <w:r w:rsidRPr="00E13D8D">
              <w:rPr>
                <w:b/>
                <w:bCs/>
                <w:sz w:val="16"/>
                <w:szCs w:val="16"/>
              </w:rPr>
              <w:softHyphen/>
              <w:t>cyjnych "pierwszy poziom wo</w:t>
            </w:r>
            <w:r w:rsidRPr="00E13D8D">
              <w:rPr>
                <w:b/>
                <w:bCs/>
                <w:sz w:val="16"/>
                <w:szCs w:val="16"/>
              </w:rPr>
              <w:softHyphen/>
              <w:t>donośny- występowanie i hydrodynamika" na obszarze 228 arkuszy Mapy hydrogeolo</w:t>
            </w:r>
            <w:r w:rsidRPr="00E13D8D">
              <w:rPr>
                <w:b/>
                <w:bCs/>
                <w:sz w:val="16"/>
                <w:szCs w:val="16"/>
              </w:rPr>
              <w:softHyphen/>
              <w:t>gicznej Polski 1:50 000 wraz z wprowadzeniem do bazy danych GIS MhP</w:t>
            </w:r>
          </w:p>
        </w:tc>
        <w:tc>
          <w:tcPr>
            <w:tcW w:w="1559" w:type="dxa"/>
            <w:shd w:val="clear" w:color="auto" w:fill="D9D9D9" w:themeFill="background1" w:themeFillShade="D9"/>
            <w:vAlign w:val="center"/>
          </w:tcPr>
          <w:p w14:paraId="02709596" w14:textId="77777777" w:rsidR="00E13D8D" w:rsidRPr="00E13D8D" w:rsidRDefault="00E13D8D" w:rsidP="00E13D8D">
            <w:pPr>
              <w:rPr>
                <w:sz w:val="16"/>
                <w:szCs w:val="16"/>
              </w:rPr>
            </w:pPr>
            <w:r w:rsidRPr="00E13D8D">
              <w:rPr>
                <w:sz w:val="16"/>
                <w:szCs w:val="16"/>
              </w:rPr>
              <w:t>łączna kwota wydatków</w:t>
            </w:r>
          </w:p>
        </w:tc>
        <w:tc>
          <w:tcPr>
            <w:tcW w:w="1226" w:type="dxa"/>
            <w:shd w:val="clear" w:color="auto" w:fill="D9D9D9" w:themeFill="background1" w:themeFillShade="D9"/>
            <w:vAlign w:val="center"/>
          </w:tcPr>
          <w:p w14:paraId="342753B1" w14:textId="77777777" w:rsidR="00E13D8D" w:rsidRPr="00E13D8D" w:rsidRDefault="00E13D8D" w:rsidP="00E13D8D">
            <w:pPr>
              <w:rPr>
                <w:sz w:val="16"/>
                <w:szCs w:val="16"/>
              </w:rPr>
            </w:pPr>
          </w:p>
        </w:tc>
        <w:tc>
          <w:tcPr>
            <w:tcW w:w="1276" w:type="dxa"/>
            <w:shd w:val="clear" w:color="auto" w:fill="D9D9D9" w:themeFill="background1" w:themeFillShade="D9"/>
            <w:vAlign w:val="center"/>
          </w:tcPr>
          <w:p w14:paraId="63C2699E" w14:textId="77777777" w:rsidR="00E13D8D" w:rsidRPr="00E13D8D" w:rsidRDefault="00E13D8D" w:rsidP="00E13D8D">
            <w:pPr>
              <w:rPr>
                <w:sz w:val="16"/>
                <w:szCs w:val="16"/>
              </w:rPr>
            </w:pPr>
            <w:r w:rsidRPr="00E13D8D">
              <w:rPr>
                <w:sz w:val="16"/>
                <w:szCs w:val="16"/>
              </w:rPr>
              <w:t>2 504 402,00</w:t>
            </w:r>
          </w:p>
        </w:tc>
        <w:tc>
          <w:tcPr>
            <w:tcW w:w="1136" w:type="dxa"/>
            <w:shd w:val="clear" w:color="auto" w:fill="D9D9D9" w:themeFill="background1" w:themeFillShade="D9"/>
            <w:vAlign w:val="center"/>
          </w:tcPr>
          <w:p w14:paraId="345ACBB5" w14:textId="77777777" w:rsidR="00E13D8D" w:rsidRPr="00E13D8D" w:rsidRDefault="00E13D8D" w:rsidP="00E13D8D">
            <w:pPr>
              <w:rPr>
                <w:sz w:val="16"/>
                <w:szCs w:val="16"/>
              </w:rPr>
            </w:pPr>
            <w:r w:rsidRPr="00E13D8D">
              <w:rPr>
                <w:sz w:val="16"/>
                <w:szCs w:val="16"/>
              </w:rPr>
              <w:t>2 177 644,66</w:t>
            </w:r>
          </w:p>
        </w:tc>
      </w:tr>
      <w:tr w:rsidR="00E13D8D" w14:paraId="158B0916" w14:textId="77777777" w:rsidTr="00364002">
        <w:trPr>
          <w:cantSplit/>
        </w:trPr>
        <w:tc>
          <w:tcPr>
            <w:tcW w:w="534" w:type="dxa"/>
            <w:vMerge/>
            <w:vAlign w:val="center"/>
          </w:tcPr>
          <w:p w14:paraId="00378BDA" w14:textId="77777777" w:rsidR="00E13D8D" w:rsidRPr="00E13D8D" w:rsidRDefault="00E13D8D" w:rsidP="00E13D8D">
            <w:pPr>
              <w:jc w:val="center"/>
              <w:rPr>
                <w:sz w:val="16"/>
                <w:szCs w:val="16"/>
              </w:rPr>
            </w:pPr>
          </w:p>
        </w:tc>
        <w:tc>
          <w:tcPr>
            <w:tcW w:w="3260" w:type="dxa"/>
            <w:vMerge/>
            <w:shd w:val="clear" w:color="auto" w:fill="auto"/>
            <w:vAlign w:val="center"/>
          </w:tcPr>
          <w:p w14:paraId="6DFCD5F3" w14:textId="77777777" w:rsidR="00E13D8D" w:rsidRPr="00E13D8D" w:rsidRDefault="00E13D8D" w:rsidP="00E13D8D">
            <w:pPr>
              <w:rPr>
                <w:b/>
                <w:bCs/>
                <w:sz w:val="16"/>
                <w:szCs w:val="16"/>
              </w:rPr>
            </w:pPr>
          </w:p>
        </w:tc>
        <w:tc>
          <w:tcPr>
            <w:tcW w:w="1559" w:type="dxa"/>
            <w:vAlign w:val="center"/>
          </w:tcPr>
          <w:p w14:paraId="17A8CE7B" w14:textId="77777777" w:rsidR="00E13D8D" w:rsidRPr="00E13D8D" w:rsidRDefault="00E13D8D" w:rsidP="00E13D8D">
            <w:pPr>
              <w:rPr>
                <w:sz w:val="16"/>
                <w:szCs w:val="16"/>
              </w:rPr>
            </w:pPr>
            <w:r w:rsidRPr="00E13D8D">
              <w:rPr>
                <w:sz w:val="16"/>
                <w:szCs w:val="16"/>
              </w:rPr>
              <w:t>wydatki na podwyko</w:t>
            </w:r>
            <w:r w:rsidRPr="00E13D8D">
              <w:rPr>
                <w:sz w:val="16"/>
                <w:szCs w:val="16"/>
              </w:rPr>
              <w:softHyphen/>
              <w:t>nawców</w:t>
            </w:r>
          </w:p>
        </w:tc>
        <w:tc>
          <w:tcPr>
            <w:tcW w:w="1226" w:type="dxa"/>
            <w:vAlign w:val="center"/>
          </w:tcPr>
          <w:p w14:paraId="420608A5" w14:textId="77777777" w:rsidR="00E13D8D" w:rsidRPr="00E13D8D" w:rsidRDefault="00E13D8D" w:rsidP="00E13D8D">
            <w:pPr>
              <w:rPr>
                <w:sz w:val="16"/>
                <w:szCs w:val="16"/>
              </w:rPr>
            </w:pPr>
          </w:p>
        </w:tc>
        <w:tc>
          <w:tcPr>
            <w:tcW w:w="1276" w:type="dxa"/>
            <w:vAlign w:val="center"/>
          </w:tcPr>
          <w:p w14:paraId="7C86721C" w14:textId="77777777" w:rsidR="00E13D8D" w:rsidRPr="00E13D8D" w:rsidRDefault="00E13D8D" w:rsidP="00E13D8D">
            <w:pPr>
              <w:rPr>
                <w:sz w:val="16"/>
                <w:szCs w:val="16"/>
              </w:rPr>
            </w:pPr>
            <w:r w:rsidRPr="00E13D8D">
              <w:rPr>
                <w:sz w:val="16"/>
                <w:szCs w:val="16"/>
              </w:rPr>
              <w:t>1 115 616,00</w:t>
            </w:r>
          </w:p>
        </w:tc>
        <w:tc>
          <w:tcPr>
            <w:tcW w:w="1136" w:type="dxa"/>
            <w:vAlign w:val="center"/>
          </w:tcPr>
          <w:p w14:paraId="4CD4AA03" w14:textId="77777777" w:rsidR="00E13D8D" w:rsidRPr="00E13D8D" w:rsidRDefault="00E13D8D" w:rsidP="00E13D8D">
            <w:pPr>
              <w:rPr>
                <w:sz w:val="16"/>
                <w:szCs w:val="16"/>
              </w:rPr>
            </w:pPr>
            <w:r w:rsidRPr="00E13D8D">
              <w:rPr>
                <w:sz w:val="16"/>
                <w:szCs w:val="16"/>
              </w:rPr>
              <w:t>1 191 639,16</w:t>
            </w:r>
          </w:p>
        </w:tc>
      </w:tr>
      <w:tr w:rsidR="00E13D8D" w14:paraId="3E2D2901" w14:textId="77777777" w:rsidTr="00364002">
        <w:trPr>
          <w:cantSplit/>
        </w:trPr>
        <w:tc>
          <w:tcPr>
            <w:tcW w:w="534" w:type="dxa"/>
            <w:vMerge w:val="restart"/>
            <w:vAlign w:val="center"/>
          </w:tcPr>
          <w:p w14:paraId="11E85C39" w14:textId="77777777" w:rsidR="00E13D8D" w:rsidRPr="00E13D8D" w:rsidRDefault="00E13D8D" w:rsidP="00E13D8D">
            <w:pPr>
              <w:jc w:val="center"/>
              <w:rPr>
                <w:sz w:val="16"/>
                <w:szCs w:val="16"/>
              </w:rPr>
            </w:pPr>
            <w:r w:rsidRPr="00E13D8D">
              <w:rPr>
                <w:sz w:val="16"/>
                <w:szCs w:val="16"/>
              </w:rPr>
              <w:t>6.</w:t>
            </w:r>
          </w:p>
        </w:tc>
        <w:tc>
          <w:tcPr>
            <w:tcW w:w="3260" w:type="dxa"/>
            <w:vMerge w:val="restart"/>
            <w:vAlign w:val="center"/>
          </w:tcPr>
          <w:p w14:paraId="1A26B846" w14:textId="77777777" w:rsidR="00E13D8D" w:rsidRPr="00E13D8D" w:rsidRDefault="00E13D8D" w:rsidP="00E13D8D">
            <w:pPr>
              <w:rPr>
                <w:b/>
                <w:bCs/>
                <w:sz w:val="16"/>
                <w:szCs w:val="16"/>
              </w:rPr>
            </w:pPr>
            <w:r w:rsidRPr="00E13D8D">
              <w:rPr>
                <w:b/>
                <w:bCs/>
                <w:sz w:val="16"/>
                <w:szCs w:val="16"/>
              </w:rPr>
              <w:t>Wykonanie  programów prac i dokumentacji hydrogeologicz</w:t>
            </w:r>
            <w:r w:rsidRPr="00E13D8D">
              <w:rPr>
                <w:b/>
                <w:bCs/>
                <w:sz w:val="16"/>
                <w:szCs w:val="16"/>
              </w:rPr>
              <w:softHyphen/>
              <w:t>nych ustalających zasoby dys</w:t>
            </w:r>
            <w:r w:rsidRPr="00E13D8D">
              <w:rPr>
                <w:b/>
                <w:bCs/>
                <w:sz w:val="16"/>
                <w:szCs w:val="16"/>
              </w:rPr>
              <w:softHyphen/>
              <w:t>pozycyjne  wód podziemnych dla potrzeb przeprowadzania bilansów wodnogospodarczych oraz opracowania warunków korzystania z wód regionu wodnego i zlewni.</w:t>
            </w:r>
          </w:p>
        </w:tc>
        <w:tc>
          <w:tcPr>
            <w:tcW w:w="1559" w:type="dxa"/>
            <w:shd w:val="clear" w:color="auto" w:fill="D9D9D9" w:themeFill="background1" w:themeFillShade="D9"/>
            <w:vAlign w:val="center"/>
          </w:tcPr>
          <w:p w14:paraId="5A78066E" w14:textId="77777777" w:rsidR="00E13D8D" w:rsidRPr="00E13D8D" w:rsidRDefault="00E13D8D" w:rsidP="00E13D8D">
            <w:pPr>
              <w:rPr>
                <w:sz w:val="16"/>
                <w:szCs w:val="16"/>
              </w:rPr>
            </w:pPr>
            <w:r w:rsidRPr="00E13D8D">
              <w:rPr>
                <w:sz w:val="16"/>
                <w:szCs w:val="16"/>
              </w:rPr>
              <w:t>łączna kwota wydatków</w:t>
            </w:r>
          </w:p>
        </w:tc>
        <w:tc>
          <w:tcPr>
            <w:tcW w:w="1226" w:type="dxa"/>
            <w:shd w:val="clear" w:color="auto" w:fill="D9D9D9" w:themeFill="background1" w:themeFillShade="D9"/>
            <w:vAlign w:val="center"/>
          </w:tcPr>
          <w:p w14:paraId="499BA238" w14:textId="77777777" w:rsidR="00E13D8D" w:rsidRPr="00E13D8D" w:rsidRDefault="00E13D8D" w:rsidP="00E13D8D">
            <w:pPr>
              <w:rPr>
                <w:sz w:val="16"/>
                <w:szCs w:val="16"/>
              </w:rPr>
            </w:pPr>
            <w:r w:rsidRPr="00E13D8D">
              <w:rPr>
                <w:sz w:val="16"/>
                <w:szCs w:val="16"/>
              </w:rPr>
              <w:t>6 185 829,76</w:t>
            </w:r>
          </w:p>
        </w:tc>
        <w:tc>
          <w:tcPr>
            <w:tcW w:w="1276" w:type="dxa"/>
            <w:shd w:val="clear" w:color="auto" w:fill="D9D9D9" w:themeFill="background1" w:themeFillShade="D9"/>
            <w:vAlign w:val="center"/>
          </w:tcPr>
          <w:p w14:paraId="72AB2CA3" w14:textId="77777777" w:rsidR="00E13D8D" w:rsidRPr="00E13D8D" w:rsidRDefault="00E13D8D" w:rsidP="00E13D8D">
            <w:pPr>
              <w:rPr>
                <w:sz w:val="16"/>
                <w:szCs w:val="16"/>
              </w:rPr>
            </w:pPr>
            <w:r w:rsidRPr="00E13D8D">
              <w:rPr>
                <w:sz w:val="16"/>
                <w:szCs w:val="16"/>
              </w:rPr>
              <w:t>12 823 214,20</w:t>
            </w:r>
          </w:p>
        </w:tc>
        <w:tc>
          <w:tcPr>
            <w:tcW w:w="1136" w:type="dxa"/>
            <w:shd w:val="clear" w:color="auto" w:fill="D9D9D9" w:themeFill="background1" w:themeFillShade="D9"/>
            <w:vAlign w:val="center"/>
          </w:tcPr>
          <w:p w14:paraId="2BDC5171" w14:textId="77777777" w:rsidR="00E13D8D" w:rsidRPr="00E13D8D" w:rsidRDefault="00E13D8D" w:rsidP="00E13D8D">
            <w:pPr>
              <w:rPr>
                <w:sz w:val="16"/>
                <w:szCs w:val="16"/>
              </w:rPr>
            </w:pPr>
            <w:r w:rsidRPr="00E13D8D">
              <w:rPr>
                <w:sz w:val="16"/>
                <w:szCs w:val="16"/>
              </w:rPr>
              <w:t>10 579 004,48</w:t>
            </w:r>
          </w:p>
        </w:tc>
      </w:tr>
      <w:tr w:rsidR="00E13D8D" w14:paraId="6EBEC655" w14:textId="77777777" w:rsidTr="00364002">
        <w:trPr>
          <w:cantSplit/>
        </w:trPr>
        <w:tc>
          <w:tcPr>
            <w:tcW w:w="534" w:type="dxa"/>
            <w:vMerge/>
            <w:vAlign w:val="center"/>
          </w:tcPr>
          <w:p w14:paraId="658AD3BE" w14:textId="77777777" w:rsidR="00E13D8D" w:rsidRPr="00E13D8D" w:rsidRDefault="00E13D8D" w:rsidP="00E13D8D">
            <w:pPr>
              <w:jc w:val="center"/>
              <w:rPr>
                <w:sz w:val="16"/>
                <w:szCs w:val="16"/>
              </w:rPr>
            </w:pPr>
          </w:p>
        </w:tc>
        <w:tc>
          <w:tcPr>
            <w:tcW w:w="3260" w:type="dxa"/>
            <w:vMerge/>
            <w:vAlign w:val="center"/>
          </w:tcPr>
          <w:p w14:paraId="19EA0BB3" w14:textId="77777777" w:rsidR="00E13D8D" w:rsidRPr="00E13D8D" w:rsidRDefault="00E13D8D" w:rsidP="00E13D8D">
            <w:pPr>
              <w:rPr>
                <w:b/>
                <w:bCs/>
                <w:sz w:val="16"/>
                <w:szCs w:val="16"/>
              </w:rPr>
            </w:pPr>
          </w:p>
        </w:tc>
        <w:tc>
          <w:tcPr>
            <w:tcW w:w="1559" w:type="dxa"/>
            <w:vAlign w:val="center"/>
          </w:tcPr>
          <w:p w14:paraId="42CF862D" w14:textId="77777777" w:rsidR="00E13D8D" w:rsidRPr="00E13D8D" w:rsidRDefault="00E13D8D" w:rsidP="00E13D8D">
            <w:pPr>
              <w:rPr>
                <w:sz w:val="16"/>
                <w:szCs w:val="16"/>
              </w:rPr>
            </w:pPr>
            <w:r w:rsidRPr="00E13D8D">
              <w:rPr>
                <w:sz w:val="16"/>
                <w:szCs w:val="16"/>
              </w:rPr>
              <w:t>wydatki na podwyko</w:t>
            </w:r>
            <w:r w:rsidRPr="00E13D8D">
              <w:rPr>
                <w:sz w:val="16"/>
                <w:szCs w:val="16"/>
              </w:rPr>
              <w:softHyphen/>
              <w:t>nawców</w:t>
            </w:r>
          </w:p>
        </w:tc>
        <w:tc>
          <w:tcPr>
            <w:tcW w:w="1226" w:type="dxa"/>
            <w:vAlign w:val="center"/>
          </w:tcPr>
          <w:p w14:paraId="2E5B565F" w14:textId="77777777" w:rsidR="00E13D8D" w:rsidRPr="00E13D8D" w:rsidRDefault="00E13D8D" w:rsidP="00E13D8D">
            <w:pPr>
              <w:rPr>
                <w:sz w:val="16"/>
                <w:szCs w:val="16"/>
              </w:rPr>
            </w:pPr>
            <w:r w:rsidRPr="00E13D8D">
              <w:rPr>
                <w:sz w:val="16"/>
                <w:szCs w:val="16"/>
              </w:rPr>
              <w:t>4 685 098,18</w:t>
            </w:r>
          </w:p>
        </w:tc>
        <w:tc>
          <w:tcPr>
            <w:tcW w:w="1276" w:type="dxa"/>
            <w:vAlign w:val="center"/>
          </w:tcPr>
          <w:p w14:paraId="010D552E" w14:textId="77777777" w:rsidR="00E13D8D" w:rsidRPr="00E13D8D" w:rsidRDefault="00E13D8D" w:rsidP="00E13D8D">
            <w:pPr>
              <w:rPr>
                <w:sz w:val="16"/>
                <w:szCs w:val="16"/>
              </w:rPr>
            </w:pPr>
            <w:r w:rsidRPr="00E13D8D">
              <w:rPr>
                <w:sz w:val="16"/>
                <w:szCs w:val="16"/>
              </w:rPr>
              <w:t>9 779 639,67</w:t>
            </w:r>
          </w:p>
        </w:tc>
        <w:tc>
          <w:tcPr>
            <w:tcW w:w="1136" w:type="dxa"/>
            <w:vAlign w:val="center"/>
          </w:tcPr>
          <w:p w14:paraId="778970F1" w14:textId="77777777" w:rsidR="00E13D8D" w:rsidRPr="00E13D8D" w:rsidRDefault="00E13D8D" w:rsidP="00E13D8D">
            <w:pPr>
              <w:rPr>
                <w:sz w:val="16"/>
                <w:szCs w:val="16"/>
              </w:rPr>
            </w:pPr>
            <w:r w:rsidRPr="00E13D8D">
              <w:rPr>
                <w:sz w:val="16"/>
                <w:szCs w:val="16"/>
              </w:rPr>
              <w:t>8 399 798,99</w:t>
            </w:r>
          </w:p>
        </w:tc>
      </w:tr>
      <w:tr w:rsidR="00E13D8D" w14:paraId="6667988B" w14:textId="77777777" w:rsidTr="00364002">
        <w:trPr>
          <w:cantSplit/>
        </w:trPr>
        <w:tc>
          <w:tcPr>
            <w:tcW w:w="534" w:type="dxa"/>
            <w:vMerge w:val="restart"/>
            <w:vAlign w:val="center"/>
          </w:tcPr>
          <w:p w14:paraId="27CBAF21" w14:textId="77777777" w:rsidR="00E13D8D" w:rsidRPr="00E13D8D" w:rsidRDefault="00E13D8D" w:rsidP="00E13D8D">
            <w:pPr>
              <w:jc w:val="center"/>
              <w:rPr>
                <w:sz w:val="16"/>
                <w:szCs w:val="16"/>
              </w:rPr>
            </w:pPr>
            <w:r w:rsidRPr="00E13D8D">
              <w:rPr>
                <w:sz w:val="16"/>
                <w:szCs w:val="16"/>
              </w:rPr>
              <w:t>7.</w:t>
            </w:r>
          </w:p>
        </w:tc>
        <w:tc>
          <w:tcPr>
            <w:tcW w:w="3260" w:type="dxa"/>
            <w:vMerge w:val="restart"/>
            <w:shd w:val="clear" w:color="auto" w:fill="auto"/>
            <w:vAlign w:val="center"/>
          </w:tcPr>
          <w:p w14:paraId="4C0A4F64" w14:textId="77777777" w:rsidR="00E13D8D" w:rsidRPr="00E13D8D" w:rsidRDefault="00E13D8D" w:rsidP="00E13D8D">
            <w:pPr>
              <w:rPr>
                <w:b/>
                <w:bCs/>
                <w:sz w:val="16"/>
                <w:szCs w:val="16"/>
              </w:rPr>
            </w:pPr>
            <w:r w:rsidRPr="00E13D8D">
              <w:rPr>
                <w:b/>
                <w:bCs/>
                <w:sz w:val="16"/>
                <w:szCs w:val="16"/>
              </w:rPr>
              <w:t>Wykonanie programów i do</w:t>
            </w:r>
            <w:r w:rsidRPr="00E13D8D">
              <w:rPr>
                <w:b/>
                <w:bCs/>
                <w:sz w:val="16"/>
                <w:szCs w:val="16"/>
              </w:rPr>
              <w:softHyphen/>
              <w:t>kumentacji geologicznych okre</w:t>
            </w:r>
            <w:r w:rsidRPr="00E13D8D">
              <w:rPr>
                <w:b/>
                <w:bCs/>
                <w:sz w:val="16"/>
                <w:szCs w:val="16"/>
              </w:rPr>
              <w:softHyphen/>
              <w:t>ślających warunki hydrogeolo</w:t>
            </w:r>
            <w:r w:rsidRPr="00E13D8D">
              <w:rPr>
                <w:b/>
                <w:bCs/>
                <w:sz w:val="16"/>
                <w:szCs w:val="16"/>
              </w:rPr>
              <w:softHyphen/>
              <w:t>giczne w związku z ustanawia</w:t>
            </w:r>
            <w:r w:rsidRPr="00E13D8D">
              <w:rPr>
                <w:b/>
                <w:bCs/>
                <w:sz w:val="16"/>
                <w:szCs w:val="16"/>
              </w:rPr>
              <w:softHyphen/>
              <w:t>niem obszarów ochronnych Głównych Zbiorników Wód Podziemnych (GZWP) dla po</w:t>
            </w:r>
            <w:r w:rsidRPr="00E13D8D">
              <w:rPr>
                <w:b/>
                <w:bCs/>
                <w:sz w:val="16"/>
                <w:szCs w:val="16"/>
              </w:rPr>
              <w:softHyphen/>
              <w:t>trzeb planowania i gospodaro</w:t>
            </w:r>
            <w:r w:rsidRPr="00E13D8D">
              <w:rPr>
                <w:b/>
                <w:bCs/>
                <w:sz w:val="16"/>
                <w:szCs w:val="16"/>
              </w:rPr>
              <w:softHyphen/>
              <w:t>wania wodami w obszarach do</w:t>
            </w:r>
            <w:r w:rsidRPr="00E13D8D">
              <w:rPr>
                <w:b/>
                <w:bCs/>
                <w:sz w:val="16"/>
                <w:szCs w:val="16"/>
              </w:rPr>
              <w:softHyphen/>
              <w:t>rzeczy"</w:t>
            </w:r>
          </w:p>
        </w:tc>
        <w:tc>
          <w:tcPr>
            <w:tcW w:w="1559" w:type="dxa"/>
            <w:shd w:val="clear" w:color="auto" w:fill="D9D9D9" w:themeFill="background1" w:themeFillShade="D9"/>
            <w:vAlign w:val="center"/>
          </w:tcPr>
          <w:p w14:paraId="42949754" w14:textId="77777777" w:rsidR="00E13D8D" w:rsidRPr="00E13D8D" w:rsidRDefault="00E13D8D" w:rsidP="00E13D8D">
            <w:pPr>
              <w:rPr>
                <w:sz w:val="16"/>
                <w:szCs w:val="16"/>
              </w:rPr>
            </w:pPr>
            <w:r w:rsidRPr="00E13D8D">
              <w:rPr>
                <w:sz w:val="16"/>
                <w:szCs w:val="16"/>
              </w:rPr>
              <w:t>łączna kwota wydatków</w:t>
            </w:r>
          </w:p>
        </w:tc>
        <w:tc>
          <w:tcPr>
            <w:tcW w:w="1226" w:type="dxa"/>
            <w:shd w:val="clear" w:color="auto" w:fill="D9D9D9" w:themeFill="background1" w:themeFillShade="D9"/>
            <w:vAlign w:val="center"/>
          </w:tcPr>
          <w:p w14:paraId="597E4FD9" w14:textId="77777777" w:rsidR="00E13D8D" w:rsidRPr="00E13D8D" w:rsidRDefault="00E13D8D" w:rsidP="00E13D8D">
            <w:pPr>
              <w:rPr>
                <w:sz w:val="16"/>
                <w:szCs w:val="16"/>
              </w:rPr>
            </w:pPr>
            <w:r w:rsidRPr="00E13D8D">
              <w:rPr>
                <w:sz w:val="16"/>
                <w:szCs w:val="16"/>
              </w:rPr>
              <w:t>9 169 294,45</w:t>
            </w:r>
          </w:p>
        </w:tc>
        <w:tc>
          <w:tcPr>
            <w:tcW w:w="1276" w:type="dxa"/>
            <w:shd w:val="clear" w:color="auto" w:fill="D9D9D9" w:themeFill="background1" w:themeFillShade="D9"/>
            <w:vAlign w:val="center"/>
          </w:tcPr>
          <w:p w14:paraId="5DCA2BF8" w14:textId="77777777" w:rsidR="00E13D8D" w:rsidRPr="00E13D8D" w:rsidRDefault="00E13D8D" w:rsidP="00E13D8D">
            <w:pPr>
              <w:rPr>
                <w:sz w:val="16"/>
                <w:szCs w:val="16"/>
              </w:rPr>
            </w:pPr>
            <w:r w:rsidRPr="00E13D8D">
              <w:rPr>
                <w:sz w:val="16"/>
                <w:szCs w:val="16"/>
              </w:rPr>
              <w:t>6 312 962,50</w:t>
            </w:r>
          </w:p>
        </w:tc>
        <w:tc>
          <w:tcPr>
            <w:tcW w:w="1136" w:type="dxa"/>
            <w:shd w:val="clear" w:color="auto" w:fill="D9D9D9" w:themeFill="background1" w:themeFillShade="D9"/>
            <w:vAlign w:val="center"/>
          </w:tcPr>
          <w:p w14:paraId="3005B7C4" w14:textId="77777777" w:rsidR="00E13D8D" w:rsidRPr="00E13D8D" w:rsidRDefault="00E13D8D" w:rsidP="00E13D8D">
            <w:pPr>
              <w:rPr>
                <w:sz w:val="16"/>
                <w:szCs w:val="16"/>
              </w:rPr>
            </w:pPr>
            <w:r w:rsidRPr="00E13D8D">
              <w:rPr>
                <w:sz w:val="16"/>
                <w:szCs w:val="16"/>
              </w:rPr>
              <w:t>1 524 444,81</w:t>
            </w:r>
          </w:p>
        </w:tc>
      </w:tr>
      <w:tr w:rsidR="00E13D8D" w14:paraId="6E088788" w14:textId="77777777" w:rsidTr="00364002">
        <w:trPr>
          <w:cantSplit/>
        </w:trPr>
        <w:tc>
          <w:tcPr>
            <w:tcW w:w="534" w:type="dxa"/>
            <w:vMerge/>
            <w:vAlign w:val="center"/>
          </w:tcPr>
          <w:p w14:paraId="2F53EB22" w14:textId="77777777" w:rsidR="00E13D8D" w:rsidRPr="00E13D8D" w:rsidRDefault="00E13D8D" w:rsidP="00E13D8D">
            <w:pPr>
              <w:rPr>
                <w:sz w:val="16"/>
                <w:szCs w:val="16"/>
              </w:rPr>
            </w:pPr>
          </w:p>
        </w:tc>
        <w:tc>
          <w:tcPr>
            <w:tcW w:w="3260" w:type="dxa"/>
            <w:vMerge/>
            <w:shd w:val="clear" w:color="auto" w:fill="auto"/>
            <w:vAlign w:val="center"/>
          </w:tcPr>
          <w:p w14:paraId="41703AA3" w14:textId="77777777" w:rsidR="00E13D8D" w:rsidRPr="00E13D8D" w:rsidRDefault="00E13D8D" w:rsidP="00E13D8D">
            <w:pPr>
              <w:rPr>
                <w:b/>
                <w:bCs/>
                <w:sz w:val="16"/>
                <w:szCs w:val="16"/>
              </w:rPr>
            </w:pPr>
          </w:p>
        </w:tc>
        <w:tc>
          <w:tcPr>
            <w:tcW w:w="1559" w:type="dxa"/>
            <w:vAlign w:val="center"/>
          </w:tcPr>
          <w:p w14:paraId="09865D67" w14:textId="77777777" w:rsidR="00E13D8D" w:rsidRPr="00E13D8D" w:rsidRDefault="00E13D8D" w:rsidP="00E13D8D">
            <w:pPr>
              <w:rPr>
                <w:sz w:val="16"/>
                <w:szCs w:val="16"/>
              </w:rPr>
            </w:pPr>
            <w:r w:rsidRPr="00E13D8D">
              <w:rPr>
                <w:sz w:val="16"/>
                <w:szCs w:val="16"/>
              </w:rPr>
              <w:t>wydatki na podwyko</w:t>
            </w:r>
            <w:r w:rsidRPr="00E13D8D">
              <w:rPr>
                <w:sz w:val="16"/>
                <w:szCs w:val="16"/>
              </w:rPr>
              <w:softHyphen/>
              <w:t>nawców</w:t>
            </w:r>
          </w:p>
        </w:tc>
        <w:tc>
          <w:tcPr>
            <w:tcW w:w="1226" w:type="dxa"/>
            <w:vAlign w:val="center"/>
          </w:tcPr>
          <w:p w14:paraId="02B9F843" w14:textId="77777777" w:rsidR="00E13D8D" w:rsidRPr="00E13D8D" w:rsidRDefault="00E13D8D" w:rsidP="00E13D8D">
            <w:pPr>
              <w:rPr>
                <w:sz w:val="16"/>
                <w:szCs w:val="16"/>
              </w:rPr>
            </w:pPr>
            <w:r w:rsidRPr="00E13D8D">
              <w:rPr>
                <w:sz w:val="16"/>
                <w:szCs w:val="16"/>
              </w:rPr>
              <w:t>6 494 842,80</w:t>
            </w:r>
          </w:p>
        </w:tc>
        <w:tc>
          <w:tcPr>
            <w:tcW w:w="1276" w:type="dxa"/>
            <w:vAlign w:val="center"/>
          </w:tcPr>
          <w:p w14:paraId="3375CC87" w14:textId="77777777" w:rsidR="00E13D8D" w:rsidRPr="00E13D8D" w:rsidRDefault="00E13D8D" w:rsidP="00E13D8D">
            <w:pPr>
              <w:rPr>
                <w:sz w:val="16"/>
                <w:szCs w:val="16"/>
              </w:rPr>
            </w:pPr>
            <w:r w:rsidRPr="00E13D8D">
              <w:rPr>
                <w:sz w:val="16"/>
                <w:szCs w:val="16"/>
              </w:rPr>
              <w:t>3 820 439,04</w:t>
            </w:r>
          </w:p>
        </w:tc>
        <w:tc>
          <w:tcPr>
            <w:tcW w:w="1136" w:type="dxa"/>
            <w:vAlign w:val="center"/>
          </w:tcPr>
          <w:p w14:paraId="493414A3" w14:textId="77777777" w:rsidR="00E13D8D" w:rsidRPr="00E13D8D" w:rsidRDefault="00E13D8D" w:rsidP="00E13D8D">
            <w:pPr>
              <w:rPr>
                <w:sz w:val="16"/>
                <w:szCs w:val="16"/>
              </w:rPr>
            </w:pPr>
            <w:r w:rsidRPr="00E13D8D">
              <w:rPr>
                <w:sz w:val="16"/>
                <w:szCs w:val="16"/>
              </w:rPr>
              <w:t>952 020,00</w:t>
            </w:r>
          </w:p>
        </w:tc>
      </w:tr>
    </w:tbl>
    <w:p w14:paraId="58444FD6" w14:textId="77777777" w:rsidR="002942B7" w:rsidRDefault="002942B7" w:rsidP="00E407FB">
      <w:pPr>
        <w:pStyle w:val="Akapitzlist"/>
        <w:suppressAutoHyphens/>
        <w:spacing w:line="276" w:lineRule="auto"/>
        <w:ind w:left="0"/>
        <w:contextualSpacing/>
        <w:jc w:val="both"/>
        <w:rPr>
          <w:sz w:val="22"/>
          <w:szCs w:val="22"/>
        </w:rPr>
      </w:pPr>
    </w:p>
    <w:p w14:paraId="4FB7A014" w14:textId="77777777" w:rsidR="001A3B3E" w:rsidRPr="00364002" w:rsidRDefault="00E62C2D" w:rsidP="00E407FB">
      <w:pPr>
        <w:pStyle w:val="Akapitzlist"/>
        <w:suppressAutoHyphens/>
        <w:spacing w:line="276" w:lineRule="auto"/>
        <w:ind w:left="0"/>
        <w:contextualSpacing/>
        <w:jc w:val="both"/>
        <w:rPr>
          <w:i/>
          <w:sz w:val="22"/>
          <w:szCs w:val="22"/>
        </w:rPr>
      </w:pPr>
      <w:r w:rsidRPr="00E407FB">
        <w:rPr>
          <w:sz w:val="22"/>
          <w:szCs w:val="22"/>
        </w:rPr>
        <w:t>4.</w:t>
      </w:r>
      <w:r w:rsidRPr="00E407FB">
        <w:rPr>
          <w:sz w:val="22"/>
          <w:szCs w:val="22"/>
          <w:u w:val="single"/>
        </w:rPr>
        <w:t xml:space="preserve"> </w:t>
      </w:r>
      <w:r w:rsidR="001A3B3E" w:rsidRPr="00364002">
        <w:rPr>
          <w:sz w:val="22"/>
          <w:szCs w:val="22"/>
        </w:rPr>
        <w:t xml:space="preserve">Wynagrodzenia osobowe i bezosobowe w ramach przedsięwzięcia: </w:t>
      </w:r>
      <w:r w:rsidR="001A3B3E" w:rsidRPr="00364002">
        <w:rPr>
          <w:i/>
          <w:sz w:val="22"/>
          <w:szCs w:val="22"/>
        </w:rPr>
        <w:t xml:space="preserve">Zadania państwowej służby hydrogeologicznej 2015 – 2017 </w:t>
      </w:r>
      <w:r w:rsidR="001A3B3E" w:rsidRPr="00364002">
        <w:rPr>
          <w:sz w:val="22"/>
          <w:szCs w:val="22"/>
        </w:rPr>
        <w:t xml:space="preserve">oraz zadania pod nazwą: </w:t>
      </w:r>
      <w:r w:rsidR="001A3B3E" w:rsidRPr="00364002">
        <w:rPr>
          <w:i/>
          <w:sz w:val="22"/>
          <w:szCs w:val="22"/>
        </w:rPr>
        <w:t xml:space="preserve">Prowadzenie pomiarów stanu zwierciadła wód podziemnych lub wydajności źródeł w ramach Sieci Obserwacyjno-Badawczej Wód Podziemnych – </w:t>
      </w:r>
      <w:r w:rsidR="001A3B3E" w:rsidRPr="00364002">
        <w:rPr>
          <w:sz w:val="22"/>
          <w:szCs w:val="22"/>
        </w:rPr>
        <w:t>umowa dotacji na 2016 rok.</w:t>
      </w:r>
    </w:p>
    <w:p w14:paraId="52850937" w14:textId="77777777" w:rsidR="00E407FB" w:rsidRPr="00364002" w:rsidRDefault="00E407FB" w:rsidP="00E407FB">
      <w:pPr>
        <w:spacing w:line="276" w:lineRule="auto"/>
        <w:jc w:val="both"/>
        <w:rPr>
          <w:sz w:val="22"/>
          <w:szCs w:val="22"/>
        </w:rPr>
      </w:pPr>
    </w:p>
    <w:p w14:paraId="2A8605B2" w14:textId="77777777" w:rsidR="0050443C" w:rsidRDefault="0050443C" w:rsidP="0050443C">
      <w:pPr>
        <w:spacing w:line="276" w:lineRule="auto"/>
        <w:jc w:val="both"/>
        <w:rPr>
          <w:sz w:val="22"/>
          <w:szCs w:val="22"/>
        </w:rPr>
      </w:pPr>
      <w:r>
        <w:rPr>
          <w:sz w:val="22"/>
          <w:szCs w:val="22"/>
        </w:rPr>
        <w:t xml:space="preserve">W okresie od kwietnia 2015 r. do grudnia 2016 r., w ramach umowy psh </w:t>
      </w:r>
      <w:r>
        <w:rPr>
          <w:i/>
          <w:sz w:val="22"/>
          <w:szCs w:val="22"/>
        </w:rPr>
        <w:t>Zadania państwowej służby hydrogeologicznej 2015 – 2017</w:t>
      </w:r>
      <w:r w:rsidRPr="004F23E3">
        <w:rPr>
          <w:sz w:val="22"/>
          <w:szCs w:val="22"/>
        </w:rPr>
        <w:t>, całkowity koszt poniesiony na wynagrodzenia osobowe i bezosobowe wyniósł 14 956 937,45 zł. W okresie tym przy realizacji zadania zatrudnionych było 330 pracowników PIG-PIB, których łączne wynagrodzenie wyniosło 14 202 559,78 zł, co stanowi 95% całkowitego kosztu wynagrodzeń osobowych i bezosobowych.</w:t>
      </w:r>
    </w:p>
    <w:p w14:paraId="53F9E66D" w14:textId="77777777" w:rsidR="00FA6FAF" w:rsidRPr="004F23E3" w:rsidRDefault="00FA6FAF" w:rsidP="0050443C">
      <w:pPr>
        <w:spacing w:line="276" w:lineRule="auto"/>
        <w:jc w:val="both"/>
        <w:rPr>
          <w:sz w:val="22"/>
          <w:szCs w:val="22"/>
        </w:rPr>
      </w:pPr>
    </w:p>
    <w:p w14:paraId="729553C1" w14:textId="77777777" w:rsidR="0050443C" w:rsidRDefault="0050443C" w:rsidP="0050443C">
      <w:pPr>
        <w:spacing w:line="276" w:lineRule="auto"/>
        <w:jc w:val="both"/>
        <w:rPr>
          <w:sz w:val="22"/>
          <w:szCs w:val="22"/>
        </w:rPr>
      </w:pPr>
      <w:r w:rsidRPr="004F23E3">
        <w:rPr>
          <w:sz w:val="22"/>
          <w:szCs w:val="22"/>
        </w:rPr>
        <w:t>Wynagrodzenia bezosobowe w tym okresie, dla 374 osób zatrudnionych w roku 2015 (428 451,66 zł) oraz 399 osób zatrudnionych w roku 2016 (754 377,67 zł), wyniosło łącznie 1 182 829,33 zł</w:t>
      </w:r>
      <w:r>
        <w:rPr>
          <w:sz w:val="22"/>
          <w:szCs w:val="22"/>
        </w:rPr>
        <w:t>, co </w:t>
      </w:r>
      <w:r w:rsidRPr="004F23E3">
        <w:rPr>
          <w:sz w:val="22"/>
          <w:szCs w:val="22"/>
        </w:rPr>
        <w:t>stanowi ok. 5% całkowitego kosztu wynagrodzeń osobowych i bezosobowych.</w:t>
      </w:r>
    </w:p>
    <w:p w14:paraId="65BB0800" w14:textId="77777777" w:rsidR="0050443C" w:rsidRDefault="0050443C" w:rsidP="0050443C">
      <w:pPr>
        <w:spacing w:line="276" w:lineRule="auto"/>
        <w:jc w:val="both"/>
        <w:rPr>
          <w:sz w:val="22"/>
          <w:szCs w:val="22"/>
        </w:rPr>
      </w:pPr>
    </w:p>
    <w:p w14:paraId="10F88EAC" w14:textId="45E00EFB" w:rsidR="0050443C" w:rsidRDefault="0050443C" w:rsidP="00E407FB">
      <w:pPr>
        <w:spacing w:line="276" w:lineRule="auto"/>
        <w:jc w:val="both"/>
        <w:rPr>
          <w:sz w:val="22"/>
          <w:szCs w:val="22"/>
        </w:rPr>
      </w:pPr>
      <w:r>
        <w:rPr>
          <w:sz w:val="22"/>
          <w:szCs w:val="22"/>
        </w:rPr>
        <w:t xml:space="preserve">Natomiast w ramach umowy psh </w:t>
      </w:r>
      <w:r>
        <w:rPr>
          <w:i/>
          <w:sz w:val="22"/>
          <w:szCs w:val="22"/>
        </w:rPr>
        <w:t>Prowadzenie pomiarów stanu zwierciadła wód podziemnych lub wydajności źródeł w ramach Sieci Obserwacyjno-Badawczej Wód Podziemnych</w:t>
      </w:r>
      <w:r>
        <w:rPr>
          <w:sz w:val="22"/>
          <w:szCs w:val="22"/>
        </w:rPr>
        <w:t xml:space="preserve"> w 2016 r., łączna kwota wydatków na wynagrodzenia wynosiła 1 447 245,13 zł, z tego wydatki na wynagrodzenia osobowe: 288 419,13 zł, co stanowi prawie 20% łącznej kwoty wydatków, a wydatki na wynagrodzenia bezosobowe: 1 158 826 zł, co stanowi prawie 80% łącznej kwoty wydatków na wynagrodzenia osobowe i bezosobowe.</w:t>
      </w:r>
    </w:p>
    <w:p w14:paraId="4B6D0091" w14:textId="77777777" w:rsidR="008B371F" w:rsidRPr="00E407FB" w:rsidRDefault="008B371F" w:rsidP="00E407FB">
      <w:pPr>
        <w:spacing w:line="276" w:lineRule="auto"/>
        <w:jc w:val="both"/>
        <w:rPr>
          <w:sz w:val="22"/>
          <w:szCs w:val="22"/>
        </w:rPr>
      </w:pPr>
    </w:p>
    <w:p w14:paraId="2FBB8CB9" w14:textId="77777777" w:rsidR="00E407FB" w:rsidRPr="00E407FB" w:rsidRDefault="001A3B3E" w:rsidP="00E407FB">
      <w:pPr>
        <w:spacing w:line="276" w:lineRule="auto"/>
        <w:jc w:val="both"/>
        <w:rPr>
          <w:sz w:val="22"/>
          <w:szCs w:val="22"/>
        </w:rPr>
      </w:pPr>
      <w:r w:rsidRPr="00E407FB">
        <w:rPr>
          <w:sz w:val="22"/>
          <w:szCs w:val="22"/>
        </w:rPr>
        <w:t xml:space="preserve">Średnie miesięczne wynagrodzenia wraz z całkowitym wynagrodzeniem osobowym i bezosobowym w analizowanym okresie (tabela </w:t>
      </w:r>
      <w:r w:rsidR="00E62C2D" w:rsidRPr="00E407FB">
        <w:rPr>
          <w:sz w:val="22"/>
          <w:szCs w:val="22"/>
        </w:rPr>
        <w:t xml:space="preserve">nr </w:t>
      </w:r>
      <w:r w:rsidRPr="00E407FB">
        <w:rPr>
          <w:sz w:val="22"/>
          <w:szCs w:val="22"/>
        </w:rPr>
        <w:t>3).</w:t>
      </w:r>
    </w:p>
    <w:p w14:paraId="49126B13" w14:textId="77777777" w:rsidR="001A3B3E" w:rsidRPr="00BE5229" w:rsidRDefault="001A3B3E" w:rsidP="001A3B3E">
      <w:pPr>
        <w:jc w:val="both"/>
      </w:pPr>
      <w:r w:rsidRPr="00BE5229">
        <w:fldChar w:fldCharType="begin"/>
      </w:r>
      <w:r w:rsidRPr="00BE5229">
        <w:instrText xml:space="preserve"> LINK </w:instrText>
      </w:r>
      <w:r>
        <w:instrText xml:space="preserve">Excel.Sheet.12 "C:\\Users\\amadziar\\Desktop\\kontrole resortowe\\KZGW i PIG-PIB\\Kopia zestawienie wynagrodzeń.xlsx" Arkusz1!W7K3:W13K11 </w:instrText>
      </w:r>
      <w:r w:rsidRPr="00BE5229">
        <w:instrText xml:space="preserve">\a \f 4 \h  \* MERGEFORMAT </w:instrText>
      </w:r>
      <w:r w:rsidRPr="00BE5229">
        <w:fldChar w:fldCharType="separate"/>
      </w:r>
    </w:p>
    <w:tbl>
      <w:tblPr>
        <w:tblW w:w="9204" w:type="dxa"/>
        <w:tblCellMar>
          <w:left w:w="70" w:type="dxa"/>
          <w:right w:w="70" w:type="dxa"/>
        </w:tblCellMar>
        <w:tblLook w:val="04A0" w:firstRow="1" w:lastRow="0" w:firstColumn="1" w:lastColumn="0" w:noHBand="0" w:noVBand="1"/>
      </w:tblPr>
      <w:tblGrid>
        <w:gridCol w:w="1522"/>
        <w:gridCol w:w="992"/>
        <w:gridCol w:w="993"/>
        <w:gridCol w:w="910"/>
        <w:gridCol w:w="972"/>
        <w:gridCol w:w="1000"/>
        <w:gridCol w:w="1000"/>
        <w:gridCol w:w="1000"/>
        <w:gridCol w:w="815"/>
      </w:tblGrid>
      <w:tr w:rsidR="001A3B3E" w:rsidRPr="00BE5229" w14:paraId="5B4234F0" w14:textId="77777777" w:rsidTr="00F3365F">
        <w:trPr>
          <w:trHeight w:val="1230"/>
        </w:trPr>
        <w:tc>
          <w:tcPr>
            <w:tcW w:w="177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62A297E2" w14:textId="77777777" w:rsidR="001A3B3E" w:rsidRPr="00BE5229" w:rsidRDefault="001A3B3E" w:rsidP="001A3B3E">
            <w:pPr>
              <w:jc w:val="center"/>
              <w:rPr>
                <w:color w:val="000000"/>
              </w:rPr>
            </w:pPr>
            <w:r w:rsidRPr="00BE5229">
              <w:rPr>
                <w:color w:val="000000"/>
              </w:rPr>
              <w:lastRenderedPageBreak/>
              <w:t> </w:t>
            </w:r>
          </w:p>
        </w:tc>
        <w:tc>
          <w:tcPr>
            <w:tcW w:w="3867" w:type="dxa"/>
            <w:gridSpan w:val="4"/>
            <w:tcBorders>
              <w:top w:val="single" w:sz="8" w:space="0" w:color="auto"/>
              <w:left w:val="nil"/>
              <w:bottom w:val="single" w:sz="4" w:space="0" w:color="auto"/>
              <w:right w:val="single" w:sz="8" w:space="0" w:color="000000"/>
            </w:tcBorders>
            <w:shd w:val="clear" w:color="auto" w:fill="auto"/>
            <w:vAlign w:val="center"/>
            <w:hideMark/>
          </w:tcPr>
          <w:p w14:paraId="12A9AD18" w14:textId="77777777" w:rsidR="001A3B3E" w:rsidRPr="00F3365F" w:rsidRDefault="001A3B3E" w:rsidP="001A3B3E">
            <w:pPr>
              <w:jc w:val="center"/>
              <w:rPr>
                <w:color w:val="000000"/>
                <w:sz w:val="18"/>
                <w:szCs w:val="18"/>
              </w:rPr>
            </w:pPr>
            <w:r w:rsidRPr="00F3365F">
              <w:rPr>
                <w:color w:val="000000"/>
                <w:sz w:val="18"/>
                <w:szCs w:val="18"/>
              </w:rPr>
              <w:t>Zadania państwowej służby hydrogeologicznej</w:t>
            </w:r>
            <w:r w:rsidRPr="00F3365F">
              <w:rPr>
                <w:color w:val="000000"/>
                <w:sz w:val="18"/>
                <w:szCs w:val="18"/>
              </w:rPr>
              <w:br/>
              <w:t>2015 – 2017</w:t>
            </w:r>
            <w:r w:rsidRPr="00F3365F">
              <w:rPr>
                <w:color w:val="000000"/>
                <w:sz w:val="18"/>
                <w:szCs w:val="18"/>
              </w:rPr>
              <w:br/>
              <w:t>(w okresie od 04.2015 do 12.2016 r.)</w:t>
            </w:r>
          </w:p>
        </w:tc>
        <w:tc>
          <w:tcPr>
            <w:tcW w:w="3564" w:type="dxa"/>
            <w:gridSpan w:val="4"/>
            <w:tcBorders>
              <w:top w:val="single" w:sz="8" w:space="0" w:color="auto"/>
              <w:left w:val="nil"/>
              <w:bottom w:val="single" w:sz="4" w:space="0" w:color="auto"/>
              <w:right w:val="single" w:sz="8" w:space="0" w:color="000000"/>
            </w:tcBorders>
            <w:shd w:val="clear" w:color="auto" w:fill="auto"/>
            <w:vAlign w:val="center"/>
            <w:hideMark/>
          </w:tcPr>
          <w:p w14:paraId="12622C17" w14:textId="77777777" w:rsidR="001A3B3E" w:rsidRPr="00F3365F" w:rsidRDefault="001A3B3E" w:rsidP="001A3B3E">
            <w:pPr>
              <w:jc w:val="center"/>
              <w:rPr>
                <w:color w:val="000000"/>
                <w:sz w:val="18"/>
                <w:szCs w:val="18"/>
              </w:rPr>
            </w:pPr>
            <w:r w:rsidRPr="00F3365F">
              <w:rPr>
                <w:color w:val="000000"/>
                <w:sz w:val="18"/>
                <w:szCs w:val="18"/>
              </w:rPr>
              <w:t>Prowadzenie pomiarów stanu zwierciadła wód podziemnych lub wydajności źródeł w ramach Sieci Obserwacyjno-Badawczej Wód Podziemnych (2016 r.)</w:t>
            </w:r>
          </w:p>
        </w:tc>
      </w:tr>
      <w:tr w:rsidR="001A3B3E" w:rsidRPr="00BE5229" w14:paraId="3A1F8D40" w14:textId="77777777" w:rsidTr="00F3365F">
        <w:trPr>
          <w:trHeight w:val="750"/>
        </w:trPr>
        <w:tc>
          <w:tcPr>
            <w:tcW w:w="1773" w:type="dxa"/>
            <w:vMerge/>
            <w:tcBorders>
              <w:top w:val="single" w:sz="8" w:space="0" w:color="auto"/>
              <w:left w:val="single" w:sz="8" w:space="0" w:color="auto"/>
              <w:bottom w:val="single" w:sz="4" w:space="0" w:color="000000"/>
              <w:right w:val="single" w:sz="8" w:space="0" w:color="auto"/>
            </w:tcBorders>
            <w:vAlign w:val="center"/>
            <w:hideMark/>
          </w:tcPr>
          <w:p w14:paraId="15F5B913" w14:textId="77777777" w:rsidR="001A3B3E" w:rsidRPr="00BE5229" w:rsidRDefault="001A3B3E" w:rsidP="001A3B3E">
            <w:pPr>
              <w:rPr>
                <w:color w:val="000000"/>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EC9D83C" w14:textId="77777777" w:rsidR="001A3B3E" w:rsidRPr="00F3365F" w:rsidRDefault="001A3B3E" w:rsidP="001A3B3E">
            <w:pPr>
              <w:jc w:val="center"/>
              <w:rPr>
                <w:b/>
                <w:bCs/>
                <w:color w:val="000000"/>
                <w:sz w:val="18"/>
                <w:szCs w:val="18"/>
              </w:rPr>
            </w:pPr>
            <w:r w:rsidRPr="00F3365F">
              <w:rPr>
                <w:b/>
                <w:bCs/>
                <w:color w:val="000000"/>
                <w:sz w:val="18"/>
                <w:szCs w:val="18"/>
              </w:rPr>
              <w:t>Pracownicy PIG-PIB</w:t>
            </w:r>
          </w:p>
        </w:tc>
        <w:tc>
          <w:tcPr>
            <w:tcW w:w="1882" w:type="dxa"/>
            <w:gridSpan w:val="2"/>
            <w:tcBorders>
              <w:top w:val="single" w:sz="4" w:space="0" w:color="auto"/>
              <w:left w:val="nil"/>
              <w:bottom w:val="nil"/>
              <w:right w:val="single" w:sz="8" w:space="0" w:color="000000"/>
            </w:tcBorders>
            <w:shd w:val="clear" w:color="auto" w:fill="auto"/>
            <w:vAlign w:val="center"/>
            <w:hideMark/>
          </w:tcPr>
          <w:p w14:paraId="70793077" w14:textId="77777777" w:rsidR="001A3B3E" w:rsidRPr="00F3365F" w:rsidRDefault="001A3B3E" w:rsidP="001A3B3E">
            <w:pPr>
              <w:jc w:val="center"/>
              <w:rPr>
                <w:b/>
                <w:bCs/>
                <w:color w:val="000000"/>
                <w:sz w:val="18"/>
                <w:szCs w:val="18"/>
              </w:rPr>
            </w:pPr>
            <w:r w:rsidRPr="00F3365F">
              <w:rPr>
                <w:b/>
                <w:bCs/>
                <w:color w:val="000000"/>
                <w:sz w:val="18"/>
                <w:szCs w:val="18"/>
              </w:rPr>
              <w:t>Pracownicy zatrudnieni na umowę zlecenie</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14:paraId="744527AF" w14:textId="77777777" w:rsidR="001A3B3E" w:rsidRPr="00F3365F" w:rsidRDefault="001A3B3E" w:rsidP="001A3B3E">
            <w:pPr>
              <w:jc w:val="center"/>
              <w:rPr>
                <w:b/>
                <w:bCs/>
                <w:color w:val="000000"/>
                <w:sz w:val="18"/>
                <w:szCs w:val="18"/>
              </w:rPr>
            </w:pPr>
            <w:r w:rsidRPr="00F3365F">
              <w:rPr>
                <w:b/>
                <w:bCs/>
                <w:color w:val="000000"/>
                <w:sz w:val="18"/>
                <w:szCs w:val="18"/>
              </w:rPr>
              <w:t>Pracownicy PIG-PIB</w:t>
            </w:r>
          </w:p>
        </w:tc>
        <w:tc>
          <w:tcPr>
            <w:tcW w:w="1564" w:type="dxa"/>
            <w:gridSpan w:val="2"/>
            <w:tcBorders>
              <w:top w:val="single" w:sz="4" w:space="0" w:color="auto"/>
              <w:left w:val="nil"/>
              <w:bottom w:val="single" w:sz="4" w:space="0" w:color="auto"/>
              <w:right w:val="single" w:sz="8" w:space="0" w:color="000000"/>
            </w:tcBorders>
            <w:shd w:val="clear" w:color="auto" w:fill="auto"/>
            <w:vAlign w:val="center"/>
            <w:hideMark/>
          </w:tcPr>
          <w:p w14:paraId="1C10587E" w14:textId="77777777" w:rsidR="001A3B3E" w:rsidRPr="00F3365F" w:rsidRDefault="001A3B3E" w:rsidP="001A3B3E">
            <w:pPr>
              <w:jc w:val="center"/>
              <w:rPr>
                <w:b/>
                <w:bCs/>
                <w:color w:val="000000"/>
                <w:sz w:val="18"/>
                <w:szCs w:val="18"/>
              </w:rPr>
            </w:pPr>
            <w:r w:rsidRPr="00F3365F">
              <w:rPr>
                <w:b/>
                <w:bCs/>
                <w:color w:val="000000"/>
                <w:sz w:val="18"/>
                <w:szCs w:val="18"/>
              </w:rPr>
              <w:t>Pracownicy zatrudnieni na umowę zlecenie</w:t>
            </w:r>
          </w:p>
        </w:tc>
      </w:tr>
      <w:tr w:rsidR="001A3B3E" w:rsidRPr="00BE5229" w14:paraId="5DEBD37E" w14:textId="77777777" w:rsidTr="00F3365F">
        <w:trPr>
          <w:trHeight w:val="300"/>
        </w:trPr>
        <w:tc>
          <w:tcPr>
            <w:tcW w:w="1773" w:type="dxa"/>
            <w:vMerge w:val="restart"/>
            <w:tcBorders>
              <w:top w:val="nil"/>
              <w:left w:val="single" w:sz="8" w:space="0" w:color="auto"/>
              <w:bottom w:val="single" w:sz="4" w:space="0" w:color="000000"/>
              <w:right w:val="single" w:sz="8" w:space="0" w:color="auto"/>
            </w:tcBorders>
            <w:shd w:val="clear" w:color="auto" w:fill="auto"/>
            <w:vAlign w:val="center"/>
            <w:hideMark/>
          </w:tcPr>
          <w:p w14:paraId="677AA1EB" w14:textId="77777777" w:rsidR="001A3B3E" w:rsidRPr="00BE5229" w:rsidRDefault="001A3B3E" w:rsidP="001A3B3E">
            <w:pPr>
              <w:jc w:val="center"/>
              <w:rPr>
                <w:color w:val="000000"/>
                <w:sz w:val="20"/>
                <w:szCs w:val="20"/>
              </w:rPr>
            </w:pPr>
            <w:r w:rsidRPr="00BE5229">
              <w:rPr>
                <w:color w:val="000000"/>
                <w:sz w:val="20"/>
                <w:szCs w:val="20"/>
              </w:rPr>
              <w:t>Zatrudnienie</w:t>
            </w:r>
          </w:p>
        </w:tc>
        <w:tc>
          <w:tcPr>
            <w:tcW w:w="1985" w:type="dxa"/>
            <w:gridSpan w:val="2"/>
            <w:vMerge w:val="restart"/>
            <w:tcBorders>
              <w:top w:val="single" w:sz="4" w:space="0" w:color="auto"/>
              <w:left w:val="single" w:sz="8" w:space="0" w:color="auto"/>
              <w:bottom w:val="single" w:sz="4" w:space="0" w:color="000000"/>
              <w:right w:val="nil"/>
            </w:tcBorders>
            <w:shd w:val="clear" w:color="auto" w:fill="auto"/>
            <w:vAlign w:val="center"/>
            <w:hideMark/>
          </w:tcPr>
          <w:p w14:paraId="66A2B41F" w14:textId="77777777" w:rsidR="001A3B3E" w:rsidRPr="00F3365F" w:rsidRDefault="001A3B3E" w:rsidP="001A3B3E">
            <w:pPr>
              <w:jc w:val="center"/>
              <w:rPr>
                <w:color w:val="000000"/>
                <w:sz w:val="18"/>
                <w:szCs w:val="18"/>
              </w:rPr>
            </w:pPr>
            <w:r w:rsidRPr="00F3365F">
              <w:rPr>
                <w:color w:val="000000"/>
                <w:sz w:val="18"/>
                <w:szCs w:val="18"/>
              </w:rPr>
              <w:t>330</w:t>
            </w:r>
          </w:p>
        </w:tc>
        <w:tc>
          <w:tcPr>
            <w:tcW w:w="1882" w:type="dxa"/>
            <w:gridSpan w:val="2"/>
            <w:tcBorders>
              <w:top w:val="single" w:sz="4" w:space="0" w:color="auto"/>
              <w:left w:val="single" w:sz="4" w:space="0" w:color="auto"/>
              <w:bottom w:val="nil"/>
              <w:right w:val="single" w:sz="8" w:space="0" w:color="000000"/>
            </w:tcBorders>
            <w:shd w:val="clear" w:color="auto" w:fill="auto"/>
            <w:vAlign w:val="center"/>
            <w:hideMark/>
          </w:tcPr>
          <w:p w14:paraId="0AE4FDDB" w14:textId="77777777" w:rsidR="001A3B3E" w:rsidRPr="00F3365F" w:rsidRDefault="001A3B3E" w:rsidP="001A3B3E">
            <w:pPr>
              <w:jc w:val="center"/>
              <w:rPr>
                <w:color w:val="000000"/>
                <w:sz w:val="18"/>
                <w:szCs w:val="18"/>
              </w:rPr>
            </w:pPr>
            <w:r w:rsidRPr="00F3365F">
              <w:rPr>
                <w:color w:val="000000"/>
                <w:sz w:val="18"/>
                <w:szCs w:val="18"/>
              </w:rPr>
              <w:t>374 (2015 rok)</w:t>
            </w:r>
          </w:p>
        </w:tc>
        <w:tc>
          <w:tcPr>
            <w:tcW w:w="200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0DEB5FF4" w14:textId="77777777" w:rsidR="001A3B3E" w:rsidRPr="00F3365F" w:rsidRDefault="001A3B3E" w:rsidP="001A3B3E">
            <w:pPr>
              <w:jc w:val="center"/>
              <w:rPr>
                <w:color w:val="000000"/>
                <w:sz w:val="18"/>
                <w:szCs w:val="18"/>
              </w:rPr>
            </w:pPr>
            <w:r w:rsidRPr="00F3365F">
              <w:rPr>
                <w:color w:val="000000"/>
                <w:sz w:val="18"/>
                <w:szCs w:val="18"/>
              </w:rPr>
              <w:t>28</w:t>
            </w:r>
          </w:p>
        </w:tc>
        <w:tc>
          <w:tcPr>
            <w:tcW w:w="1564"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19CCB942" w14:textId="77777777" w:rsidR="001A3B3E" w:rsidRPr="00F3365F" w:rsidRDefault="001A3B3E" w:rsidP="001A3B3E">
            <w:pPr>
              <w:jc w:val="center"/>
              <w:rPr>
                <w:color w:val="000000"/>
                <w:sz w:val="18"/>
                <w:szCs w:val="18"/>
              </w:rPr>
            </w:pPr>
            <w:r w:rsidRPr="00F3365F">
              <w:rPr>
                <w:color w:val="000000"/>
                <w:sz w:val="18"/>
                <w:szCs w:val="18"/>
              </w:rPr>
              <w:t>674</w:t>
            </w:r>
          </w:p>
        </w:tc>
      </w:tr>
      <w:tr w:rsidR="001A3B3E" w:rsidRPr="00BE5229" w14:paraId="2467A1E0" w14:textId="77777777" w:rsidTr="00F3365F">
        <w:trPr>
          <w:trHeight w:val="300"/>
        </w:trPr>
        <w:tc>
          <w:tcPr>
            <w:tcW w:w="1773" w:type="dxa"/>
            <w:vMerge/>
            <w:tcBorders>
              <w:top w:val="nil"/>
              <w:left w:val="single" w:sz="8" w:space="0" w:color="auto"/>
              <w:bottom w:val="single" w:sz="4" w:space="0" w:color="000000"/>
              <w:right w:val="single" w:sz="8" w:space="0" w:color="auto"/>
            </w:tcBorders>
            <w:vAlign w:val="center"/>
            <w:hideMark/>
          </w:tcPr>
          <w:p w14:paraId="3B1D83A8" w14:textId="77777777" w:rsidR="001A3B3E" w:rsidRPr="00BE5229" w:rsidRDefault="001A3B3E" w:rsidP="001A3B3E">
            <w:pPr>
              <w:rPr>
                <w:color w:val="000000"/>
                <w:sz w:val="20"/>
                <w:szCs w:val="20"/>
              </w:rPr>
            </w:pPr>
          </w:p>
        </w:tc>
        <w:tc>
          <w:tcPr>
            <w:tcW w:w="1985" w:type="dxa"/>
            <w:gridSpan w:val="2"/>
            <w:vMerge/>
            <w:tcBorders>
              <w:top w:val="single" w:sz="4" w:space="0" w:color="auto"/>
              <w:left w:val="single" w:sz="8" w:space="0" w:color="auto"/>
              <w:bottom w:val="single" w:sz="4" w:space="0" w:color="000000"/>
              <w:right w:val="nil"/>
            </w:tcBorders>
            <w:vAlign w:val="center"/>
            <w:hideMark/>
          </w:tcPr>
          <w:p w14:paraId="765099AC" w14:textId="77777777" w:rsidR="001A3B3E" w:rsidRPr="00F3365F" w:rsidRDefault="001A3B3E" w:rsidP="001A3B3E">
            <w:pPr>
              <w:rPr>
                <w:color w:val="000000"/>
                <w:sz w:val="18"/>
                <w:szCs w:val="18"/>
              </w:rPr>
            </w:pPr>
          </w:p>
        </w:tc>
        <w:tc>
          <w:tcPr>
            <w:tcW w:w="1882" w:type="dxa"/>
            <w:gridSpan w:val="2"/>
            <w:tcBorders>
              <w:top w:val="nil"/>
              <w:left w:val="single" w:sz="4" w:space="0" w:color="auto"/>
              <w:bottom w:val="single" w:sz="4" w:space="0" w:color="auto"/>
              <w:right w:val="single" w:sz="8" w:space="0" w:color="000000"/>
            </w:tcBorders>
            <w:shd w:val="clear" w:color="auto" w:fill="auto"/>
            <w:vAlign w:val="center"/>
            <w:hideMark/>
          </w:tcPr>
          <w:p w14:paraId="0D244CEE" w14:textId="77777777" w:rsidR="001A3B3E" w:rsidRPr="00F3365F" w:rsidRDefault="001A3B3E" w:rsidP="001A3B3E">
            <w:pPr>
              <w:jc w:val="center"/>
              <w:rPr>
                <w:color w:val="000000"/>
                <w:sz w:val="18"/>
                <w:szCs w:val="18"/>
              </w:rPr>
            </w:pPr>
            <w:r w:rsidRPr="00F3365F">
              <w:rPr>
                <w:color w:val="000000"/>
                <w:sz w:val="18"/>
                <w:szCs w:val="18"/>
              </w:rPr>
              <w:t>399 (2016 rok)</w:t>
            </w:r>
          </w:p>
        </w:tc>
        <w:tc>
          <w:tcPr>
            <w:tcW w:w="2000" w:type="dxa"/>
            <w:gridSpan w:val="2"/>
            <w:vMerge/>
            <w:tcBorders>
              <w:top w:val="single" w:sz="4" w:space="0" w:color="auto"/>
              <w:left w:val="nil"/>
              <w:bottom w:val="single" w:sz="4" w:space="0" w:color="000000"/>
              <w:right w:val="single" w:sz="4" w:space="0" w:color="000000"/>
            </w:tcBorders>
            <w:vAlign w:val="center"/>
            <w:hideMark/>
          </w:tcPr>
          <w:p w14:paraId="44A7FA3D" w14:textId="77777777" w:rsidR="001A3B3E" w:rsidRPr="00F3365F" w:rsidRDefault="001A3B3E" w:rsidP="001A3B3E">
            <w:pPr>
              <w:rPr>
                <w:color w:val="000000"/>
                <w:sz w:val="18"/>
                <w:szCs w:val="18"/>
              </w:rPr>
            </w:pPr>
          </w:p>
        </w:tc>
        <w:tc>
          <w:tcPr>
            <w:tcW w:w="1564" w:type="dxa"/>
            <w:gridSpan w:val="2"/>
            <w:vMerge/>
            <w:tcBorders>
              <w:top w:val="single" w:sz="4" w:space="0" w:color="auto"/>
              <w:left w:val="single" w:sz="4" w:space="0" w:color="auto"/>
              <w:bottom w:val="single" w:sz="4" w:space="0" w:color="000000"/>
              <w:right w:val="single" w:sz="8" w:space="0" w:color="000000"/>
            </w:tcBorders>
            <w:vAlign w:val="center"/>
            <w:hideMark/>
          </w:tcPr>
          <w:p w14:paraId="7B37BD57" w14:textId="77777777" w:rsidR="001A3B3E" w:rsidRPr="00F3365F" w:rsidRDefault="001A3B3E" w:rsidP="001A3B3E">
            <w:pPr>
              <w:rPr>
                <w:color w:val="000000"/>
                <w:sz w:val="18"/>
                <w:szCs w:val="18"/>
              </w:rPr>
            </w:pPr>
          </w:p>
        </w:tc>
      </w:tr>
      <w:tr w:rsidR="001A3B3E" w:rsidRPr="00BE5229" w14:paraId="549BC1B7" w14:textId="77777777" w:rsidTr="00F3365F">
        <w:trPr>
          <w:trHeight w:val="300"/>
        </w:trPr>
        <w:tc>
          <w:tcPr>
            <w:tcW w:w="1773" w:type="dxa"/>
            <w:tcBorders>
              <w:top w:val="nil"/>
              <w:left w:val="single" w:sz="8" w:space="0" w:color="auto"/>
              <w:bottom w:val="single" w:sz="4" w:space="0" w:color="auto"/>
              <w:right w:val="single" w:sz="8" w:space="0" w:color="auto"/>
            </w:tcBorders>
            <w:shd w:val="clear" w:color="auto" w:fill="auto"/>
            <w:vAlign w:val="center"/>
            <w:hideMark/>
          </w:tcPr>
          <w:p w14:paraId="36B9DE2D" w14:textId="77777777" w:rsidR="001A3B3E" w:rsidRPr="00BE5229" w:rsidRDefault="001A3B3E" w:rsidP="001A3B3E">
            <w:pPr>
              <w:rPr>
                <w:color w:val="000000"/>
                <w:sz w:val="20"/>
                <w:szCs w:val="20"/>
              </w:rPr>
            </w:pPr>
            <w:r w:rsidRPr="00BE5229">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38D28FC" w14:textId="77777777" w:rsidR="001A3B3E" w:rsidRPr="00F3365F" w:rsidRDefault="001A3B3E" w:rsidP="001A3B3E">
            <w:pPr>
              <w:jc w:val="center"/>
              <w:rPr>
                <w:color w:val="000000"/>
                <w:sz w:val="18"/>
                <w:szCs w:val="18"/>
              </w:rPr>
            </w:pPr>
            <w:r w:rsidRPr="00F3365F">
              <w:rPr>
                <w:color w:val="000000"/>
                <w:sz w:val="18"/>
                <w:szCs w:val="18"/>
              </w:rPr>
              <w:t>min</w:t>
            </w:r>
          </w:p>
        </w:tc>
        <w:tc>
          <w:tcPr>
            <w:tcW w:w="993" w:type="dxa"/>
            <w:tcBorders>
              <w:top w:val="nil"/>
              <w:left w:val="nil"/>
              <w:bottom w:val="single" w:sz="4" w:space="0" w:color="auto"/>
              <w:right w:val="single" w:sz="4" w:space="0" w:color="auto"/>
            </w:tcBorders>
            <w:shd w:val="clear" w:color="auto" w:fill="auto"/>
            <w:vAlign w:val="center"/>
            <w:hideMark/>
          </w:tcPr>
          <w:p w14:paraId="296A0DB6" w14:textId="77777777" w:rsidR="001A3B3E" w:rsidRPr="00F3365F" w:rsidRDefault="001A3B3E" w:rsidP="001A3B3E">
            <w:pPr>
              <w:jc w:val="center"/>
              <w:rPr>
                <w:color w:val="000000"/>
                <w:sz w:val="18"/>
                <w:szCs w:val="18"/>
              </w:rPr>
            </w:pPr>
            <w:r w:rsidRPr="00F3365F">
              <w:rPr>
                <w:color w:val="000000"/>
                <w:sz w:val="18"/>
                <w:szCs w:val="18"/>
              </w:rPr>
              <w:t>max</w:t>
            </w:r>
          </w:p>
        </w:tc>
        <w:tc>
          <w:tcPr>
            <w:tcW w:w="910" w:type="dxa"/>
            <w:tcBorders>
              <w:top w:val="nil"/>
              <w:left w:val="nil"/>
              <w:bottom w:val="single" w:sz="4" w:space="0" w:color="auto"/>
              <w:right w:val="single" w:sz="4" w:space="0" w:color="auto"/>
            </w:tcBorders>
            <w:shd w:val="clear" w:color="auto" w:fill="auto"/>
            <w:vAlign w:val="center"/>
            <w:hideMark/>
          </w:tcPr>
          <w:p w14:paraId="649CC180" w14:textId="77777777" w:rsidR="001A3B3E" w:rsidRPr="00F3365F" w:rsidRDefault="001A3B3E" w:rsidP="001A3B3E">
            <w:pPr>
              <w:jc w:val="center"/>
              <w:rPr>
                <w:color w:val="000000"/>
                <w:sz w:val="18"/>
                <w:szCs w:val="18"/>
              </w:rPr>
            </w:pPr>
            <w:r w:rsidRPr="00F3365F">
              <w:rPr>
                <w:color w:val="000000"/>
                <w:sz w:val="18"/>
                <w:szCs w:val="18"/>
              </w:rPr>
              <w:t>min</w:t>
            </w:r>
          </w:p>
        </w:tc>
        <w:tc>
          <w:tcPr>
            <w:tcW w:w="972" w:type="dxa"/>
            <w:tcBorders>
              <w:top w:val="nil"/>
              <w:left w:val="nil"/>
              <w:bottom w:val="single" w:sz="4" w:space="0" w:color="auto"/>
              <w:right w:val="single" w:sz="8" w:space="0" w:color="auto"/>
            </w:tcBorders>
            <w:shd w:val="clear" w:color="auto" w:fill="auto"/>
            <w:vAlign w:val="center"/>
            <w:hideMark/>
          </w:tcPr>
          <w:p w14:paraId="6CB84927" w14:textId="77777777" w:rsidR="001A3B3E" w:rsidRPr="00F3365F" w:rsidRDefault="001A3B3E" w:rsidP="001A3B3E">
            <w:pPr>
              <w:jc w:val="center"/>
              <w:rPr>
                <w:color w:val="000000"/>
                <w:sz w:val="18"/>
                <w:szCs w:val="18"/>
              </w:rPr>
            </w:pPr>
            <w:r w:rsidRPr="00F3365F">
              <w:rPr>
                <w:color w:val="000000"/>
                <w:sz w:val="18"/>
                <w:szCs w:val="18"/>
              </w:rPr>
              <w:t>max</w:t>
            </w:r>
          </w:p>
        </w:tc>
        <w:tc>
          <w:tcPr>
            <w:tcW w:w="1000" w:type="dxa"/>
            <w:tcBorders>
              <w:top w:val="nil"/>
              <w:left w:val="nil"/>
              <w:bottom w:val="single" w:sz="4" w:space="0" w:color="auto"/>
              <w:right w:val="single" w:sz="4" w:space="0" w:color="auto"/>
            </w:tcBorders>
            <w:shd w:val="clear" w:color="auto" w:fill="auto"/>
            <w:vAlign w:val="center"/>
            <w:hideMark/>
          </w:tcPr>
          <w:p w14:paraId="74DB4E75" w14:textId="77777777" w:rsidR="001A3B3E" w:rsidRPr="00F3365F" w:rsidRDefault="001A3B3E" w:rsidP="001A3B3E">
            <w:pPr>
              <w:jc w:val="center"/>
              <w:rPr>
                <w:color w:val="000000"/>
                <w:sz w:val="18"/>
                <w:szCs w:val="18"/>
              </w:rPr>
            </w:pPr>
            <w:r w:rsidRPr="00F3365F">
              <w:rPr>
                <w:color w:val="000000"/>
                <w:sz w:val="18"/>
                <w:szCs w:val="18"/>
              </w:rPr>
              <w:t>min</w:t>
            </w:r>
          </w:p>
        </w:tc>
        <w:tc>
          <w:tcPr>
            <w:tcW w:w="1000" w:type="dxa"/>
            <w:tcBorders>
              <w:top w:val="nil"/>
              <w:left w:val="nil"/>
              <w:bottom w:val="single" w:sz="4" w:space="0" w:color="auto"/>
              <w:right w:val="single" w:sz="4" w:space="0" w:color="auto"/>
            </w:tcBorders>
            <w:shd w:val="clear" w:color="auto" w:fill="auto"/>
            <w:vAlign w:val="center"/>
            <w:hideMark/>
          </w:tcPr>
          <w:p w14:paraId="1C5DD0EC" w14:textId="77777777" w:rsidR="001A3B3E" w:rsidRPr="00F3365F" w:rsidRDefault="001A3B3E" w:rsidP="001A3B3E">
            <w:pPr>
              <w:jc w:val="center"/>
              <w:rPr>
                <w:color w:val="000000"/>
                <w:sz w:val="18"/>
                <w:szCs w:val="18"/>
              </w:rPr>
            </w:pPr>
            <w:r w:rsidRPr="00F3365F">
              <w:rPr>
                <w:color w:val="000000"/>
                <w:sz w:val="18"/>
                <w:szCs w:val="18"/>
              </w:rPr>
              <w:t>max</w:t>
            </w:r>
          </w:p>
        </w:tc>
        <w:tc>
          <w:tcPr>
            <w:tcW w:w="1000" w:type="dxa"/>
            <w:tcBorders>
              <w:top w:val="nil"/>
              <w:left w:val="nil"/>
              <w:bottom w:val="single" w:sz="4" w:space="0" w:color="auto"/>
              <w:right w:val="single" w:sz="4" w:space="0" w:color="auto"/>
            </w:tcBorders>
            <w:shd w:val="clear" w:color="auto" w:fill="auto"/>
            <w:vAlign w:val="center"/>
            <w:hideMark/>
          </w:tcPr>
          <w:p w14:paraId="5624AF4C" w14:textId="77777777" w:rsidR="001A3B3E" w:rsidRPr="00F3365F" w:rsidRDefault="001A3B3E" w:rsidP="001A3B3E">
            <w:pPr>
              <w:jc w:val="center"/>
              <w:rPr>
                <w:color w:val="000000"/>
                <w:sz w:val="18"/>
                <w:szCs w:val="18"/>
              </w:rPr>
            </w:pPr>
            <w:r w:rsidRPr="00F3365F">
              <w:rPr>
                <w:color w:val="000000"/>
                <w:sz w:val="18"/>
                <w:szCs w:val="18"/>
              </w:rPr>
              <w:t>min</w:t>
            </w:r>
          </w:p>
        </w:tc>
        <w:tc>
          <w:tcPr>
            <w:tcW w:w="564" w:type="dxa"/>
            <w:tcBorders>
              <w:top w:val="nil"/>
              <w:left w:val="nil"/>
              <w:bottom w:val="single" w:sz="4" w:space="0" w:color="auto"/>
              <w:right w:val="single" w:sz="8" w:space="0" w:color="auto"/>
            </w:tcBorders>
            <w:shd w:val="clear" w:color="auto" w:fill="auto"/>
            <w:vAlign w:val="center"/>
            <w:hideMark/>
          </w:tcPr>
          <w:p w14:paraId="5865CDF9" w14:textId="77777777" w:rsidR="001A3B3E" w:rsidRPr="00F3365F" w:rsidRDefault="001A3B3E" w:rsidP="001A3B3E">
            <w:pPr>
              <w:jc w:val="center"/>
              <w:rPr>
                <w:color w:val="000000"/>
                <w:sz w:val="18"/>
                <w:szCs w:val="18"/>
              </w:rPr>
            </w:pPr>
            <w:r w:rsidRPr="00F3365F">
              <w:rPr>
                <w:color w:val="000000"/>
                <w:sz w:val="18"/>
                <w:szCs w:val="18"/>
              </w:rPr>
              <w:t>max</w:t>
            </w:r>
          </w:p>
        </w:tc>
      </w:tr>
      <w:tr w:rsidR="001A3B3E" w:rsidRPr="00BE5229" w14:paraId="1E9F006D" w14:textId="77777777" w:rsidTr="00F3365F">
        <w:trPr>
          <w:trHeight w:val="765"/>
        </w:trPr>
        <w:tc>
          <w:tcPr>
            <w:tcW w:w="1773" w:type="dxa"/>
            <w:tcBorders>
              <w:top w:val="nil"/>
              <w:left w:val="single" w:sz="8" w:space="0" w:color="auto"/>
              <w:bottom w:val="single" w:sz="4" w:space="0" w:color="auto"/>
              <w:right w:val="single" w:sz="8" w:space="0" w:color="auto"/>
            </w:tcBorders>
            <w:shd w:val="clear" w:color="auto" w:fill="auto"/>
            <w:vAlign w:val="center"/>
            <w:hideMark/>
          </w:tcPr>
          <w:p w14:paraId="766377C6" w14:textId="77777777" w:rsidR="001A3B3E" w:rsidRPr="00BE5229" w:rsidRDefault="001A3B3E" w:rsidP="001A3B3E">
            <w:pPr>
              <w:jc w:val="center"/>
              <w:rPr>
                <w:color w:val="000000"/>
                <w:sz w:val="20"/>
                <w:szCs w:val="20"/>
              </w:rPr>
            </w:pPr>
            <w:r w:rsidRPr="00BE5229">
              <w:rPr>
                <w:color w:val="000000"/>
                <w:sz w:val="20"/>
                <w:szCs w:val="20"/>
              </w:rPr>
              <w:t>Średnie miesięczne wynagrodzenie [zł]</w:t>
            </w:r>
          </w:p>
        </w:tc>
        <w:tc>
          <w:tcPr>
            <w:tcW w:w="992" w:type="dxa"/>
            <w:tcBorders>
              <w:top w:val="nil"/>
              <w:left w:val="nil"/>
              <w:bottom w:val="single" w:sz="4" w:space="0" w:color="auto"/>
              <w:right w:val="single" w:sz="4" w:space="0" w:color="auto"/>
            </w:tcBorders>
            <w:shd w:val="clear" w:color="auto" w:fill="auto"/>
            <w:noWrap/>
            <w:vAlign w:val="center"/>
            <w:hideMark/>
          </w:tcPr>
          <w:p w14:paraId="60F6CF27" w14:textId="77777777" w:rsidR="001A3B3E" w:rsidRPr="00F3365F" w:rsidRDefault="001A3B3E" w:rsidP="001A3B3E">
            <w:pPr>
              <w:jc w:val="center"/>
              <w:rPr>
                <w:color w:val="000000"/>
                <w:sz w:val="18"/>
                <w:szCs w:val="18"/>
              </w:rPr>
            </w:pPr>
            <w:r w:rsidRPr="00F3365F">
              <w:rPr>
                <w:color w:val="000000"/>
                <w:sz w:val="18"/>
                <w:szCs w:val="18"/>
              </w:rPr>
              <w:t>287,97</w:t>
            </w:r>
          </w:p>
        </w:tc>
        <w:tc>
          <w:tcPr>
            <w:tcW w:w="993" w:type="dxa"/>
            <w:tcBorders>
              <w:top w:val="nil"/>
              <w:left w:val="nil"/>
              <w:bottom w:val="single" w:sz="4" w:space="0" w:color="auto"/>
              <w:right w:val="single" w:sz="4" w:space="0" w:color="auto"/>
            </w:tcBorders>
            <w:shd w:val="clear" w:color="auto" w:fill="auto"/>
            <w:noWrap/>
            <w:vAlign w:val="center"/>
            <w:hideMark/>
          </w:tcPr>
          <w:p w14:paraId="7775FE7B" w14:textId="77777777" w:rsidR="001A3B3E" w:rsidRPr="00F3365F" w:rsidRDefault="001A3B3E" w:rsidP="001A3B3E">
            <w:pPr>
              <w:jc w:val="center"/>
              <w:rPr>
                <w:color w:val="000000"/>
                <w:sz w:val="18"/>
                <w:szCs w:val="18"/>
              </w:rPr>
            </w:pPr>
            <w:r w:rsidRPr="00F3365F">
              <w:rPr>
                <w:color w:val="000000"/>
                <w:sz w:val="18"/>
                <w:szCs w:val="18"/>
              </w:rPr>
              <w:t>10775,85</w:t>
            </w:r>
          </w:p>
        </w:tc>
        <w:tc>
          <w:tcPr>
            <w:tcW w:w="910" w:type="dxa"/>
            <w:tcBorders>
              <w:top w:val="nil"/>
              <w:left w:val="nil"/>
              <w:bottom w:val="single" w:sz="4" w:space="0" w:color="auto"/>
              <w:right w:val="single" w:sz="4" w:space="0" w:color="auto"/>
            </w:tcBorders>
            <w:shd w:val="clear" w:color="auto" w:fill="auto"/>
            <w:noWrap/>
            <w:vAlign w:val="center"/>
            <w:hideMark/>
          </w:tcPr>
          <w:p w14:paraId="04B0A36E" w14:textId="77777777" w:rsidR="001A3B3E" w:rsidRPr="00F3365F" w:rsidRDefault="001A3B3E" w:rsidP="001A3B3E">
            <w:pPr>
              <w:jc w:val="center"/>
              <w:rPr>
                <w:color w:val="000000"/>
                <w:sz w:val="18"/>
                <w:szCs w:val="18"/>
              </w:rPr>
            </w:pPr>
            <w:r w:rsidRPr="00F3365F">
              <w:rPr>
                <w:color w:val="000000"/>
                <w:sz w:val="18"/>
                <w:szCs w:val="18"/>
              </w:rPr>
              <w:t>-</w:t>
            </w:r>
          </w:p>
        </w:tc>
        <w:tc>
          <w:tcPr>
            <w:tcW w:w="972" w:type="dxa"/>
            <w:tcBorders>
              <w:top w:val="nil"/>
              <w:left w:val="nil"/>
              <w:bottom w:val="single" w:sz="4" w:space="0" w:color="auto"/>
              <w:right w:val="single" w:sz="8" w:space="0" w:color="auto"/>
            </w:tcBorders>
            <w:shd w:val="clear" w:color="auto" w:fill="auto"/>
            <w:noWrap/>
            <w:vAlign w:val="center"/>
            <w:hideMark/>
          </w:tcPr>
          <w:p w14:paraId="077A786C" w14:textId="77777777" w:rsidR="001A3B3E" w:rsidRPr="00F3365F" w:rsidRDefault="001A3B3E" w:rsidP="001A3B3E">
            <w:pPr>
              <w:jc w:val="center"/>
              <w:rPr>
                <w:color w:val="000000"/>
                <w:sz w:val="18"/>
                <w:szCs w:val="18"/>
              </w:rPr>
            </w:pPr>
            <w:r w:rsidRPr="00F3365F">
              <w:rPr>
                <w:color w:val="000000"/>
                <w:sz w:val="18"/>
                <w:szCs w:val="18"/>
              </w:rPr>
              <w:t>-</w:t>
            </w:r>
          </w:p>
        </w:tc>
        <w:tc>
          <w:tcPr>
            <w:tcW w:w="1000" w:type="dxa"/>
            <w:tcBorders>
              <w:top w:val="nil"/>
              <w:left w:val="nil"/>
              <w:bottom w:val="single" w:sz="4" w:space="0" w:color="auto"/>
              <w:right w:val="single" w:sz="4" w:space="0" w:color="auto"/>
            </w:tcBorders>
            <w:shd w:val="clear" w:color="auto" w:fill="auto"/>
            <w:noWrap/>
            <w:vAlign w:val="center"/>
            <w:hideMark/>
          </w:tcPr>
          <w:p w14:paraId="006A8953" w14:textId="77777777" w:rsidR="001A3B3E" w:rsidRPr="00F3365F" w:rsidRDefault="001A3B3E" w:rsidP="001A3B3E">
            <w:pPr>
              <w:jc w:val="center"/>
              <w:rPr>
                <w:color w:val="000000"/>
                <w:sz w:val="18"/>
                <w:szCs w:val="18"/>
              </w:rPr>
            </w:pPr>
            <w:r w:rsidRPr="00F3365F">
              <w:rPr>
                <w:color w:val="000000"/>
                <w:sz w:val="18"/>
                <w:szCs w:val="18"/>
              </w:rPr>
              <w:t>1617,65</w:t>
            </w:r>
          </w:p>
        </w:tc>
        <w:tc>
          <w:tcPr>
            <w:tcW w:w="1000" w:type="dxa"/>
            <w:tcBorders>
              <w:top w:val="nil"/>
              <w:left w:val="nil"/>
              <w:bottom w:val="single" w:sz="4" w:space="0" w:color="auto"/>
              <w:right w:val="single" w:sz="4" w:space="0" w:color="auto"/>
            </w:tcBorders>
            <w:shd w:val="clear" w:color="auto" w:fill="auto"/>
            <w:noWrap/>
            <w:vAlign w:val="center"/>
            <w:hideMark/>
          </w:tcPr>
          <w:p w14:paraId="1222F093" w14:textId="77777777" w:rsidR="001A3B3E" w:rsidRPr="00F3365F" w:rsidRDefault="001A3B3E" w:rsidP="001A3B3E">
            <w:pPr>
              <w:jc w:val="center"/>
              <w:rPr>
                <w:color w:val="000000"/>
                <w:sz w:val="18"/>
                <w:szCs w:val="18"/>
              </w:rPr>
            </w:pPr>
            <w:r w:rsidRPr="00F3365F">
              <w:rPr>
                <w:color w:val="000000"/>
                <w:sz w:val="18"/>
                <w:szCs w:val="18"/>
              </w:rPr>
              <w:t>9126,59</w:t>
            </w:r>
          </w:p>
        </w:tc>
        <w:tc>
          <w:tcPr>
            <w:tcW w:w="1000" w:type="dxa"/>
            <w:tcBorders>
              <w:top w:val="nil"/>
              <w:left w:val="nil"/>
              <w:bottom w:val="single" w:sz="4" w:space="0" w:color="auto"/>
              <w:right w:val="single" w:sz="4" w:space="0" w:color="auto"/>
            </w:tcBorders>
            <w:shd w:val="clear" w:color="auto" w:fill="auto"/>
            <w:noWrap/>
            <w:vAlign w:val="center"/>
            <w:hideMark/>
          </w:tcPr>
          <w:p w14:paraId="6173EC73" w14:textId="77777777" w:rsidR="001A3B3E" w:rsidRPr="00F3365F" w:rsidRDefault="001A3B3E" w:rsidP="001A3B3E">
            <w:pPr>
              <w:jc w:val="center"/>
              <w:rPr>
                <w:color w:val="000000"/>
                <w:sz w:val="18"/>
                <w:szCs w:val="18"/>
              </w:rPr>
            </w:pPr>
            <w:r w:rsidRPr="00F3365F">
              <w:rPr>
                <w:color w:val="000000"/>
                <w:sz w:val="18"/>
                <w:szCs w:val="18"/>
              </w:rPr>
              <w:t>-</w:t>
            </w:r>
          </w:p>
        </w:tc>
        <w:tc>
          <w:tcPr>
            <w:tcW w:w="564" w:type="dxa"/>
            <w:tcBorders>
              <w:top w:val="nil"/>
              <w:left w:val="nil"/>
              <w:bottom w:val="single" w:sz="4" w:space="0" w:color="auto"/>
              <w:right w:val="single" w:sz="8" w:space="0" w:color="auto"/>
            </w:tcBorders>
            <w:shd w:val="clear" w:color="auto" w:fill="auto"/>
            <w:noWrap/>
            <w:vAlign w:val="center"/>
            <w:hideMark/>
          </w:tcPr>
          <w:p w14:paraId="3742F432" w14:textId="77777777" w:rsidR="001A3B3E" w:rsidRPr="00F3365F" w:rsidRDefault="001A3B3E" w:rsidP="001A3B3E">
            <w:pPr>
              <w:jc w:val="center"/>
              <w:rPr>
                <w:color w:val="000000"/>
                <w:sz w:val="18"/>
                <w:szCs w:val="18"/>
              </w:rPr>
            </w:pPr>
            <w:r w:rsidRPr="00F3365F">
              <w:rPr>
                <w:color w:val="000000"/>
                <w:sz w:val="18"/>
                <w:szCs w:val="18"/>
              </w:rPr>
              <w:t>-</w:t>
            </w:r>
          </w:p>
        </w:tc>
      </w:tr>
      <w:tr w:rsidR="001A3B3E" w:rsidRPr="00BE5229" w14:paraId="23C18780" w14:textId="77777777" w:rsidTr="00F3365F">
        <w:trPr>
          <w:trHeight w:val="852"/>
        </w:trPr>
        <w:tc>
          <w:tcPr>
            <w:tcW w:w="1773" w:type="dxa"/>
            <w:tcBorders>
              <w:top w:val="nil"/>
              <w:left w:val="single" w:sz="8" w:space="0" w:color="auto"/>
              <w:bottom w:val="single" w:sz="8" w:space="0" w:color="auto"/>
              <w:right w:val="single" w:sz="8" w:space="0" w:color="auto"/>
            </w:tcBorders>
            <w:shd w:val="clear" w:color="auto" w:fill="auto"/>
            <w:vAlign w:val="center"/>
            <w:hideMark/>
          </w:tcPr>
          <w:p w14:paraId="54E01C67" w14:textId="77777777" w:rsidR="001A3B3E" w:rsidRPr="00BE5229" w:rsidRDefault="001A3B3E" w:rsidP="001A3B3E">
            <w:pPr>
              <w:jc w:val="center"/>
              <w:rPr>
                <w:color w:val="000000"/>
                <w:sz w:val="20"/>
                <w:szCs w:val="20"/>
              </w:rPr>
            </w:pPr>
            <w:r w:rsidRPr="00BE5229">
              <w:rPr>
                <w:color w:val="000000"/>
                <w:sz w:val="20"/>
                <w:szCs w:val="20"/>
              </w:rPr>
              <w:t>Wynagrodzenie całkowite [zł]</w:t>
            </w:r>
          </w:p>
        </w:tc>
        <w:tc>
          <w:tcPr>
            <w:tcW w:w="992" w:type="dxa"/>
            <w:tcBorders>
              <w:top w:val="nil"/>
              <w:left w:val="nil"/>
              <w:bottom w:val="single" w:sz="8" w:space="0" w:color="auto"/>
              <w:right w:val="single" w:sz="4" w:space="0" w:color="auto"/>
            </w:tcBorders>
            <w:shd w:val="clear" w:color="auto" w:fill="auto"/>
            <w:noWrap/>
            <w:vAlign w:val="center"/>
            <w:hideMark/>
          </w:tcPr>
          <w:p w14:paraId="34AE8E36" w14:textId="77777777" w:rsidR="001A3B3E" w:rsidRPr="00F3365F" w:rsidRDefault="001A3B3E" w:rsidP="001A3B3E">
            <w:pPr>
              <w:jc w:val="center"/>
              <w:rPr>
                <w:color w:val="000000"/>
                <w:sz w:val="18"/>
                <w:szCs w:val="18"/>
              </w:rPr>
            </w:pPr>
            <w:r w:rsidRPr="00F3365F">
              <w:rPr>
                <w:color w:val="000000"/>
                <w:sz w:val="18"/>
                <w:szCs w:val="18"/>
              </w:rPr>
              <w:t>287,97</w:t>
            </w:r>
          </w:p>
        </w:tc>
        <w:tc>
          <w:tcPr>
            <w:tcW w:w="993" w:type="dxa"/>
            <w:tcBorders>
              <w:top w:val="nil"/>
              <w:left w:val="nil"/>
              <w:bottom w:val="single" w:sz="8" w:space="0" w:color="auto"/>
              <w:right w:val="single" w:sz="4" w:space="0" w:color="auto"/>
            </w:tcBorders>
            <w:shd w:val="clear" w:color="auto" w:fill="auto"/>
            <w:noWrap/>
            <w:vAlign w:val="center"/>
            <w:hideMark/>
          </w:tcPr>
          <w:p w14:paraId="27926B96" w14:textId="77777777" w:rsidR="001A3B3E" w:rsidRPr="00F3365F" w:rsidRDefault="001A3B3E" w:rsidP="001A3B3E">
            <w:pPr>
              <w:jc w:val="center"/>
              <w:rPr>
                <w:color w:val="000000"/>
                <w:sz w:val="18"/>
                <w:szCs w:val="18"/>
              </w:rPr>
            </w:pPr>
            <w:r w:rsidRPr="00F3365F">
              <w:rPr>
                <w:color w:val="000000"/>
                <w:sz w:val="18"/>
                <w:szCs w:val="18"/>
              </w:rPr>
              <w:t>226292,89</w:t>
            </w:r>
          </w:p>
        </w:tc>
        <w:tc>
          <w:tcPr>
            <w:tcW w:w="910" w:type="dxa"/>
            <w:tcBorders>
              <w:top w:val="nil"/>
              <w:left w:val="nil"/>
              <w:bottom w:val="single" w:sz="8" w:space="0" w:color="auto"/>
              <w:right w:val="single" w:sz="4" w:space="0" w:color="auto"/>
            </w:tcBorders>
            <w:shd w:val="clear" w:color="auto" w:fill="auto"/>
            <w:noWrap/>
            <w:vAlign w:val="center"/>
            <w:hideMark/>
          </w:tcPr>
          <w:p w14:paraId="37361549" w14:textId="77777777" w:rsidR="001A3B3E" w:rsidRPr="00F3365F" w:rsidRDefault="001A3B3E" w:rsidP="001A3B3E">
            <w:pPr>
              <w:jc w:val="center"/>
              <w:rPr>
                <w:color w:val="000000"/>
                <w:sz w:val="18"/>
                <w:szCs w:val="18"/>
              </w:rPr>
            </w:pPr>
            <w:r w:rsidRPr="00F3365F">
              <w:rPr>
                <w:color w:val="000000"/>
                <w:sz w:val="18"/>
                <w:szCs w:val="18"/>
              </w:rPr>
              <w:t>40,00</w:t>
            </w:r>
          </w:p>
        </w:tc>
        <w:tc>
          <w:tcPr>
            <w:tcW w:w="972" w:type="dxa"/>
            <w:tcBorders>
              <w:top w:val="nil"/>
              <w:left w:val="nil"/>
              <w:bottom w:val="single" w:sz="8" w:space="0" w:color="auto"/>
              <w:right w:val="single" w:sz="8" w:space="0" w:color="auto"/>
            </w:tcBorders>
            <w:shd w:val="clear" w:color="auto" w:fill="auto"/>
            <w:noWrap/>
            <w:vAlign w:val="center"/>
            <w:hideMark/>
          </w:tcPr>
          <w:p w14:paraId="30DB6969" w14:textId="77777777" w:rsidR="001A3B3E" w:rsidRPr="00F3365F" w:rsidRDefault="001A3B3E" w:rsidP="001A3B3E">
            <w:pPr>
              <w:jc w:val="center"/>
              <w:rPr>
                <w:color w:val="000000"/>
                <w:sz w:val="18"/>
                <w:szCs w:val="18"/>
              </w:rPr>
            </w:pPr>
            <w:r w:rsidRPr="00F3365F">
              <w:rPr>
                <w:color w:val="000000"/>
                <w:sz w:val="18"/>
                <w:szCs w:val="18"/>
              </w:rPr>
              <w:t>28000,00</w:t>
            </w:r>
          </w:p>
        </w:tc>
        <w:tc>
          <w:tcPr>
            <w:tcW w:w="1000" w:type="dxa"/>
            <w:tcBorders>
              <w:top w:val="nil"/>
              <w:left w:val="nil"/>
              <w:bottom w:val="single" w:sz="8" w:space="0" w:color="auto"/>
              <w:right w:val="single" w:sz="4" w:space="0" w:color="auto"/>
            </w:tcBorders>
            <w:shd w:val="clear" w:color="auto" w:fill="auto"/>
            <w:noWrap/>
            <w:vAlign w:val="center"/>
            <w:hideMark/>
          </w:tcPr>
          <w:p w14:paraId="6C67BD74" w14:textId="77777777" w:rsidR="001A3B3E" w:rsidRPr="00F3365F" w:rsidRDefault="001A3B3E" w:rsidP="001A3B3E">
            <w:pPr>
              <w:jc w:val="center"/>
              <w:rPr>
                <w:color w:val="000000"/>
                <w:sz w:val="18"/>
                <w:szCs w:val="18"/>
              </w:rPr>
            </w:pPr>
            <w:r w:rsidRPr="00F3365F">
              <w:rPr>
                <w:color w:val="000000"/>
                <w:sz w:val="18"/>
                <w:szCs w:val="18"/>
              </w:rPr>
              <w:t>1839,36</w:t>
            </w:r>
          </w:p>
        </w:tc>
        <w:tc>
          <w:tcPr>
            <w:tcW w:w="1000" w:type="dxa"/>
            <w:tcBorders>
              <w:top w:val="nil"/>
              <w:left w:val="nil"/>
              <w:bottom w:val="single" w:sz="8" w:space="0" w:color="auto"/>
              <w:right w:val="single" w:sz="4" w:space="0" w:color="auto"/>
            </w:tcBorders>
            <w:shd w:val="clear" w:color="auto" w:fill="auto"/>
            <w:noWrap/>
            <w:vAlign w:val="center"/>
            <w:hideMark/>
          </w:tcPr>
          <w:p w14:paraId="62DC02F3" w14:textId="77777777" w:rsidR="001A3B3E" w:rsidRPr="00F3365F" w:rsidRDefault="001A3B3E" w:rsidP="001A3B3E">
            <w:pPr>
              <w:jc w:val="center"/>
              <w:rPr>
                <w:color w:val="000000"/>
                <w:sz w:val="18"/>
                <w:szCs w:val="18"/>
              </w:rPr>
            </w:pPr>
            <w:r w:rsidRPr="00F3365F">
              <w:rPr>
                <w:color w:val="000000"/>
                <w:sz w:val="18"/>
                <w:szCs w:val="18"/>
              </w:rPr>
              <w:t>36506,36</w:t>
            </w:r>
          </w:p>
        </w:tc>
        <w:tc>
          <w:tcPr>
            <w:tcW w:w="1000" w:type="dxa"/>
            <w:tcBorders>
              <w:top w:val="nil"/>
              <w:left w:val="nil"/>
              <w:bottom w:val="single" w:sz="8" w:space="0" w:color="auto"/>
              <w:right w:val="single" w:sz="4" w:space="0" w:color="auto"/>
            </w:tcBorders>
            <w:shd w:val="clear" w:color="auto" w:fill="auto"/>
            <w:noWrap/>
            <w:vAlign w:val="center"/>
            <w:hideMark/>
          </w:tcPr>
          <w:p w14:paraId="2D6A0F34" w14:textId="77777777" w:rsidR="001A3B3E" w:rsidRPr="00F3365F" w:rsidRDefault="001A3B3E" w:rsidP="001A3B3E">
            <w:pPr>
              <w:jc w:val="center"/>
              <w:rPr>
                <w:color w:val="000000"/>
                <w:sz w:val="18"/>
                <w:szCs w:val="18"/>
              </w:rPr>
            </w:pPr>
            <w:r w:rsidRPr="00F3365F">
              <w:rPr>
                <w:color w:val="000000"/>
                <w:sz w:val="18"/>
                <w:szCs w:val="18"/>
              </w:rPr>
              <w:t>80,00</w:t>
            </w:r>
          </w:p>
        </w:tc>
        <w:tc>
          <w:tcPr>
            <w:tcW w:w="564" w:type="dxa"/>
            <w:tcBorders>
              <w:top w:val="nil"/>
              <w:left w:val="nil"/>
              <w:bottom w:val="single" w:sz="8" w:space="0" w:color="auto"/>
              <w:right w:val="single" w:sz="8" w:space="0" w:color="auto"/>
            </w:tcBorders>
            <w:shd w:val="clear" w:color="auto" w:fill="auto"/>
            <w:noWrap/>
            <w:vAlign w:val="center"/>
            <w:hideMark/>
          </w:tcPr>
          <w:p w14:paraId="58D5F915" w14:textId="77777777" w:rsidR="001A3B3E" w:rsidRPr="00F3365F" w:rsidRDefault="001A3B3E" w:rsidP="001A3B3E">
            <w:pPr>
              <w:jc w:val="center"/>
              <w:rPr>
                <w:color w:val="000000"/>
                <w:sz w:val="18"/>
                <w:szCs w:val="18"/>
              </w:rPr>
            </w:pPr>
            <w:r w:rsidRPr="00F3365F">
              <w:rPr>
                <w:color w:val="000000"/>
                <w:sz w:val="18"/>
                <w:szCs w:val="18"/>
              </w:rPr>
              <w:t>16205,00</w:t>
            </w:r>
          </w:p>
        </w:tc>
      </w:tr>
    </w:tbl>
    <w:p w14:paraId="5278106B" w14:textId="77777777" w:rsidR="001A3B3E" w:rsidRPr="008B371F" w:rsidRDefault="001A3B3E" w:rsidP="008B371F">
      <w:pPr>
        <w:jc w:val="both"/>
      </w:pPr>
      <w:r w:rsidRPr="00BE5229">
        <w:fldChar w:fldCharType="end"/>
      </w:r>
      <w:r w:rsidRPr="008B371F">
        <w:rPr>
          <w:sz w:val="20"/>
          <w:szCs w:val="20"/>
        </w:rPr>
        <w:t xml:space="preserve">Tabela </w:t>
      </w:r>
      <w:r w:rsidR="00E62C2D" w:rsidRPr="008B371F">
        <w:rPr>
          <w:sz w:val="20"/>
          <w:szCs w:val="20"/>
        </w:rPr>
        <w:t xml:space="preserve">nr </w:t>
      </w:r>
      <w:r w:rsidRPr="008B371F">
        <w:rPr>
          <w:sz w:val="20"/>
          <w:szCs w:val="20"/>
        </w:rPr>
        <w:t>3: Zestawienie wynagrodzeń osobowych i bezosobowych w analizowanym okresie.</w:t>
      </w:r>
    </w:p>
    <w:p w14:paraId="631AA752" w14:textId="77777777" w:rsidR="00E62C2D" w:rsidRPr="00E407FB" w:rsidRDefault="00E62C2D" w:rsidP="00E407FB">
      <w:pPr>
        <w:spacing w:line="276" w:lineRule="auto"/>
        <w:jc w:val="right"/>
        <w:rPr>
          <w:sz w:val="22"/>
          <w:szCs w:val="22"/>
        </w:rPr>
      </w:pPr>
    </w:p>
    <w:p w14:paraId="1091D573" w14:textId="5EEC75B3" w:rsidR="001A3B3E" w:rsidRPr="008B371F" w:rsidRDefault="001A3B3E" w:rsidP="008B371F">
      <w:pPr>
        <w:spacing w:line="276" w:lineRule="auto"/>
        <w:jc w:val="right"/>
        <w:rPr>
          <w:sz w:val="22"/>
          <w:szCs w:val="22"/>
        </w:rPr>
      </w:pPr>
      <w:r w:rsidRPr="008B371F">
        <w:rPr>
          <w:sz w:val="22"/>
          <w:szCs w:val="22"/>
        </w:rPr>
        <w:t>[Dowód: akta kontroli str. II/</w:t>
      </w:r>
      <w:r w:rsidR="00CC57D2">
        <w:rPr>
          <w:sz w:val="22"/>
          <w:szCs w:val="22"/>
        </w:rPr>
        <w:t>7</w:t>
      </w:r>
      <w:r w:rsidRPr="008B371F">
        <w:rPr>
          <w:sz w:val="22"/>
          <w:szCs w:val="22"/>
        </w:rPr>
        <w:t>9-</w:t>
      </w:r>
      <w:r w:rsidR="00CC57D2">
        <w:rPr>
          <w:sz w:val="22"/>
          <w:szCs w:val="22"/>
        </w:rPr>
        <w:t>9</w:t>
      </w:r>
      <w:r w:rsidRPr="008B371F">
        <w:rPr>
          <w:sz w:val="22"/>
          <w:szCs w:val="22"/>
        </w:rPr>
        <w:t>1]</w:t>
      </w:r>
    </w:p>
    <w:p w14:paraId="45B65C64" w14:textId="77777777" w:rsidR="001A3B3E" w:rsidRPr="008B371F" w:rsidRDefault="001A3B3E" w:rsidP="008B371F">
      <w:pPr>
        <w:spacing w:line="276" w:lineRule="auto"/>
        <w:jc w:val="right"/>
        <w:rPr>
          <w:sz w:val="22"/>
          <w:szCs w:val="22"/>
        </w:rPr>
      </w:pPr>
    </w:p>
    <w:p w14:paraId="00034A57" w14:textId="77777777" w:rsidR="001A3B3E" w:rsidRPr="00FA6FAF" w:rsidRDefault="001A3B3E" w:rsidP="00FA6FAF">
      <w:pPr>
        <w:spacing w:line="276" w:lineRule="auto"/>
        <w:jc w:val="both"/>
        <w:rPr>
          <w:i/>
          <w:sz w:val="22"/>
          <w:szCs w:val="22"/>
          <w:u w:val="single"/>
        </w:rPr>
      </w:pPr>
      <w:r w:rsidRPr="008B371F">
        <w:rPr>
          <w:sz w:val="22"/>
          <w:szCs w:val="22"/>
          <w:u w:val="single"/>
        </w:rPr>
        <w:t>4</w:t>
      </w:r>
      <w:r w:rsidRPr="00FA6FAF">
        <w:rPr>
          <w:sz w:val="22"/>
          <w:szCs w:val="22"/>
          <w:u w:val="single"/>
        </w:rPr>
        <w:t xml:space="preserve">.1. Umowa na realizację przedsięwzięcia </w:t>
      </w:r>
      <w:r w:rsidRPr="00FA6FAF">
        <w:rPr>
          <w:i/>
          <w:sz w:val="22"/>
          <w:szCs w:val="22"/>
          <w:u w:val="single"/>
        </w:rPr>
        <w:t xml:space="preserve">Zadania państwowej służby hydrogeologicznej </w:t>
      </w:r>
      <w:r w:rsidRPr="00FA6FAF">
        <w:rPr>
          <w:i/>
          <w:sz w:val="22"/>
          <w:szCs w:val="22"/>
          <w:u w:val="single"/>
        </w:rPr>
        <w:br/>
        <w:t>2015 – 2017.</w:t>
      </w:r>
    </w:p>
    <w:p w14:paraId="19478F33" w14:textId="77777777" w:rsidR="00E62C2D" w:rsidRPr="00FA6FAF" w:rsidRDefault="001A3B3E" w:rsidP="00FA6FAF">
      <w:pPr>
        <w:spacing w:line="276" w:lineRule="auto"/>
        <w:jc w:val="both"/>
        <w:rPr>
          <w:b/>
          <w:i/>
          <w:sz w:val="22"/>
          <w:szCs w:val="22"/>
        </w:rPr>
      </w:pPr>
      <w:r w:rsidRPr="00FA6FAF">
        <w:rPr>
          <w:b/>
          <w:i/>
          <w:sz w:val="22"/>
          <w:szCs w:val="22"/>
        </w:rPr>
        <w:t xml:space="preserve"> </w:t>
      </w:r>
    </w:p>
    <w:p w14:paraId="694D55B8" w14:textId="77777777" w:rsidR="001A3B3E" w:rsidRPr="00FA6FAF" w:rsidRDefault="001A3B3E" w:rsidP="00FA6FAF">
      <w:pPr>
        <w:spacing w:line="276" w:lineRule="auto"/>
        <w:jc w:val="both"/>
        <w:rPr>
          <w:b/>
          <w:i/>
          <w:sz w:val="22"/>
          <w:szCs w:val="22"/>
        </w:rPr>
      </w:pPr>
      <w:r w:rsidRPr="00FA6FAF">
        <w:rPr>
          <w:sz w:val="22"/>
          <w:szCs w:val="22"/>
        </w:rPr>
        <w:t>Analiza wynagrodzeń osobowych i bezosobowych r</w:t>
      </w:r>
      <w:r w:rsidR="00674AC9" w:rsidRPr="00FA6FAF">
        <w:rPr>
          <w:sz w:val="22"/>
          <w:szCs w:val="22"/>
        </w:rPr>
        <w:t xml:space="preserve">ealizowanych w ramach </w:t>
      </w:r>
      <w:r w:rsidRPr="00FA6FAF">
        <w:rPr>
          <w:sz w:val="22"/>
          <w:szCs w:val="22"/>
        </w:rPr>
        <w:t>ww. przedsięwzięcia</w:t>
      </w:r>
      <w:r w:rsidRPr="00FA6FAF">
        <w:rPr>
          <w:i/>
          <w:sz w:val="22"/>
          <w:szCs w:val="22"/>
        </w:rPr>
        <w:t xml:space="preserve"> </w:t>
      </w:r>
      <w:r w:rsidRPr="00FA6FAF">
        <w:rPr>
          <w:sz w:val="22"/>
          <w:szCs w:val="22"/>
        </w:rPr>
        <w:t>obejmuje okres od kwietnia 2015 roku do grudnia 2016 roku. Okres ten wynika ze specyfiki realizacji zadania, którego początek określa się na dzień 1 kwietnia, a koniec na 31 marca w okresach 3-letnich.</w:t>
      </w:r>
      <w:r w:rsidRPr="00FA6FAF">
        <w:rPr>
          <w:b/>
          <w:i/>
          <w:sz w:val="22"/>
          <w:szCs w:val="22"/>
        </w:rPr>
        <w:t xml:space="preserve"> </w:t>
      </w:r>
    </w:p>
    <w:p w14:paraId="56DE525D" w14:textId="77777777" w:rsidR="008B371F" w:rsidRPr="00FA6FAF" w:rsidRDefault="008B371F" w:rsidP="00FA6FAF">
      <w:pPr>
        <w:spacing w:line="276" w:lineRule="auto"/>
        <w:jc w:val="both"/>
        <w:rPr>
          <w:b/>
          <w:i/>
          <w:sz w:val="22"/>
          <w:szCs w:val="22"/>
        </w:rPr>
      </w:pPr>
    </w:p>
    <w:p w14:paraId="2A0AAC21" w14:textId="748A1122" w:rsidR="001A3B3E" w:rsidRPr="00FA6FAF" w:rsidRDefault="000B669F" w:rsidP="00FA6FAF">
      <w:pPr>
        <w:spacing w:line="276" w:lineRule="auto"/>
        <w:jc w:val="both"/>
        <w:rPr>
          <w:sz w:val="22"/>
          <w:szCs w:val="22"/>
        </w:rPr>
      </w:pPr>
      <w:r w:rsidRPr="00FA6FAF">
        <w:rPr>
          <w:sz w:val="22"/>
          <w:szCs w:val="22"/>
        </w:rPr>
        <w:t>P</w:t>
      </w:r>
      <w:r w:rsidR="001A3B3E" w:rsidRPr="00FA6FAF">
        <w:rPr>
          <w:sz w:val="22"/>
          <w:szCs w:val="22"/>
        </w:rPr>
        <w:t>rzedsięwzięcie realizowane jest przez 729</w:t>
      </w:r>
      <w:r w:rsidR="001A3B3E" w:rsidRPr="00FA6FAF">
        <w:rPr>
          <w:b/>
          <w:sz w:val="22"/>
          <w:szCs w:val="22"/>
        </w:rPr>
        <w:t xml:space="preserve"> </w:t>
      </w:r>
      <w:r w:rsidR="001A3B3E" w:rsidRPr="00FA6FAF">
        <w:rPr>
          <w:sz w:val="22"/>
          <w:szCs w:val="22"/>
        </w:rPr>
        <w:t>osób (dotyczy roku 2016). Z tego ponad 45% są t</w:t>
      </w:r>
      <w:r w:rsidR="00674AC9" w:rsidRPr="00FA6FAF">
        <w:rPr>
          <w:sz w:val="22"/>
          <w:szCs w:val="22"/>
        </w:rPr>
        <w:t xml:space="preserve">o etatowi pracownicy PIG-PIB a </w:t>
      </w:r>
      <w:r w:rsidR="001A3B3E" w:rsidRPr="00FA6FAF">
        <w:rPr>
          <w:sz w:val="22"/>
          <w:szCs w:val="22"/>
        </w:rPr>
        <w:t xml:space="preserve">prawie 55% stanowią </w:t>
      </w:r>
      <w:r w:rsidRPr="00FA6FAF">
        <w:rPr>
          <w:sz w:val="22"/>
          <w:szCs w:val="22"/>
        </w:rPr>
        <w:t xml:space="preserve">osoby </w:t>
      </w:r>
      <w:r w:rsidR="001A3B3E" w:rsidRPr="00FA6FAF">
        <w:rPr>
          <w:sz w:val="22"/>
          <w:szCs w:val="22"/>
        </w:rPr>
        <w:t>zatrudnione przez PIG-PIB na umowę zlecenie.</w:t>
      </w:r>
    </w:p>
    <w:p w14:paraId="767A2881" w14:textId="77777777" w:rsidR="008B371F" w:rsidRPr="00FA6FAF" w:rsidRDefault="008B371F" w:rsidP="00FA6FAF">
      <w:pPr>
        <w:spacing w:line="276" w:lineRule="auto"/>
        <w:jc w:val="both"/>
        <w:rPr>
          <w:sz w:val="22"/>
          <w:szCs w:val="22"/>
        </w:rPr>
      </w:pPr>
    </w:p>
    <w:p w14:paraId="4770D7BF" w14:textId="77777777" w:rsidR="001A3B3E" w:rsidRPr="00FA6FAF" w:rsidRDefault="001A3B3E" w:rsidP="00FA6FAF">
      <w:pPr>
        <w:spacing w:line="276" w:lineRule="auto"/>
        <w:jc w:val="both"/>
        <w:rPr>
          <w:sz w:val="22"/>
          <w:szCs w:val="22"/>
        </w:rPr>
      </w:pPr>
      <w:r w:rsidRPr="00FA6FAF">
        <w:rPr>
          <w:sz w:val="22"/>
          <w:szCs w:val="22"/>
        </w:rPr>
        <w:t>Średnie miesięczne wynagrodzenie pracowników PIG-PIB realizujących to zadanie w różnych okresach czasu, kształtuje się od ponad 200 zł do ponad 10 000 zł. Natomiast całkowite wynagrodzenie z tytułu uczestnictwa w realizacji tego zadania, w okresie od kwietnia 2015 roku do grudnia 2016 roku, kształtuje się od ponad 200 zł do ponad 226 000 zł.</w:t>
      </w:r>
    </w:p>
    <w:p w14:paraId="4F119007" w14:textId="77777777" w:rsidR="008B371F" w:rsidRPr="00FA6FAF" w:rsidRDefault="008B371F" w:rsidP="00FA6FAF">
      <w:pPr>
        <w:spacing w:line="276" w:lineRule="auto"/>
        <w:jc w:val="both"/>
        <w:rPr>
          <w:sz w:val="22"/>
          <w:szCs w:val="22"/>
        </w:rPr>
      </w:pPr>
    </w:p>
    <w:p w14:paraId="6FCF4DFB" w14:textId="77777777" w:rsidR="001A3B3E" w:rsidRPr="00FA6FAF" w:rsidRDefault="001A3B3E" w:rsidP="00FA6FAF">
      <w:pPr>
        <w:spacing w:line="276" w:lineRule="auto"/>
        <w:jc w:val="both"/>
        <w:rPr>
          <w:sz w:val="22"/>
          <w:szCs w:val="22"/>
        </w:rPr>
      </w:pPr>
      <w:r w:rsidRPr="00FA6FAF">
        <w:rPr>
          <w:sz w:val="22"/>
          <w:szCs w:val="22"/>
        </w:rPr>
        <w:t>W roku 2015 wynagrodzenia osób zatrudnionych przez PIG-PIB na umowę zlecenie wyniosły od 40,00 zł do 28 000,00 zł, natomiast w roku 2016 od 120,00 zł do 21 000,00 zł.</w:t>
      </w:r>
    </w:p>
    <w:p w14:paraId="7EEF9688" w14:textId="77777777" w:rsidR="008B371F" w:rsidRPr="00FA6FAF" w:rsidRDefault="008B371F" w:rsidP="00FA6FAF">
      <w:pPr>
        <w:spacing w:line="276" w:lineRule="auto"/>
        <w:jc w:val="both"/>
        <w:rPr>
          <w:sz w:val="22"/>
          <w:szCs w:val="22"/>
        </w:rPr>
      </w:pPr>
    </w:p>
    <w:p w14:paraId="486EE574" w14:textId="03ED6B52" w:rsidR="001A3B3E" w:rsidRPr="00FA6FAF" w:rsidRDefault="001A3B3E" w:rsidP="00FA6FAF">
      <w:pPr>
        <w:spacing w:line="276" w:lineRule="auto"/>
        <w:jc w:val="right"/>
        <w:rPr>
          <w:sz w:val="22"/>
          <w:szCs w:val="22"/>
        </w:rPr>
      </w:pPr>
      <w:r w:rsidRPr="00FA6FAF">
        <w:rPr>
          <w:sz w:val="22"/>
          <w:szCs w:val="22"/>
        </w:rPr>
        <w:t>[Dowód: akta kontroli str. II/</w:t>
      </w:r>
      <w:r w:rsidR="00CC57D2" w:rsidRPr="00FA6FAF">
        <w:rPr>
          <w:sz w:val="22"/>
          <w:szCs w:val="22"/>
        </w:rPr>
        <w:t>6</w:t>
      </w:r>
      <w:r w:rsidRPr="00FA6FAF">
        <w:rPr>
          <w:sz w:val="22"/>
          <w:szCs w:val="22"/>
        </w:rPr>
        <w:t>1-</w:t>
      </w:r>
      <w:r w:rsidR="00CC57D2" w:rsidRPr="00FA6FAF">
        <w:rPr>
          <w:sz w:val="22"/>
          <w:szCs w:val="22"/>
        </w:rPr>
        <w:t>7</w:t>
      </w:r>
      <w:r w:rsidRPr="00FA6FAF">
        <w:rPr>
          <w:sz w:val="22"/>
          <w:szCs w:val="22"/>
        </w:rPr>
        <w:t>8]</w:t>
      </w:r>
    </w:p>
    <w:p w14:paraId="61656B54" w14:textId="77777777" w:rsidR="001A3B3E" w:rsidRPr="00FA6FAF" w:rsidRDefault="001A3B3E" w:rsidP="00FA6FAF">
      <w:pPr>
        <w:spacing w:line="276" w:lineRule="auto"/>
        <w:jc w:val="both"/>
        <w:rPr>
          <w:sz w:val="22"/>
          <w:szCs w:val="22"/>
        </w:rPr>
      </w:pPr>
    </w:p>
    <w:p w14:paraId="0AD36DB4" w14:textId="77777777" w:rsidR="001A3B3E" w:rsidRPr="00FA6FAF" w:rsidRDefault="006B7F21" w:rsidP="00FA6FAF">
      <w:pPr>
        <w:pStyle w:val="Akapitzlist"/>
        <w:suppressAutoHyphens/>
        <w:spacing w:line="276" w:lineRule="auto"/>
        <w:ind w:left="0"/>
        <w:contextualSpacing/>
        <w:jc w:val="both"/>
        <w:rPr>
          <w:sz w:val="22"/>
          <w:szCs w:val="22"/>
        </w:rPr>
      </w:pPr>
      <w:r w:rsidRPr="00FA6FAF">
        <w:rPr>
          <w:sz w:val="22"/>
          <w:szCs w:val="22"/>
        </w:rPr>
        <w:t>4.2.</w:t>
      </w:r>
      <w:r w:rsidR="001A3B3E" w:rsidRPr="00FA6FAF">
        <w:rPr>
          <w:sz w:val="22"/>
          <w:szCs w:val="22"/>
        </w:rPr>
        <w:t xml:space="preserve">Umowa dotacji na 2016 rok na realizację zadania </w:t>
      </w:r>
      <w:r w:rsidR="001A3B3E" w:rsidRPr="00FA6FAF">
        <w:rPr>
          <w:i/>
          <w:sz w:val="22"/>
          <w:szCs w:val="22"/>
        </w:rPr>
        <w:t>Prowadzenie pomiarów stanu zwierciadła wód podziemnych lub wydajności źródeł w ramach Sieci Obserwacyjno-Badawczej Wód Podziemnych.</w:t>
      </w:r>
    </w:p>
    <w:p w14:paraId="6C24535A" w14:textId="77777777" w:rsidR="00531611" w:rsidRPr="00FA6FAF" w:rsidRDefault="00531611" w:rsidP="00FA6FAF">
      <w:pPr>
        <w:spacing w:line="276" w:lineRule="auto"/>
        <w:jc w:val="both"/>
        <w:rPr>
          <w:sz w:val="22"/>
          <w:szCs w:val="22"/>
        </w:rPr>
      </w:pPr>
    </w:p>
    <w:p w14:paraId="489E900B" w14:textId="664C0B7A" w:rsidR="001A3B3E" w:rsidRPr="00FA6FAF" w:rsidRDefault="001A3B3E" w:rsidP="00FA6FAF">
      <w:pPr>
        <w:spacing w:line="276" w:lineRule="auto"/>
        <w:jc w:val="both"/>
        <w:rPr>
          <w:sz w:val="22"/>
          <w:szCs w:val="22"/>
        </w:rPr>
      </w:pPr>
      <w:r w:rsidRPr="00FA6FAF">
        <w:rPr>
          <w:sz w:val="22"/>
          <w:szCs w:val="22"/>
        </w:rPr>
        <w:t>Niniejsze zadanie realizowane jest przez</w:t>
      </w:r>
      <w:r w:rsidRPr="00FA6FAF">
        <w:rPr>
          <w:b/>
          <w:sz w:val="22"/>
          <w:szCs w:val="22"/>
        </w:rPr>
        <w:t xml:space="preserve"> </w:t>
      </w:r>
      <w:r w:rsidRPr="00FA6FAF">
        <w:rPr>
          <w:sz w:val="22"/>
          <w:szCs w:val="22"/>
        </w:rPr>
        <w:t xml:space="preserve">702 osoby. Z tego 4% są to etatowi pracownicy PIG-PIB </w:t>
      </w:r>
      <w:r w:rsidRPr="00FA6FAF">
        <w:rPr>
          <w:sz w:val="22"/>
          <w:szCs w:val="22"/>
        </w:rPr>
        <w:br/>
        <w:t>a 96%</w:t>
      </w:r>
      <w:r w:rsidRPr="00FA6FAF">
        <w:rPr>
          <w:b/>
          <w:sz w:val="22"/>
          <w:szCs w:val="22"/>
        </w:rPr>
        <w:t xml:space="preserve"> </w:t>
      </w:r>
      <w:r w:rsidRPr="00FA6FAF">
        <w:rPr>
          <w:sz w:val="22"/>
          <w:szCs w:val="22"/>
        </w:rPr>
        <w:t xml:space="preserve">stanowią </w:t>
      </w:r>
      <w:r w:rsidR="000B669F" w:rsidRPr="00FA6FAF">
        <w:rPr>
          <w:sz w:val="22"/>
          <w:szCs w:val="22"/>
        </w:rPr>
        <w:t>osoby zatrudnione przez PIG-PIB na podstawie umów cywilnoprawnych</w:t>
      </w:r>
      <w:r w:rsidRPr="00FA6FAF">
        <w:rPr>
          <w:sz w:val="22"/>
          <w:szCs w:val="22"/>
        </w:rPr>
        <w:t>. Zgodnie z umową dotacji ww. zadanie polega na wykonywaniu:</w:t>
      </w:r>
    </w:p>
    <w:p w14:paraId="0608C2A7" w14:textId="77777777" w:rsidR="00674AC9" w:rsidRPr="00FA6FAF" w:rsidRDefault="00674AC9" w:rsidP="00FA6FAF">
      <w:pPr>
        <w:spacing w:line="276" w:lineRule="auto"/>
        <w:jc w:val="both"/>
        <w:rPr>
          <w:sz w:val="22"/>
          <w:szCs w:val="22"/>
        </w:rPr>
      </w:pPr>
    </w:p>
    <w:p w14:paraId="3509B353" w14:textId="77777777" w:rsidR="00FA6FAF" w:rsidRPr="00FA6FAF" w:rsidRDefault="00FA6FAF" w:rsidP="00FA6FAF">
      <w:pPr>
        <w:spacing w:line="276" w:lineRule="auto"/>
        <w:jc w:val="both"/>
        <w:rPr>
          <w:sz w:val="22"/>
          <w:szCs w:val="22"/>
        </w:rPr>
      </w:pPr>
    </w:p>
    <w:p w14:paraId="19202D2E" w14:textId="77777777" w:rsidR="001A3B3E" w:rsidRPr="00FA6FAF" w:rsidRDefault="001A3B3E" w:rsidP="00FA6FAF">
      <w:pPr>
        <w:pStyle w:val="Akapitzlist"/>
        <w:numPr>
          <w:ilvl w:val="0"/>
          <w:numId w:val="7"/>
        </w:numPr>
        <w:suppressAutoHyphens/>
        <w:spacing w:line="276" w:lineRule="auto"/>
        <w:contextualSpacing/>
        <w:jc w:val="both"/>
        <w:rPr>
          <w:sz w:val="22"/>
          <w:szCs w:val="22"/>
        </w:rPr>
      </w:pPr>
      <w:r w:rsidRPr="00FA6FAF">
        <w:rPr>
          <w:sz w:val="22"/>
          <w:szCs w:val="22"/>
        </w:rPr>
        <w:lastRenderedPageBreak/>
        <w:t>pomiaru poziomu zwierciadła wody 1 raz w tygodniu w 650 punktach II rzędu oraz</w:t>
      </w:r>
    </w:p>
    <w:p w14:paraId="0271ED25" w14:textId="77777777" w:rsidR="001A3B3E" w:rsidRPr="00FA6FAF" w:rsidRDefault="001A3B3E" w:rsidP="00FA6FAF">
      <w:pPr>
        <w:pStyle w:val="Akapitzlist"/>
        <w:numPr>
          <w:ilvl w:val="0"/>
          <w:numId w:val="7"/>
        </w:numPr>
        <w:suppressAutoHyphens/>
        <w:spacing w:line="276" w:lineRule="auto"/>
        <w:contextualSpacing/>
        <w:jc w:val="both"/>
        <w:rPr>
          <w:sz w:val="22"/>
          <w:szCs w:val="22"/>
        </w:rPr>
      </w:pPr>
      <w:r w:rsidRPr="00FA6FAF">
        <w:rPr>
          <w:sz w:val="22"/>
          <w:szCs w:val="22"/>
        </w:rPr>
        <w:t>pomiaru poziomu zwierciadła wody 1 raz dziennie w 150 punktach na 41 stacjach I rzędu.</w:t>
      </w:r>
    </w:p>
    <w:p w14:paraId="67A35717" w14:textId="77777777" w:rsidR="00674AC9" w:rsidRPr="00FA6FAF" w:rsidRDefault="00674AC9" w:rsidP="00FA6FAF">
      <w:pPr>
        <w:pStyle w:val="Akapitzlist"/>
        <w:suppressAutoHyphens/>
        <w:spacing w:line="276" w:lineRule="auto"/>
        <w:contextualSpacing/>
        <w:jc w:val="both"/>
        <w:rPr>
          <w:sz w:val="22"/>
          <w:szCs w:val="22"/>
        </w:rPr>
      </w:pPr>
    </w:p>
    <w:p w14:paraId="00510579" w14:textId="77777777" w:rsidR="001A3B3E" w:rsidRPr="00FA6FAF" w:rsidRDefault="001A3B3E" w:rsidP="00FA6FAF">
      <w:pPr>
        <w:spacing w:line="276" w:lineRule="auto"/>
        <w:jc w:val="both"/>
        <w:rPr>
          <w:sz w:val="22"/>
          <w:szCs w:val="22"/>
        </w:rPr>
      </w:pPr>
      <w:r w:rsidRPr="00FA6FAF">
        <w:rPr>
          <w:sz w:val="22"/>
          <w:szCs w:val="22"/>
        </w:rPr>
        <w:t>Należy dodać, że powyższe pomiary są wykonywane przez osoby zatrudnione na umowę zlecenie, stąd tak duży procent (96%) umów z podmiotami zewnętrznymi.</w:t>
      </w:r>
    </w:p>
    <w:p w14:paraId="3F4B9D97" w14:textId="77777777" w:rsidR="00674AC9" w:rsidRPr="00FA6FAF" w:rsidRDefault="00674AC9" w:rsidP="00FA6FAF">
      <w:pPr>
        <w:spacing w:line="276" w:lineRule="auto"/>
        <w:jc w:val="both"/>
        <w:rPr>
          <w:sz w:val="22"/>
          <w:szCs w:val="22"/>
        </w:rPr>
      </w:pPr>
    </w:p>
    <w:p w14:paraId="52E99142" w14:textId="77777777" w:rsidR="001A3B3E" w:rsidRPr="00FA6FAF" w:rsidRDefault="001A3B3E" w:rsidP="00FA6FAF">
      <w:pPr>
        <w:spacing w:line="276" w:lineRule="auto"/>
        <w:jc w:val="both"/>
        <w:rPr>
          <w:sz w:val="22"/>
          <w:szCs w:val="22"/>
        </w:rPr>
      </w:pPr>
      <w:r w:rsidRPr="00FA6FAF">
        <w:rPr>
          <w:sz w:val="22"/>
          <w:szCs w:val="22"/>
        </w:rPr>
        <w:t>Średnie miesięczne wynagrodzenie pracowników PIG-PIB realizujących to zadanie w 2016 roku kształtuje się od ponad 1 600 zł do ponad 9 000 zł. Roczne dochody tych osób wynoszą od ponad 1 800 zł do ponad 36 000 zł, w zależności od aktywności w realizacji zadania.</w:t>
      </w:r>
    </w:p>
    <w:p w14:paraId="65766C50" w14:textId="77777777" w:rsidR="00674AC9" w:rsidRPr="00FA6FAF" w:rsidRDefault="00674AC9" w:rsidP="00FA6FAF">
      <w:pPr>
        <w:spacing w:line="276" w:lineRule="auto"/>
        <w:jc w:val="both"/>
        <w:rPr>
          <w:sz w:val="22"/>
          <w:szCs w:val="22"/>
        </w:rPr>
      </w:pPr>
    </w:p>
    <w:p w14:paraId="0B262304" w14:textId="77777777" w:rsidR="001A3B3E" w:rsidRPr="00FA6FAF" w:rsidRDefault="001A3B3E" w:rsidP="00FA6FAF">
      <w:pPr>
        <w:spacing w:line="276" w:lineRule="auto"/>
        <w:jc w:val="both"/>
        <w:rPr>
          <w:sz w:val="22"/>
          <w:szCs w:val="22"/>
        </w:rPr>
      </w:pPr>
      <w:r w:rsidRPr="00FA6FAF">
        <w:rPr>
          <w:sz w:val="22"/>
          <w:szCs w:val="22"/>
        </w:rPr>
        <w:t xml:space="preserve">Wynagrodzenie całkowite za rok 2016, osób zatrudnionych przez PIG-PIB na umowę zlecenie kształtuje się od 80,00 zł do ponad 16 000 zł. Kwota ta uzależniona jest od charakteru wykonywanego zadania (pomiar 1 raz dziennie w punkcie I rzędu i/lub pomiar 1 raz w tygodniu w punktach II rzędu) oraz czasu zaangażowania tych osób w realizację zadania. </w:t>
      </w:r>
    </w:p>
    <w:p w14:paraId="5119FDC9" w14:textId="7F2F8BA5" w:rsidR="001A3B3E" w:rsidRPr="00FA6FAF" w:rsidRDefault="001A3B3E" w:rsidP="00FA6FAF">
      <w:pPr>
        <w:spacing w:line="276" w:lineRule="auto"/>
        <w:jc w:val="right"/>
        <w:rPr>
          <w:sz w:val="22"/>
          <w:szCs w:val="22"/>
        </w:rPr>
      </w:pPr>
      <w:r w:rsidRPr="00FA6FAF">
        <w:rPr>
          <w:sz w:val="22"/>
          <w:szCs w:val="22"/>
        </w:rPr>
        <w:t>[Dowód: akta kontroli str. II/</w:t>
      </w:r>
      <w:r w:rsidR="0085136F" w:rsidRPr="00FA6FAF">
        <w:rPr>
          <w:sz w:val="22"/>
          <w:szCs w:val="22"/>
        </w:rPr>
        <w:t>7</w:t>
      </w:r>
      <w:r w:rsidRPr="00FA6FAF">
        <w:rPr>
          <w:sz w:val="22"/>
          <w:szCs w:val="22"/>
        </w:rPr>
        <w:t>9-</w:t>
      </w:r>
      <w:r w:rsidR="0085136F" w:rsidRPr="00FA6FAF">
        <w:rPr>
          <w:sz w:val="22"/>
          <w:szCs w:val="22"/>
        </w:rPr>
        <w:t>9</w:t>
      </w:r>
      <w:r w:rsidRPr="00FA6FAF">
        <w:rPr>
          <w:sz w:val="22"/>
          <w:szCs w:val="22"/>
        </w:rPr>
        <w:t>1]</w:t>
      </w:r>
    </w:p>
    <w:p w14:paraId="6D29DDBC" w14:textId="77777777" w:rsidR="001A3B3E" w:rsidRPr="00FA6FAF" w:rsidRDefault="001A3B3E" w:rsidP="00FA6FAF">
      <w:pPr>
        <w:spacing w:line="276" w:lineRule="auto"/>
        <w:jc w:val="both"/>
        <w:rPr>
          <w:sz w:val="22"/>
          <w:szCs w:val="22"/>
        </w:rPr>
      </w:pPr>
    </w:p>
    <w:p w14:paraId="3573F155" w14:textId="4B3B90AA" w:rsidR="00BA73A4" w:rsidRPr="00FA6FAF" w:rsidRDefault="00456EFF" w:rsidP="00FA6FAF">
      <w:pPr>
        <w:suppressAutoHyphens/>
        <w:spacing w:line="276" w:lineRule="auto"/>
        <w:contextualSpacing/>
        <w:jc w:val="both"/>
        <w:rPr>
          <w:sz w:val="22"/>
          <w:szCs w:val="22"/>
        </w:rPr>
      </w:pPr>
      <w:r w:rsidRPr="00FA6FAF">
        <w:rPr>
          <w:sz w:val="22"/>
          <w:szCs w:val="22"/>
        </w:rPr>
        <w:t xml:space="preserve">5. </w:t>
      </w:r>
      <w:r w:rsidR="00E62C2D" w:rsidRPr="00FA6FAF">
        <w:rPr>
          <w:sz w:val="22"/>
          <w:szCs w:val="22"/>
        </w:rPr>
        <w:t xml:space="preserve">Analiza rozdzielności finansowej psh i psg na przykładzie przedsięwzięć: </w:t>
      </w:r>
    </w:p>
    <w:p w14:paraId="15798EB3" w14:textId="77777777" w:rsidR="00E62C2D" w:rsidRPr="00FA6FAF" w:rsidRDefault="00E62C2D" w:rsidP="00FA6FAF">
      <w:pPr>
        <w:spacing w:line="276" w:lineRule="auto"/>
        <w:jc w:val="both"/>
        <w:rPr>
          <w:i/>
          <w:sz w:val="22"/>
          <w:szCs w:val="22"/>
        </w:rPr>
      </w:pPr>
      <w:r w:rsidRPr="00FA6FAF">
        <w:rPr>
          <w:i/>
          <w:sz w:val="22"/>
          <w:szCs w:val="22"/>
        </w:rPr>
        <w:t>Aktualizacja, weryfikacja i udostępnianie zasobów informacyjnych Centralnego Banku Danych Hydrogeologicznych – zadanie psh oraz Prowadzenie Banku Danych Wód Podziemnych Zaliczonych do Kopalin (solanki, wody lecznicze i termalne</w:t>
      </w:r>
      <w:r w:rsidR="00C973FE" w:rsidRPr="00FA6FAF">
        <w:rPr>
          <w:i/>
          <w:sz w:val="22"/>
          <w:szCs w:val="22"/>
        </w:rPr>
        <w:t>)</w:t>
      </w:r>
      <w:r w:rsidRPr="00FA6FAF">
        <w:rPr>
          <w:i/>
          <w:sz w:val="22"/>
          <w:szCs w:val="22"/>
        </w:rPr>
        <w:t xml:space="preserve"> – zadanie psg.</w:t>
      </w:r>
    </w:p>
    <w:p w14:paraId="736429B0" w14:textId="77777777" w:rsidR="001A3B3E" w:rsidRPr="00FA6FAF" w:rsidRDefault="001A3B3E" w:rsidP="00FA6FAF">
      <w:pPr>
        <w:spacing w:line="276" w:lineRule="auto"/>
        <w:jc w:val="both"/>
        <w:rPr>
          <w:b/>
          <w:i/>
          <w:sz w:val="22"/>
          <w:szCs w:val="22"/>
        </w:rPr>
      </w:pPr>
    </w:p>
    <w:p w14:paraId="64A03BC6" w14:textId="77777777" w:rsidR="001A3B3E" w:rsidRPr="00FA6FAF" w:rsidRDefault="001A3B3E" w:rsidP="00FA6FAF">
      <w:pPr>
        <w:spacing w:line="276" w:lineRule="auto"/>
        <w:jc w:val="both"/>
        <w:rPr>
          <w:sz w:val="22"/>
          <w:szCs w:val="22"/>
        </w:rPr>
      </w:pPr>
      <w:r w:rsidRPr="00FA6FAF">
        <w:rPr>
          <w:sz w:val="22"/>
          <w:szCs w:val="22"/>
        </w:rPr>
        <w:t>W ramach zadań wyszczególnionych w tytule rozdziału prowadzone są dwie bazy danych:</w:t>
      </w:r>
    </w:p>
    <w:p w14:paraId="7221F810" w14:textId="77777777" w:rsidR="001A3B3E" w:rsidRPr="00FA6FAF" w:rsidRDefault="001A3B3E" w:rsidP="00FA6FAF">
      <w:pPr>
        <w:pStyle w:val="Akapitzlist"/>
        <w:numPr>
          <w:ilvl w:val="0"/>
          <w:numId w:val="10"/>
        </w:numPr>
        <w:suppressAutoHyphens/>
        <w:spacing w:line="276" w:lineRule="auto"/>
        <w:contextualSpacing/>
        <w:jc w:val="both"/>
        <w:rPr>
          <w:sz w:val="22"/>
          <w:szCs w:val="22"/>
        </w:rPr>
      </w:pPr>
      <w:r w:rsidRPr="00FA6FAF">
        <w:rPr>
          <w:i/>
          <w:sz w:val="22"/>
          <w:szCs w:val="22"/>
        </w:rPr>
        <w:t xml:space="preserve">Centralny Bank Danych Hydrogeologicznych (CBDH) – </w:t>
      </w:r>
      <w:r w:rsidRPr="00FA6FAF">
        <w:rPr>
          <w:sz w:val="22"/>
          <w:szCs w:val="22"/>
        </w:rPr>
        <w:t>zadanie psh;</w:t>
      </w:r>
    </w:p>
    <w:p w14:paraId="1C36758D" w14:textId="77777777" w:rsidR="001A3B3E" w:rsidRPr="00FA6FAF" w:rsidRDefault="001A3B3E" w:rsidP="00FA6FAF">
      <w:pPr>
        <w:pStyle w:val="Akapitzlist"/>
        <w:numPr>
          <w:ilvl w:val="0"/>
          <w:numId w:val="10"/>
        </w:numPr>
        <w:suppressAutoHyphens/>
        <w:spacing w:line="276" w:lineRule="auto"/>
        <w:contextualSpacing/>
        <w:jc w:val="both"/>
        <w:rPr>
          <w:sz w:val="22"/>
          <w:szCs w:val="22"/>
        </w:rPr>
      </w:pPr>
      <w:r w:rsidRPr="00FA6FAF">
        <w:rPr>
          <w:i/>
          <w:sz w:val="22"/>
          <w:szCs w:val="22"/>
        </w:rPr>
        <w:t xml:space="preserve">Bank Danych Wód Podziemnych Zaliczonych do Kopalin (baza MINERALNE) – </w:t>
      </w:r>
      <w:r w:rsidRPr="00FA6FAF">
        <w:rPr>
          <w:sz w:val="22"/>
          <w:szCs w:val="22"/>
        </w:rPr>
        <w:t>zadanie psg.</w:t>
      </w:r>
    </w:p>
    <w:p w14:paraId="70485FE3" w14:textId="77777777" w:rsidR="007A3E45" w:rsidRPr="00FA6FAF" w:rsidRDefault="007A3E45" w:rsidP="00FA6FAF">
      <w:pPr>
        <w:spacing w:line="276" w:lineRule="auto"/>
        <w:jc w:val="both"/>
        <w:rPr>
          <w:sz w:val="22"/>
          <w:szCs w:val="22"/>
        </w:rPr>
      </w:pPr>
    </w:p>
    <w:p w14:paraId="2393741D" w14:textId="77777777" w:rsidR="001A3B3E" w:rsidRPr="00FA6FAF" w:rsidRDefault="001A3B3E" w:rsidP="00FA6FAF">
      <w:pPr>
        <w:spacing w:line="276" w:lineRule="auto"/>
        <w:jc w:val="both"/>
        <w:rPr>
          <w:sz w:val="22"/>
          <w:szCs w:val="22"/>
        </w:rPr>
      </w:pPr>
      <w:r w:rsidRPr="00FA6FAF">
        <w:rPr>
          <w:sz w:val="22"/>
          <w:szCs w:val="22"/>
        </w:rPr>
        <w:t>W trakcie kontroli ustalono, że wprowadzanie danych do tych baz wykonywane było przez pracowników dwóch komórek organizacyjnych PIG-PIB, zgodnie z ich właściwością. Wprowadzania danych do bazy MINERALNE dokonują pracownicy Samodzielnej Sekcji Wód Leczniczych i  Termalnych, natomiast zlecenie związane z wprowadzaniem danych do CBDH było realizowane na rzecz programu Rozpoznanie i Bilansowanie Wód Podziemnych.</w:t>
      </w:r>
    </w:p>
    <w:p w14:paraId="6ADA3EB2" w14:textId="77777777" w:rsidR="00674AC9" w:rsidRPr="00FA6FAF" w:rsidRDefault="00674AC9" w:rsidP="00FA6FAF">
      <w:pPr>
        <w:spacing w:line="276" w:lineRule="auto"/>
        <w:jc w:val="both"/>
        <w:rPr>
          <w:sz w:val="22"/>
          <w:szCs w:val="22"/>
        </w:rPr>
      </w:pPr>
    </w:p>
    <w:p w14:paraId="51A41B6A" w14:textId="0FB4A395" w:rsidR="001A3B3E" w:rsidRPr="00FA6FAF" w:rsidRDefault="001A3B3E" w:rsidP="00FA6FAF">
      <w:pPr>
        <w:spacing w:line="276" w:lineRule="auto"/>
        <w:jc w:val="both"/>
        <w:rPr>
          <w:sz w:val="22"/>
          <w:szCs w:val="22"/>
        </w:rPr>
      </w:pPr>
      <w:r w:rsidRPr="00FA6FAF">
        <w:rPr>
          <w:sz w:val="22"/>
          <w:szCs w:val="22"/>
        </w:rPr>
        <w:t xml:space="preserve">Udział dwóch pracowników Samodzielnej Sekcji Wód Leczniczych i Termalnych w realizacji zadań Programu Rozpoznanie i Bilansowanie Wód Podziemnych odbywało się na podstawie wewnętrznego zlecenia między komórkami organizacyjnymi. </w:t>
      </w:r>
      <w:r w:rsidR="000B669F" w:rsidRPr="00FA6FAF">
        <w:rPr>
          <w:sz w:val="22"/>
          <w:szCs w:val="22"/>
        </w:rPr>
        <w:t>Wynagrodzenia pracowników wykonujących zadania w ramach zadań psg i psh były naliczane zgodnie z procentowym zaangażowaniem czasu pracy w poszczególne zadania.</w:t>
      </w:r>
    </w:p>
    <w:p w14:paraId="1FBC88F4" w14:textId="7868CE19" w:rsidR="001A3B3E" w:rsidRPr="00FA6FAF" w:rsidRDefault="001A3B3E" w:rsidP="00FA6FAF">
      <w:pPr>
        <w:spacing w:line="276" w:lineRule="auto"/>
        <w:jc w:val="right"/>
        <w:rPr>
          <w:sz w:val="22"/>
          <w:szCs w:val="22"/>
        </w:rPr>
      </w:pPr>
      <w:r w:rsidRPr="00FA6FAF">
        <w:rPr>
          <w:sz w:val="22"/>
          <w:szCs w:val="22"/>
        </w:rPr>
        <w:t>[Dowód: akta kontroli str. II/</w:t>
      </w:r>
      <w:r w:rsidR="0086596F" w:rsidRPr="00FA6FAF">
        <w:rPr>
          <w:sz w:val="22"/>
          <w:szCs w:val="22"/>
        </w:rPr>
        <w:t>9</w:t>
      </w:r>
      <w:r w:rsidRPr="00FA6FAF">
        <w:rPr>
          <w:sz w:val="22"/>
          <w:szCs w:val="22"/>
        </w:rPr>
        <w:t>2-</w:t>
      </w:r>
      <w:r w:rsidR="0086596F" w:rsidRPr="00FA6FAF">
        <w:rPr>
          <w:sz w:val="22"/>
          <w:szCs w:val="22"/>
        </w:rPr>
        <w:t>10</w:t>
      </w:r>
      <w:r w:rsidRPr="00FA6FAF">
        <w:rPr>
          <w:sz w:val="22"/>
          <w:szCs w:val="22"/>
        </w:rPr>
        <w:t>0]</w:t>
      </w:r>
    </w:p>
    <w:p w14:paraId="1EDEAB25" w14:textId="77777777" w:rsidR="00E407FB" w:rsidRPr="00FA6FAF" w:rsidRDefault="00E407FB" w:rsidP="00FA6FAF">
      <w:pPr>
        <w:spacing w:line="276" w:lineRule="auto"/>
        <w:jc w:val="both"/>
        <w:rPr>
          <w:sz w:val="22"/>
          <w:szCs w:val="22"/>
        </w:rPr>
      </w:pPr>
    </w:p>
    <w:p w14:paraId="5F586E40" w14:textId="77777777" w:rsidR="001A3B3E" w:rsidRPr="00FA6FAF" w:rsidRDefault="001A3B3E" w:rsidP="00FA6FAF">
      <w:pPr>
        <w:spacing w:line="276" w:lineRule="auto"/>
        <w:jc w:val="both"/>
        <w:rPr>
          <w:sz w:val="22"/>
          <w:szCs w:val="22"/>
        </w:rPr>
      </w:pPr>
      <w:r w:rsidRPr="00FA6FAF">
        <w:rPr>
          <w:sz w:val="22"/>
          <w:szCs w:val="22"/>
        </w:rPr>
        <w:t xml:space="preserve">Zlecenie na prace związane z realizacją tematu psh pod nazwą: </w:t>
      </w:r>
      <w:r w:rsidRPr="00FA6FAF">
        <w:rPr>
          <w:i/>
          <w:sz w:val="22"/>
          <w:szCs w:val="22"/>
        </w:rPr>
        <w:t>Aktualizacja, weryfikacja i udostępnianie zasobów informacyjnych Centralnego Banku Danych Hydrogeologicznych</w:t>
      </w:r>
      <w:r w:rsidRPr="00FA6FAF">
        <w:rPr>
          <w:sz w:val="22"/>
          <w:szCs w:val="22"/>
        </w:rPr>
        <w:t xml:space="preserve"> dotyczyło roku 2016 i wynosiło 30 000 zł.</w:t>
      </w:r>
    </w:p>
    <w:p w14:paraId="5E8A75D9" w14:textId="0C988860" w:rsidR="001A3B3E" w:rsidRPr="00FA6FAF" w:rsidRDefault="001A3B3E" w:rsidP="00FA6FAF">
      <w:pPr>
        <w:spacing w:line="276" w:lineRule="auto"/>
        <w:jc w:val="right"/>
        <w:rPr>
          <w:sz w:val="22"/>
          <w:szCs w:val="22"/>
        </w:rPr>
      </w:pPr>
      <w:r w:rsidRPr="00FA6FAF">
        <w:rPr>
          <w:sz w:val="22"/>
          <w:szCs w:val="22"/>
        </w:rPr>
        <w:t xml:space="preserve">[Dowód: akta kontroli str. </w:t>
      </w:r>
      <w:r w:rsidR="00C75603" w:rsidRPr="00FA6FAF">
        <w:rPr>
          <w:sz w:val="22"/>
          <w:szCs w:val="22"/>
        </w:rPr>
        <w:t>str. II/</w:t>
      </w:r>
      <w:r w:rsidR="0034523A" w:rsidRPr="00FA6FAF">
        <w:rPr>
          <w:sz w:val="22"/>
          <w:szCs w:val="22"/>
        </w:rPr>
        <w:t>9</w:t>
      </w:r>
      <w:r w:rsidR="00C75603" w:rsidRPr="00FA6FAF">
        <w:rPr>
          <w:sz w:val="22"/>
          <w:szCs w:val="22"/>
        </w:rPr>
        <w:t>2-</w:t>
      </w:r>
      <w:r w:rsidR="0034523A" w:rsidRPr="00FA6FAF">
        <w:rPr>
          <w:sz w:val="22"/>
          <w:szCs w:val="22"/>
        </w:rPr>
        <w:t>100</w:t>
      </w:r>
      <w:r w:rsidR="00C75603" w:rsidRPr="00FA6FAF">
        <w:rPr>
          <w:sz w:val="22"/>
          <w:szCs w:val="22"/>
        </w:rPr>
        <w:t xml:space="preserve">0, </w:t>
      </w:r>
      <w:r w:rsidRPr="00FA6FAF">
        <w:rPr>
          <w:sz w:val="22"/>
          <w:szCs w:val="22"/>
        </w:rPr>
        <w:t>II/</w:t>
      </w:r>
      <w:r w:rsidR="0034523A" w:rsidRPr="00FA6FAF">
        <w:rPr>
          <w:sz w:val="22"/>
          <w:szCs w:val="22"/>
        </w:rPr>
        <w:t>10</w:t>
      </w:r>
      <w:r w:rsidRPr="00FA6FAF">
        <w:rPr>
          <w:sz w:val="22"/>
          <w:szCs w:val="22"/>
        </w:rPr>
        <w:t>1-</w:t>
      </w:r>
      <w:r w:rsidR="0034523A" w:rsidRPr="00FA6FAF">
        <w:rPr>
          <w:sz w:val="22"/>
          <w:szCs w:val="22"/>
        </w:rPr>
        <w:t>10</w:t>
      </w:r>
      <w:r w:rsidRPr="00FA6FAF">
        <w:rPr>
          <w:sz w:val="22"/>
          <w:szCs w:val="22"/>
        </w:rPr>
        <w:t>6]</w:t>
      </w:r>
    </w:p>
    <w:p w14:paraId="00D7F58E" w14:textId="77777777" w:rsidR="006B7F21" w:rsidRPr="00FA6FAF" w:rsidRDefault="006B7F21" w:rsidP="00FA6FAF">
      <w:pPr>
        <w:spacing w:line="276" w:lineRule="auto"/>
        <w:jc w:val="both"/>
        <w:rPr>
          <w:sz w:val="22"/>
          <w:szCs w:val="22"/>
        </w:rPr>
      </w:pPr>
    </w:p>
    <w:p w14:paraId="77F3F564" w14:textId="77777777" w:rsidR="001A3B3E" w:rsidRPr="00FA6FAF" w:rsidRDefault="001A3B3E" w:rsidP="00FA6FAF">
      <w:pPr>
        <w:spacing w:line="276" w:lineRule="auto"/>
        <w:jc w:val="both"/>
        <w:rPr>
          <w:sz w:val="22"/>
          <w:szCs w:val="22"/>
        </w:rPr>
      </w:pPr>
      <w:r w:rsidRPr="00FA6FAF">
        <w:rPr>
          <w:sz w:val="22"/>
          <w:szCs w:val="22"/>
        </w:rPr>
        <w:t>Zasady rozliczania wynagrodzeń pracowników wprowadzających dane do CBDH i bazy MINERALNE uregulowane są wewnętrznymi aktami Instytutu, tj.:</w:t>
      </w:r>
    </w:p>
    <w:p w14:paraId="6519EEFE" w14:textId="77777777" w:rsidR="001A3B3E" w:rsidRPr="00FA6FAF" w:rsidRDefault="001A3B3E" w:rsidP="00FA6FAF">
      <w:pPr>
        <w:pStyle w:val="Akapitzlist"/>
        <w:numPr>
          <w:ilvl w:val="0"/>
          <w:numId w:val="8"/>
        </w:numPr>
        <w:suppressAutoHyphens/>
        <w:spacing w:line="276" w:lineRule="auto"/>
        <w:contextualSpacing/>
        <w:jc w:val="both"/>
        <w:rPr>
          <w:sz w:val="22"/>
          <w:szCs w:val="22"/>
        </w:rPr>
      </w:pPr>
      <w:r w:rsidRPr="00FA6FAF">
        <w:rPr>
          <w:i/>
          <w:sz w:val="22"/>
          <w:szCs w:val="22"/>
        </w:rPr>
        <w:t>Decyzją nr 8 Dyrektora Państwowego Instytutu Geologicznego – Państwowego Instytutu Badawczego z dnia 8 lipca 2010 roku w sprawie zasad rozliczania wynagrodzeń osobowych w zadaniach i projektach badawczych realizowanych w Instytucie</w:t>
      </w:r>
      <w:r w:rsidRPr="00FA6FAF">
        <w:rPr>
          <w:sz w:val="22"/>
          <w:szCs w:val="22"/>
        </w:rPr>
        <w:t>;</w:t>
      </w:r>
    </w:p>
    <w:p w14:paraId="2EF280C8" w14:textId="77777777" w:rsidR="001A3B3E" w:rsidRPr="00FA6FAF" w:rsidRDefault="001A3B3E" w:rsidP="00FA6FAF">
      <w:pPr>
        <w:pStyle w:val="Akapitzlist"/>
        <w:numPr>
          <w:ilvl w:val="0"/>
          <w:numId w:val="8"/>
        </w:numPr>
        <w:suppressAutoHyphens/>
        <w:spacing w:line="276" w:lineRule="auto"/>
        <w:contextualSpacing/>
        <w:jc w:val="both"/>
        <w:rPr>
          <w:sz w:val="22"/>
          <w:szCs w:val="22"/>
        </w:rPr>
      </w:pPr>
      <w:r w:rsidRPr="00FA6FAF">
        <w:rPr>
          <w:i/>
          <w:sz w:val="22"/>
          <w:szCs w:val="22"/>
        </w:rPr>
        <w:lastRenderedPageBreak/>
        <w:t>Zarządzeniem nr 12 Kierownika Państwowego Instytutu Geologicznego – Państwowego Instytutu Badawczego z dnia 31 lipca 2014 r. w sprawie stosowania zasad (polityki) rachunkowości</w:t>
      </w:r>
      <w:r w:rsidRPr="00FA6FAF">
        <w:rPr>
          <w:sz w:val="22"/>
          <w:szCs w:val="22"/>
        </w:rPr>
        <w:t>.</w:t>
      </w:r>
    </w:p>
    <w:p w14:paraId="284351D3" w14:textId="77777777" w:rsidR="00674AC9" w:rsidRPr="00FA6FAF" w:rsidRDefault="00674AC9" w:rsidP="00FA6FAF">
      <w:pPr>
        <w:pStyle w:val="Akapitzlist"/>
        <w:suppressAutoHyphens/>
        <w:spacing w:line="276" w:lineRule="auto"/>
        <w:contextualSpacing/>
        <w:jc w:val="both"/>
        <w:rPr>
          <w:sz w:val="22"/>
          <w:szCs w:val="22"/>
        </w:rPr>
      </w:pPr>
    </w:p>
    <w:p w14:paraId="05C8A104" w14:textId="7CD5CEDF" w:rsidR="00BC0914" w:rsidRPr="00FA6FAF" w:rsidRDefault="001A3B3E" w:rsidP="00FA6FAF">
      <w:pPr>
        <w:spacing w:line="276" w:lineRule="auto"/>
        <w:jc w:val="both"/>
        <w:rPr>
          <w:sz w:val="22"/>
          <w:szCs w:val="22"/>
        </w:rPr>
      </w:pPr>
      <w:r w:rsidRPr="00FA6FAF">
        <w:rPr>
          <w:sz w:val="22"/>
          <w:szCs w:val="22"/>
        </w:rPr>
        <w:t>Zgodnie z powyższymi uregulowaniami, w PIG-PIB funkcjonuje system informatyczny do wprowadzania ewidencji czasu pracy. Liczba przepracowanych godzin, w przypadku ewidencji miesięcznego czasu pracy, podawany jest przez pracownika, kierownika zadania lub projektu w porozumieniu z kierownikiem zakładu realizującego dane zadanie.</w:t>
      </w:r>
    </w:p>
    <w:p w14:paraId="0CEF3E42" w14:textId="3A95D52B" w:rsidR="001A3B3E" w:rsidRPr="00FA6FAF" w:rsidRDefault="001A3B3E" w:rsidP="00FA6FAF">
      <w:pPr>
        <w:spacing w:line="276" w:lineRule="auto"/>
        <w:jc w:val="right"/>
        <w:rPr>
          <w:sz w:val="22"/>
          <w:szCs w:val="22"/>
        </w:rPr>
      </w:pPr>
      <w:r w:rsidRPr="00FA6FAF">
        <w:rPr>
          <w:sz w:val="22"/>
          <w:szCs w:val="22"/>
        </w:rPr>
        <w:t>[Dowód: akta kontroli str. II/</w:t>
      </w:r>
      <w:r w:rsidR="0034523A" w:rsidRPr="00FA6FAF">
        <w:rPr>
          <w:sz w:val="22"/>
          <w:szCs w:val="22"/>
        </w:rPr>
        <w:t>11</w:t>
      </w:r>
      <w:r w:rsidRPr="00FA6FAF">
        <w:rPr>
          <w:sz w:val="22"/>
          <w:szCs w:val="22"/>
        </w:rPr>
        <w:t>8-</w:t>
      </w:r>
      <w:r w:rsidR="0034523A" w:rsidRPr="00FA6FAF">
        <w:rPr>
          <w:sz w:val="22"/>
          <w:szCs w:val="22"/>
        </w:rPr>
        <w:t>11</w:t>
      </w:r>
      <w:r w:rsidRPr="00FA6FAF">
        <w:rPr>
          <w:sz w:val="22"/>
          <w:szCs w:val="22"/>
        </w:rPr>
        <w:t>9]</w:t>
      </w:r>
    </w:p>
    <w:p w14:paraId="51342F0F" w14:textId="77777777" w:rsidR="00674AC9" w:rsidRPr="00FA6FAF" w:rsidRDefault="00674AC9" w:rsidP="00FA6FAF">
      <w:pPr>
        <w:spacing w:line="276" w:lineRule="auto"/>
        <w:jc w:val="both"/>
        <w:rPr>
          <w:sz w:val="22"/>
          <w:szCs w:val="22"/>
        </w:rPr>
      </w:pPr>
    </w:p>
    <w:p w14:paraId="59FE3E6B" w14:textId="77777777" w:rsidR="001A3B3E" w:rsidRPr="00FA6FAF" w:rsidRDefault="001A3B3E" w:rsidP="00FA6FAF">
      <w:pPr>
        <w:spacing w:line="276" w:lineRule="auto"/>
        <w:jc w:val="both"/>
        <w:rPr>
          <w:sz w:val="22"/>
          <w:szCs w:val="22"/>
        </w:rPr>
      </w:pPr>
      <w:r w:rsidRPr="00FA6FAF">
        <w:rPr>
          <w:sz w:val="22"/>
          <w:szCs w:val="22"/>
        </w:rPr>
        <w:t xml:space="preserve">PIG-PIB przedłożył </w:t>
      </w:r>
      <w:r w:rsidR="00674AC9" w:rsidRPr="00FA6FAF">
        <w:rPr>
          <w:sz w:val="22"/>
          <w:szCs w:val="22"/>
        </w:rPr>
        <w:t xml:space="preserve">do kontroli </w:t>
      </w:r>
      <w:r w:rsidRPr="00FA6FAF">
        <w:rPr>
          <w:i/>
          <w:sz w:val="22"/>
          <w:szCs w:val="22"/>
        </w:rPr>
        <w:t>Zestawi</w:t>
      </w:r>
      <w:r w:rsidR="00674AC9" w:rsidRPr="00FA6FAF">
        <w:rPr>
          <w:i/>
          <w:sz w:val="22"/>
          <w:szCs w:val="22"/>
        </w:rPr>
        <w:t>enie</w:t>
      </w:r>
      <w:r w:rsidRPr="00FA6FAF">
        <w:rPr>
          <w:i/>
          <w:sz w:val="22"/>
          <w:szCs w:val="22"/>
        </w:rPr>
        <w:t xml:space="preserve"> czasu pracy w latach 2015-2016 w podziale na poszczególne zadania wraz z procentowym udziałem wynagrodzeń w poszczególnych zadaniach w odniesieniu do wynagrodzenia miesięcznego</w:t>
      </w:r>
      <w:r w:rsidRPr="00FA6FAF">
        <w:rPr>
          <w:sz w:val="22"/>
          <w:szCs w:val="22"/>
        </w:rPr>
        <w:t>, dla dwóch pracowników realizujących zadania psh i psg.</w:t>
      </w:r>
    </w:p>
    <w:p w14:paraId="09AD8543" w14:textId="77777777" w:rsidR="001A3B3E" w:rsidRPr="00FA6FAF" w:rsidRDefault="001A3B3E" w:rsidP="00FA6FAF">
      <w:pPr>
        <w:spacing w:line="276" w:lineRule="auto"/>
        <w:jc w:val="both"/>
        <w:rPr>
          <w:sz w:val="22"/>
          <w:szCs w:val="22"/>
        </w:rPr>
      </w:pPr>
      <w:r w:rsidRPr="00FA6FAF">
        <w:rPr>
          <w:sz w:val="22"/>
          <w:szCs w:val="22"/>
        </w:rPr>
        <w:t xml:space="preserve">Z zestawień tych wynika, że miesięczny wymiar godzinowy tych pracowników w latach 2015 – 2016 kształtuje się w przedziale od 144 – 184 godzin. W 2016 roku, w realizacji zadania pod nazwą: </w:t>
      </w:r>
      <w:r w:rsidRPr="00FA6FAF">
        <w:rPr>
          <w:i/>
          <w:sz w:val="22"/>
          <w:szCs w:val="22"/>
        </w:rPr>
        <w:t>Aktualizacja, weryfikacja i udostępnianie zasobów informacyjnych Centralnego Banku Danych Hydrogeologicznych</w:t>
      </w:r>
      <w:r w:rsidRPr="00FA6FAF">
        <w:rPr>
          <w:sz w:val="22"/>
          <w:szCs w:val="22"/>
        </w:rPr>
        <w:t>, uczestniczyli oni w wybranych miesiącach (5 lub 6 miesięcy), w wymiarze godzinowym miesięcznym od 6 do 60 godzin.</w:t>
      </w:r>
    </w:p>
    <w:p w14:paraId="1A714B5C" w14:textId="4B5A59F9" w:rsidR="00B74E3B" w:rsidRPr="00FA6FAF" w:rsidRDefault="001A3B3E" w:rsidP="00FA6FAF">
      <w:pPr>
        <w:spacing w:line="276" w:lineRule="auto"/>
        <w:jc w:val="right"/>
        <w:rPr>
          <w:b/>
          <w:sz w:val="22"/>
          <w:szCs w:val="22"/>
        </w:rPr>
      </w:pPr>
      <w:r w:rsidRPr="00FA6FAF">
        <w:rPr>
          <w:sz w:val="22"/>
          <w:szCs w:val="22"/>
        </w:rPr>
        <w:t>[Dowód: akta kontroli str. II/</w:t>
      </w:r>
      <w:r w:rsidR="0034523A" w:rsidRPr="00FA6FAF">
        <w:rPr>
          <w:sz w:val="22"/>
          <w:szCs w:val="22"/>
        </w:rPr>
        <w:t>10</w:t>
      </w:r>
      <w:r w:rsidRPr="00FA6FAF">
        <w:rPr>
          <w:sz w:val="22"/>
          <w:szCs w:val="22"/>
        </w:rPr>
        <w:t>7-</w:t>
      </w:r>
      <w:r w:rsidR="0034523A" w:rsidRPr="00FA6FAF">
        <w:rPr>
          <w:sz w:val="22"/>
          <w:szCs w:val="22"/>
        </w:rPr>
        <w:t>11</w:t>
      </w:r>
      <w:r w:rsidRPr="00FA6FAF">
        <w:rPr>
          <w:sz w:val="22"/>
          <w:szCs w:val="22"/>
        </w:rPr>
        <w:t>7]</w:t>
      </w:r>
    </w:p>
    <w:p w14:paraId="3EF3D469" w14:textId="77777777" w:rsidR="003D5D37" w:rsidRPr="00FA6FAF" w:rsidRDefault="0046316F" w:rsidP="00FA6FAF">
      <w:pPr>
        <w:autoSpaceDE w:val="0"/>
        <w:autoSpaceDN w:val="0"/>
        <w:adjustRightInd w:val="0"/>
        <w:spacing w:line="276" w:lineRule="auto"/>
        <w:contextualSpacing/>
        <w:jc w:val="both"/>
        <w:rPr>
          <w:b/>
          <w:sz w:val="22"/>
          <w:szCs w:val="22"/>
        </w:rPr>
      </w:pPr>
      <w:r w:rsidRPr="00FA6FAF">
        <w:rPr>
          <w:b/>
          <w:sz w:val="22"/>
          <w:szCs w:val="22"/>
        </w:rPr>
        <w:t xml:space="preserve">III. </w:t>
      </w:r>
      <w:r w:rsidR="003D5D37" w:rsidRPr="00FA6FAF">
        <w:rPr>
          <w:b/>
          <w:sz w:val="22"/>
          <w:szCs w:val="22"/>
        </w:rPr>
        <w:t>Plan prac państwowej służby h</w:t>
      </w:r>
      <w:r w:rsidR="00EE2BA4" w:rsidRPr="00FA6FAF">
        <w:rPr>
          <w:b/>
          <w:sz w:val="22"/>
          <w:szCs w:val="22"/>
        </w:rPr>
        <w:t>ydrogeologicznej.</w:t>
      </w:r>
    </w:p>
    <w:p w14:paraId="2B288CDF" w14:textId="77777777" w:rsidR="0096764D" w:rsidRPr="00FA6FAF" w:rsidRDefault="0096764D" w:rsidP="00FA6FAF">
      <w:pPr>
        <w:tabs>
          <w:tab w:val="left" w:pos="426"/>
        </w:tabs>
        <w:spacing w:line="276" w:lineRule="auto"/>
        <w:jc w:val="both"/>
        <w:rPr>
          <w:rFonts w:eastAsiaTheme="minorHAnsi"/>
          <w:sz w:val="22"/>
          <w:szCs w:val="22"/>
          <w:lang w:eastAsia="en-US"/>
        </w:rPr>
      </w:pPr>
    </w:p>
    <w:p w14:paraId="4DB120DA" w14:textId="5A0AFE7D" w:rsidR="006724C9" w:rsidRPr="00FA6FAF" w:rsidRDefault="006A4496" w:rsidP="00FA6FAF">
      <w:pPr>
        <w:tabs>
          <w:tab w:val="left" w:pos="426"/>
        </w:tabs>
        <w:spacing w:line="276" w:lineRule="auto"/>
        <w:jc w:val="both"/>
        <w:rPr>
          <w:rFonts w:eastAsiaTheme="minorHAnsi"/>
          <w:sz w:val="22"/>
          <w:szCs w:val="22"/>
          <w:lang w:eastAsia="en-US"/>
        </w:rPr>
      </w:pPr>
      <w:r w:rsidRPr="00FA6FAF">
        <w:rPr>
          <w:rFonts w:eastAsiaTheme="minorHAnsi"/>
          <w:sz w:val="22"/>
          <w:szCs w:val="22"/>
          <w:lang w:eastAsia="en-US"/>
        </w:rPr>
        <w:t>K</w:t>
      </w:r>
      <w:r w:rsidR="006724C9" w:rsidRPr="00FA6FAF">
        <w:rPr>
          <w:rFonts w:eastAsiaTheme="minorHAnsi"/>
          <w:sz w:val="22"/>
          <w:szCs w:val="22"/>
          <w:lang w:eastAsia="en-US"/>
        </w:rPr>
        <w:t>ontrol</w:t>
      </w:r>
      <w:r w:rsidRPr="00FA6FAF">
        <w:rPr>
          <w:rFonts w:eastAsiaTheme="minorHAnsi"/>
          <w:sz w:val="22"/>
          <w:szCs w:val="22"/>
          <w:lang w:eastAsia="en-US"/>
        </w:rPr>
        <w:t>a</w:t>
      </w:r>
      <w:r w:rsidR="006724C9" w:rsidRPr="00FA6FAF">
        <w:rPr>
          <w:rFonts w:eastAsiaTheme="minorHAnsi"/>
          <w:sz w:val="22"/>
          <w:szCs w:val="22"/>
          <w:lang w:eastAsia="en-US"/>
        </w:rPr>
        <w:t xml:space="preserve"> wy</w:t>
      </w:r>
      <w:r w:rsidRPr="00FA6FAF">
        <w:rPr>
          <w:rFonts w:eastAsiaTheme="minorHAnsi"/>
          <w:sz w:val="22"/>
          <w:szCs w:val="22"/>
          <w:lang w:eastAsia="en-US"/>
        </w:rPr>
        <w:t>kazała</w:t>
      </w:r>
      <w:r w:rsidR="006724C9" w:rsidRPr="00FA6FAF">
        <w:rPr>
          <w:rFonts w:eastAsiaTheme="minorHAnsi"/>
          <w:sz w:val="22"/>
          <w:szCs w:val="22"/>
          <w:lang w:eastAsia="en-US"/>
        </w:rPr>
        <w:t xml:space="preserve">, </w:t>
      </w:r>
      <w:r w:rsidR="0096764D" w:rsidRPr="00FA6FAF">
        <w:rPr>
          <w:rFonts w:eastAsiaTheme="minorHAnsi"/>
          <w:sz w:val="22"/>
          <w:szCs w:val="22"/>
          <w:lang w:eastAsia="en-US"/>
        </w:rPr>
        <w:t xml:space="preserve">że </w:t>
      </w:r>
      <w:r w:rsidR="006724C9" w:rsidRPr="00FA6FAF">
        <w:rPr>
          <w:rFonts w:eastAsiaTheme="minorHAnsi"/>
          <w:sz w:val="22"/>
          <w:szCs w:val="22"/>
          <w:lang w:eastAsia="en-US"/>
        </w:rPr>
        <w:t xml:space="preserve">żaden przepis rangi ustawowej nie nakłada na </w:t>
      </w:r>
      <w:r w:rsidR="0096764D" w:rsidRPr="00FA6FAF">
        <w:rPr>
          <w:rFonts w:eastAsiaTheme="minorHAnsi"/>
          <w:sz w:val="22"/>
          <w:szCs w:val="22"/>
          <w:lang w:eastAsia="en-US"/>
        </w:rPr>
        <w:t>psh</w:t>
      </w:r>
      <w:r w:rsidR="006724C9" w:rsidRPr="00FA6FAF">
        <w:rPr>
          <w:rFonts w:eastAsiaTheme="minorHAnsi"/>
          <w:sz w:val="22"/>
          <w:szCs w:val="22"/>
          <w:lang w:eastAsia="en-US"/>
        </w:rPr>
        <w:t xml:space="preserve"> obowiązku </w:t>
      </w:r>
      <w:r w:rsidR="007C34C1" w:rsidRPr="00FA6FAF">
        <w:rPr>
          <w:rFonts w:eastAsiaTheme="minorHAnsi"/>
          <w:sz w:val="22"/>
          <w:szCs w:val="22"/>
          <w:lang w:eastAsia="en-US"/>
        </w:rPr>
        <w:t>tworzenia planu prac</w:t>
      </w:r>
      <w:r w:rsidR="006724C9" w:rsidRPr="00FA6FAF">
        <w:rPr>
          <w:rFonts w:eastAsiaTheme="minorHAnsi"/>
          <w:sz w:val="22"/>
          <w:szCs w:val="22"/>
          <w:lang w:eastAsia="en-US"/>
        </w:rPr>
        <w:t xml:space="preserve">, jego akceptacji, czy też kontroli jego realizacji. </w:t>
      </w:r>
    </w:p>
    <w:p w14:paraId="1F461CDF" w14:textId="77777777" w:rsidR="006724C9" w:rsidRPr="00FA6FAF" w:rsidRDefault="006724C9" w:rsidP="00FA6FAF">
      <w:pPr>
        <w:spacing w:line="276" w:lineRule="auto"/>
        <w:jc w:val="both"/>
        <w:rPr>
          <w:color w:val="000000"/>
          <w:sz w:val="22"/>
          <w:szCs w:val="22"/>
          <w:lang w:bidi="pl-PL"/>
        </w:rPr>
      </w:pPr>
    </w:p>
    <w:p w14:paraId="07FB2FDD" w14:textId="503134D1" w:rsidR="00DC1D42" w:rsidRPr="00FA6FAF" w:rsidRDefault="00947EBE" w:rsidP="00FA6FAF">
      <w:pPr>
        <w:tabs>
          <w:tab w:val="left" w:pos="426"/>
        </w:tabs>
        <w:spacing w:line="276" w:lineRule="auto"/>
        <w:jc w:val="both"/>
        <w:rPr>
          <w:rFonts w:eastAsiaTheme="minorHAnsi"/>
          <w:sz w:val="22"/>
          <w:szCs w:val="22"/>
          <w:lang w:eastAsia="en-US"/>
        </w:rPr>
      </w:pPr>
      <w:r w:rsidRPr="00FA6FAF">
        <w:rPr>
          <w:color w:val="000000"/>
          <w:sz w:val="22"/>
          <w:szCs w:val="22"/>
          <w:lang w:bidi="pl-PL"/>
        </w:rPr>
        <w:t>Plan pracy psh tworzony jest w oparciu o</w:t>
      </w:r>
      <w:r w:rsidRPr="00FA6FAF">
        <w:rPr>
          <w:i/>
          <w:color w:val="000000"/>
          <w:sz w:val="22"/>
          <w:szCs w:val="22"/>
          <w:lang w:bidi="pl-PL"/>
        </w:rPr>
        <w:t xml:space="preserve"> </w:t>
      </w:r>
      <w:r w:rsidR="0096764D" w:rsidRPr="00FA6FAF">
        <w:rPr>
          <w:i/>
          <w:color w:val="000000"/>
          <w:sz w:val="22"/>
          <w:szCs w:val="22"/>
          <w:lang w:bidi="pl-PL"/>
        </w:rPr>
        <w:t>Porozumienie</w:t>
      </w:r>
      <w:r w:rsidR="00674AC9" w:rsidRPr="00FA6FAF">
        <w:rPr>
          <w:color w:val="000000"/>
          <w:sz w:val="22"/>
          <w:szCs w:val="22"/>
          <w:lang w:bidi="pl-PL"/>
        </w:rPr>
        <w:t xml:space="preserve"> zawarte w dniu 10 października </w:t>
      </w:r>
      <w:r w:rsidRPr="00FA6FAF">
        <w:rPr>
          <w:color w:val="000000"/>
          <w:sz w:val="22"/>
          <w:szCs w:val="22"/>
          <w:lang w:bidi="pl-PL"/>
        </w:rPr>
        <w:t>2013 r. pomiędzy Prezesem KZGW a NFOŚiGW, regulujące zasady współpracy przy dofinansowaniu zadań służby ze środków NFOŚiGW.</w:t>
      </w:r>
      <w:r w:rsidR="00AE5B3F" w:rsidRPr="00FA6FAF">
        <w:rPr>
          <w:color w:val="000000"/>
          <w:sz w:val="22"/>
          <w:szCs w:val="22"/>
          <w:lang w:bidi="pl-PL"/>
        </w:rPr>
        <w:t xml:space="preserve"> </w:t>
      </w:r>
      <w:r w:rsidR="006724C9" w:rsidRPr="00FA6FAF">
        <w:rPr>
          <w:rFonts w:eastAsiaTheme="minorHAnsi"/>
          <w:sz w:val="22"/>
          <w:szCs w:val="22"/>
          <w:lang w:eastAsia="en-US"/>
        </w:rPr>
        <w:t>Zgodnie z § 3 porozumienia, do 30 marca każdego roku Prezes KZGW przedkłada do NFOŚiGW listę zadań psh, która planowana jest w następnym roku kalendarzowym. Wskazana lista powinna zawierać tytuły zadań, czas ich realizacji, koszt i wysokość dofinansowania w podziale na poszczególne lata. Wzór takiej listy stanowi załącznik do porozumienia.</w:t>
      </w:r>
      <w:r w:rsidR="0096764D" w:rsidRPr="00FA6FAF">
        <w:rPr>
          <w:rFonts w:eastAsiaTheme="minorHAnsi"/>
          <w:sz w:val="22"/>
          <w:szCs w:val="22"/>
          <w:lang w:eastAsia="en-US"/>
        </w:rPr>
        <w:t xml:space="preserve"> Lista zadań przygotowywana jest przez PIG-PIB w</w:t>
      </w:r>
      <w:r w:rsidR="006A4496" w:rsidRPr="00FA6FAF">
        <w:rPr>
          <w:rFonts w:eastAsiaTheme="minorHAnsi"/>
          <w:sz w:val="22"/>
          <w:szCs w:val="22"/>
          <w:lang w:eastAsia="en-US"/>
        </w:rPr>
        <w:t>e</w:t>
      </w:r>
      <w:r w:rsidR="0096764D" w:rsidRPr="00FA6FAF">
        <w:rPr>
          <w:rFonts w:eastAsiaTheme="minorHAnsi"/>
          <w:sz w:val="22"/>
          <w:szCs w:val="22"/>
          <w:lang w:eastAsia="en-US"/>
        </w:rPr>
        <w:t xml:space="preserve"> współpracy z KZGW.</w:t>
      </w:r>
      <w:r w:rsidR="001A36C1" w:rsidRPr="00FA6FAF">
        <w:rPr>
          <w:color w:val="000000"/>
          <w:sz w:val="22"/>
          <w:szCs w:val="22"/>
          <w:lang w:bidi="pl-PL"/>
        </w:rPr>
        <w:t xml:space="preserve">     </w:t>
      </w:r>
    </w:p>
    <w:p w14:paraId="4A67D6AD" w14:textId="77777777" w:rsidR="00AE5B3F" w:rsidRPr="00FA6FAF" w:rsidRDefault="00E954B6" w:rsidP="00FA6FAF">
      <w:pPr>
        <w:spacing w:line="276" w:lineRule="auto"/>
        <w:ind w:left="4956" w:firstLine="708"/>
        <w:jc w:val="both"/>
        <w:rPr>
          <w:color w:val="000000"/>
          <w:sz w:val="22"/>
          <w:szCs w:val="22"/>
          <w:lang w:bidi="pl-PL"/>
        </w:rPr>
      </w:pPr>
      <w:r w:rsidRPr="00FA6FAF">
        <w:rPr>
          <w:color w:val="000000"/>
          <w:sz w:val="22"/>
          <w:szCs w:val="22"/>
          <w:lang w:bidi="pl-PL"/>
        </w:rPr>
        <w:t xml:space="preserve"> </w:t>
      </w:r>
      <w:r w:rsidR="00AE5B3F" w:rsidRPr="00FA6FAF">
        <w:rPr>
          <w:color w:val="000000"/>
          <w:sz w:val="22"/>
          <w:szCs w:val="22"/>
          <w:lang w:bidi="pl-PL"/>
        </w:rPr>
        <w:t>[Dowód: akta kontroli str</w:t>
      </w:r>
      <w:r w:rsidR="0005724C" w:rsidRPr="00FA6FAF">
        <w:rPr>
          <w:color w:val="000000"/>
          <w:sz w:val="22"/>
          <w:szCs w:val="22"/>
          <w:lang w:bidi="pl-PL"/>
        </w:rPr>
        <w:t>.</w:t>
      </w:r>
      <w:r w:rsidR="00AE5B3F" w:rsidRPr="00FA6FAF">
        <w:rPr>
          <w:color w:val="000000"/>
          <w:sz w:val="22"/>
          <w:szCs w:val="22"/>
          <w:lang w:bidi="pl-PL"/>
        </w:rPr>
        <w:t xml:space="preserve"> II/6-10]</w:t>
      </w:r>
    </w:p>
    <w:p w14:paraId="0CA376D4" w14:textId="77777777" w:rsidR="0005724C" w:rsidRPr="00FA6FAF" w:rsidRDefault="0005724C" w:rsidP="00FA6FAF">
      <w:pPr>
        <w:tabs>
          <w:tab w:val="left" w:pos="0"/>
        </w:tabs>
        <w:spacing w:line="276" w:lineRule="auto"/>
        <w:jc w:val="both"/>
        <w:rPr>
          <w:color w:val="000000"/>
          <w:sz w:val="22"/>
          <w:szCs w:val="22"/>
          <w:lang w:bidi="pl-PL"/>
        </w:rPr>
      </w:pPr>
    </w:p>
    <w:p w14:paraId="76125D88" w14:textId="17DFE68C" w:rsidR="006724C9" w:rsidRPr="00FA6FAF" w:rsidRDefault="0005724C" w:rsidP="00FA6FAF">
      <w:pPr>
        <w:tabs>
          <w:tab w:val="left" w:pos="0"/>
        </w:tabs>
        <w:spacing w:line="276" w:lineRule="auto"/>
        <w:jc w:val="both"/>
        <w:rPr>
          <w:color w:val="000000"/>
          <w:sz w:val="22"/>
          <w:szCs w:val="22"/>
          <w:lang w:bidi="pl-PL"/>
        </w:rPr>
      </w:pPr>
      <w:r w:rsidRPr="00FA6FAF">
        <w:rPr>
          <w:i/>
          <w:color w:val="000000"/>
          <w:sz w:val="22"/>
          <w:szCs w:val="22"/>
          <w:lang w:bidi="pl-PL"/>
        </w:rPr>
        <w:t>Porozumienie</w:t>
      </w:r>
      <w:r w:rsidRPr="00FA6FAF">
        <w:rPr>
          <w:color w:val="000000"/>
          <w:sz w:val="22"/>
          <w:szCs w:val="22"/>
          <w:lang w:bidi="pl-PL"/>
        </w:rPr>
        <w:t xml:space="preserve"> jest instrumentem </w:t>
      </w:r>
      <w:r w:rsidRPr="00FA6FAF">
        <w:rPr>
          <w:rFonts w:eastAsiaTheme="minorHAnsi"/>
          <w:sz w:val="22"/>
          <w:szCs w:val="22"/>
          <w:lang w:eastAsia="en-US"/>
        </w:rPr>
        <w:t>Prezesa KZGW do udziału w tworzeniu i zatwierdzaniu planu prac psh. W toku przeprowadzonej kontroli ustalono, iż prze</w:t>
      </w:r>
      <w:r w:rsidR="006A4496" w:rsidRPr="00FA6FAF">
        <w:rPr>
          <w:rFonts w:eastAsiaTheme="minorHAnsi"/>
          <w:sz w:val="22"/>
          <w:szCs w:val="22"/>
          <w:lang w:eastAsia="en-US"/>
        </w:rPr>
        <w:t>d</w:t>
      </w:r>
      <w:r w:rsidRPr="00FA6FAF">
        <w:rPr>
          <w:rFonts w:eastAsiaTheme="minorHAnsi"/>
          <w:sz w:val="22"/>
          <w:szCs w:val="22"/>
          <w:lang w:eastAsia="en-US"/>
        </w:rPr>
        <w:t xml:space="preserve">kładany przez PIG-PIB plan prac psh był przedmiotem analizy dokonanej przez KZGW. Korzystano też z pomocy RZGW w tym zakresie. </w:t>
      </w:r>
      <w:r w:rsidR="0096764D" w:rsidRPr="00FA6FAF">
        <w:rPr>
          <w:color w:val="000000"/>
          <w:sz w:val="22"/>
          <w:szCs w:val="22"/>
          <w:lang w:bidi="pl-PL"/>
        </w:rPr>
        <w:t>Kontrola wykazała, że procedura działań związana z planem p</w:t>
      </w:r>
      <w:r w:rsidR="00E954B6" w:rsidRPr="00FA6FAF">
        <w:rPr>
          <w:color w:val="000000"/>
          <w:sz w:val="22"/>
          <w:szCs w:val="22"/>
          <w:lang w:bidi="pl-PL"/>
        </w:rPr>
        <w:t xml:space="preserve">racy/listą zadań psh określona </w:t>
      </w:r>
      <w:r w:rsidR="0096764D" w:rsidRPr="00FA6FAF">
        <w:rPr>
          <w:color w:val="000000"/>
          <w:sz w:val="22"/>
          <w:szCs w:val="22"/>
          <w:lang w:bidi="pl-PL"/>
        </w:rPr>
        <w:t>w</w:t>
      </w:r>
      <w:r w:rsidR="00E954B6" w:rsidRPr="00FA6FAF">
        <w:rPr>
          <w:color w:val="000000"/>
          <w:sz w:val="22"/>
          <w:szCs w:val="22"/>
          <w:lang w:bidi="pl-PL"/>
        </w:rPr>
        <w:t> </w:t>
      </w:r>
      <w:r w:rsidR="0096764D" w:rsidRPr="00FA6FAF">
        <w:rPr>
          <w:i/>
          <w:color w:val="000000"/>
          <w:sz w:val="22"/>
          <w:szCs w:val="22"/>
          <w:lang w:bidi="pl-PL"/>
        </w:rPr>
        <w:t xml:space="preserve">Porozumieniu </w:t>
      </w:r>
      <w:r w:rsidR="0096764D" w:rsidRPr="00FA6FAF">
        <w:rPr>
          <w:color w:val="000000"/>
          <w:sz w:val="22"/>
          <w:szCs w:val="22"/>
          <w:lang w:bidi="pl-PL"/>
        </w:rPr>
        <w:t>jest przestrzegana</w:t>
      </w:r>
      <w:r w:rsidR="007C34C1" w:rsidRPr="00FA6FAF">
        <w:rPr>
          <w:color w:val="000000"/>
          <w:sz w:val="22"/>
          <w:szCs w:val="22"/>
          <w:lang w:bidi="pl-PL"/>
        </w:rPr>
        <w:t xml:space="preserve">. </w:t>
      </w:r>
    </w:p>
    <w:p w14:paraId="399B254A" w14:textId="77777777" w:rsidR="00E954B6" w:rsidRPr="00FA6FAF" w:rsidRDefault="00E954B6" w:rsidP="00FA6FAF">
      <w:pPr>
        <w:tabs>
          <w:tab w:val="left" w:pos="0"/>
        </w:tabs>
        <w:spacing w:line="276" w:lineRule="auto"/>
        <w:jc w:val="both"/>
        <w:rPr>
          <w:color w:val="000000"/>
          <w:sz w:val="22"/>
          <w:szCs w:val="22"/>
          <w:lang w:bidi="pl-PL"/>
        </w:rPr>
      </w:pPr>
    </w:p>
    <w:p w14:paraId="0FF25D87" w14:textId="11D9A705" w:rsidR="007C34C1" w:rsidRPr="00FA6FAF" w:rsidRDefault="007C34C1" w:rsidP="00FA6FAF">
      <w:pPr>
        <w:spacing w:line="276" w:lineRule="auto"/>
        <w:jc w:val="both"/>
        <w:rPr>
          <w:sz w:val="22"/>
          <w:szCs w:val="22"/>
        </w:rPr>
      </w:pPr>
      <w:r w:rsidRPr="00FA6FAF">
        <w:rPr>
          <w:sz w:val="22"/>
          <w:szCs w:val="22"/>
        </w:rPr>
        <w:t xml:space="preserve">PIG-PIB realizujący zadania psh zwrócił się </w:t>
      </w:r>
      <w:r w:rsidR="00A21DA3" w:rsidRPr="00FA6FAF">
        <w:rPr>
          <w:sz w:val="22"/>
          <w:szCs w:val="22"/>
        </w:rPr>
        <w:t xml:space="preserve">do KZGW </w:t>
      </w:r>
      <w:r w:rsidRPr="00FA6FAF">
        <w:rPr>
          <w:sz w:val="22"/>
          <w:szCs w:val="22"/>
        </w:rPr>
        <w:t>o dofinansowanie prac z zakresu psh w latach 2015-2017. Do przedmiotowego wniosku załączono listę zadań spełniającą wymogi przewidziane w porozumieniu. KZGW pismem z dnia 19 marca 2014 r. znak: KZGW/DPiZW-uw/509/17-1/2014/mp zwrócił się do Dyrektorów Regionalnych Zarządów Gospodark</w:t>
      </w:r>
      <w:r w:rsidR="00E954B6" w:rsidRPr="00FA6FAF">
        <w:rPr>
          <w:sz w:val="22"/>
          <w:szCs w:val="22"/>
        </w:rPr>
        <w:t xml:space="preserve">i Wodnej celem zapoznania się </w:t>
      </w:r>
      <w:r w:rsidR="00FA6FAF">
        <w:rPr>
          <w:sz w:val="22"/>
          <w:szCs w:val="22"/>
        </w:rPr>
        <w:t> z </w:t>
      </w:r>
      <w:r w:rsidRPr="00FA6FAF">
        <w:rPr>
          <w:sz w:val="22"/>
          <w:szCs w:val="22"/>
        </w:rPr>
        <w:t>propozycją zadań psh i przekazaniem ewentualnych uwag. W wyniku zgłoszonych uwag Prezes KZGW, zgodnie z porozumieniem, przesłał do NFOŚiGW przy piśmie z dnia 27 marca 2014 r. listę zadań psh, których realizacja została zaplanowana od 2015 r. Pismem z dnia 15 stycznia 2015 r. PIG-PIB zwrócił się do Prezesa KZGW z wnioskiem o zmianę w/w listy. Po rozpatrzeniu wniosku Prezes KZGW zwrócił się do NFOŚiGW o korektę przedmiotowej listy.</w:t>
      </w:r>
    </w:p>
    <w:p w14:paraId="5FFACF1F" w14:textId="77777777" w:rsidR="00E954B6" w:rsidRPr="00FA6FAF" w:rsidRDefault="00E954B6" w:rsidP="00FA6FAF">
      <w:pPr>
        <w:spacing w:line="276" w:lineRule="auto"/>
        <w:jc w:val="both"/>
        <w:rPr>
          <w:sz w:val="22"/>
          <w:szCs w:val="22"/>
        </w:rPr>
      </w:pPr>
    </w:p>
    <w:p w14:paraId="33E8B240" w14:textId="77777777" w:rsidR="00A21DA3" w:rsidRPr="00FA6FAF" w:rsidRDefault="00A21DA3" w:rsidP="00FA6FAF">
      <w:pPr>
        <w:spacing w:line="276" w:lineRule="auto"/>
        <w:jc w:val="both"/>
        <w:rPr>
          <w:sz w:val="22"/>
          <w:szCs w:val="22"/>
        </w:rPr>
      </w:pPr>
      <w:r w:rsidRPr="00FA6FAF">
        <w:rPr>
          <w:sz w:val="22"/>
          <w:szCs w:val="22"/>
        </w:rPr>
        <w:t xml:space="preserve">PIG-PIB realizujący zadania psh zwrócił się pismem z dnia 29 marca 2016 r. </w:t>
      </w:r>
      <w:r w:rsidR="00E954B6" w:rsidRPr="00FA6FAF">
        <w:rPr>
          <w:sz w:val="22"/>
          <w:szCs w:val="22"/>
        </w:rPr>
        <w:t>do Prezesa KZGW o </w:t>
      </w:r>
      <w:r w:rsidRPr="00FA6FAF">
        <w:rPr>
          <w:sz w:val="22"/>
          <w:szCs w:val="22"/>
        </w:rPr>
        <w:t>dofinansowanie prac z zakresu psh w realizacji od 2017 r. W wyniku powyższego Prezes KZGW pismem z dnia 30 marca 2016 r. przekazał do NFOŚiGW listę zadań psh do realizacji od 2017 r.</w:t>
      </w:r>
    </w:p>
    <w:p w14:paraId="010B20DD" w14:textId="77777777" w:rsidR="00FA6CB5" w:rsidRPr="00FA6FAF" w:rsidRDefault="00FA6CB5" w:rsidP="00FA6FAF">
      <w:pPr>
        <w:spacing w:line="276" w:lineRule="auto"/>
        <w:jc w:val="both"/>
        <w:rPr>
          <w:sz w:val="22"/>
          <w:szCs w:val="22"/>
        </w:rPr>
      </w:pPr>
    </w:p>
    <w:p w14:paraId="22F86912" w14:textId="77777777" w:rsidR="00FA6CB5" w:rsidRPr="00FA6FAF" w:rsidRDefault="00FA6CB5" w:rsidP="00FA6FAF">
      <w:pPr>
        <w:spacing w:line="276" w:lineRule="auto"/>
        <w:jc w:val="both"/>
        <w:rPr>
          <w:color w:val="000000"/>
          <w:sz w:val="22"/>
          <w:szCs w:val="22"/>
          <w:lang w:bidi="pl-PL"/>
        </w:rPr>
      </w:pP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001A36C1" w:rsidRPr="00FA6FAF">
        <w:rPr>
          <w:sz w:val="22"/>
          <w:szCs w:val="22"/>
        </w:rPr>
        <w:t xml:space="preserve">    </w:t>
      </w:r>
      <w:r w:rsidR="00E954B6" w:rsidRPr="00FA6FAF">
        <w:rPr>
          <w:sz w:val="22"/>
          <w:szCs w:val="22"/>
        </w:rPr>
        <w:t xml:space="preserve"> </w:t>
      </w:r>
      <w:r w:rsidRPr="00FA6FAF">
        <w:rPr>
          <w:sz w:val="22"/>
          <w:szCs w:val="22"/>
        </w:rPr>
        <w:t xml:space="preserve">[Dowód: akta kontroli str. </w:t>
      </w:r>
      <w:r w:rsidR="005765C5" w:rsidRPr="00FA6FAF">
        <w:rPr>
          <w:sz w:val="22"/>
          <w:szCs w:val="22"/>
        </w:rPr>
        <w:t>III/1-27]</w:t>
      </w:r>
    </w:p>
    <w:p w14:paraId="2EE3A684" w14:textId="77777777" w:rsidR="00014CA0" w:rsidRPr="00FA6FAF" w:rsidRDefault="00014CA0" w:rsidP="00FA6FAF">
      <w:pPr>
        <w:autoSpaceDE w:val="0"/>
        <w:autoSpaceDN w:val="0"/>
        <w:adjustRightInd w:val="0"/>
        <w:spacing w:line="276" w:lineRule="auto"/>
        <w:contextualSpacing/>
        <w:jc w:val="both"/>
        <w:rPr>
          <w:b/>
          <w:sz w:val="22"/>
          <w:szCs w:val="22"/>
        </w:rPr>
      </w:pPr>
    </w:p>
    <w:p w14:paraId="6E77E629" w14:textId="3280204D" w:rsidR="003D5D37" w:rsidRPr="00FA6FAF" w:rsidRDefault="00A402AB" w:rsidP="00FA6FAF">
      <w:pPr>
        <w:suppressAutoHyphens/>
        <w:autoSpaceDE w:val="0"/>
        <w:autoSpaceDN w:val="0"/>
        <w:adjustRightInd w:val="0"/>
        <w:spacing w:line="276" w:lineRule="auto"/>
        <w:contextualSpacing/>
        <w:jc w:val="both"/>
        <w:rPr>
          <w:rFonts w:eastAsia="Calibri"/>
          <w:b/>
          <w:sz w:val="22"/>
          <w:szCs w:val="22"/>
          <w:lang w:eastAsia="ar-SA"/>
        </w:rPr>
      </w:pPr>
      <w:r w:rsidRPr="00FA6FAF">
        <w:rPr>
          <w:b/>
          <w:sz w:val="22"/>
          <w:szCs w:val="22"/>
        </w:rPr>
        <w:t xml:space="preserve">IV. </w:t>
      </w:r>
      <w:r w:rsidR="003D5D37" w:rsidRPr="00FA6FAF">
        <w:rPr>
          <w:b/>
          <w:sz w:val="22"/>
          <w:szCs w:val="22"/>
        </w:rPr>
        <w:t>Organizacja i efektywność nadzoru nad funkcjonowaniem p</w:t>
      </w:r>
      <w:r w:rsidR="00FA6FAF">
        <w:rPr>
          <w:b/>
          <w:sz w:val="22"/>
          <w:szCs w:val="22"/>
        </w:rPr>
        <w:t>sh</w:t>
      </w:r>
      <w:r w:rsidR="003D5D37" w:rsidRPr="00FA6FAF">
        <w:rPr>
          <w:b/>
          <w:sz w:val="22"/>
          <w:szCs w:val="22"/>
        </w:rPr>
        <w:t>.</w:t>
      </w:r>
    </w:p>
    <w:p w14:paraId="08C5B10A" w14:textId="77777777" w:rsidR="0034706E" w:rsidRPr="00FA6FAF" w:rsidRDefault="0034706E" w:rsidP="00FA6FAF">
      <w:pPr>
        <w:suppressAutoHyphens/>
        <w:autoSpaceDE w:val="0"/>
        <w:autoSpaceDN w:val="0"/>
        <w:adjustRightInd w:val="0"/>
        <w:spacing w:line="276" w:lineRule="auto"/>
        <w:contextualSpacing/>
        <w:jc w:val="both"/>
        <w:rPr>
          <w:rFonts w:eastAsia="Calibri"/>
          <w:b/>
          <w:sz w:val="22"/>
          <w:szCs w:val="22"/>
          <w:lang w:eastAsia="ar-SA"/>
        </w:rPr>
      </w:pPr>
    </w:p>
    <w:p w14:paraId="23258B5A" w14:textId="77777777" w:rsidR="00DA78A1" w:rsidRPr="00FA6FAF" w:rsidRDefault="00DA78A1" w:rsidP="00FA6FAF">
      <w:pPr>
        <w:spacing w:line="276" w:lineRule="auto"/>
        <w:jc w:val="both"/>
        <w:rPr>
          <w:color w:val="000000" w:themeColor="text1"/>
          <w:sz w:val="22"/>
          <w:szCs w:val="22"/>
        </w:rPr>
      </w:pPr>
      <w:r w:rsidRPr="00FA6FAF">
        <w:rPr>
          <w:color w:val="000000" w:themeColor="text1"/>
          <w:sz w:val="22"/>
          <w:szCs w:val="22"/>
        </w:rPr>
        <w:t xml:space="preserve">Nadzór nad funkcjonowaniem psh Prezes KZGW sprawuje na podstawie art. 90 ust. 1 pkt 6 ustawy </w:t>
      </w:r>
      <w:r w:rsidRPr="00FA6FAF">
        <w:rPr>
          <w:i/>
          <w:color w:val="000000" w:themeColor="text1"/>
          <w:sz w:val="22"/>
          <w:szCs w:val="22"/>
        </w:rPr>
        <w:t xml:space="preserve">Prawo wodne. </w:t>
      </w:r>
      <w:r w:rsidRPr="00FA6FAF">
        <w:rPr>
          <w:color w:val="000000" w:themeColor="text1"/>
          <w:sz w:val="22"/>
          <w:szCs w:val="22"/>
        </w:rPr>
        <w:t>Przepisy prawa nie formułują w jakiej formie, ani jakimi metodami nadzór ma być sprawowany. Przywołany przepis nie został też rozwinięty w żadnych innych przepisach prawa.</w:t>
      </w:r>
    </w:p>
    <w:p w14:paraId="725FB071" w14:textId="77777777" w:rsidR="0034706E" w:rsidRPr="00FA6FAF" w:rsidRDefault="0034706E" w:rsidP="00FA6FAF">
      <w:pPr>
        <w:suppressAutoHyphens/>
        <w:autoSpaceDE w:val="0"/>
        <w:autoSpaceDN w:val="0"/>
        <w:adjustRightInd w:val="0"/>
        <w:spacing w:line="276" w:lineRule="auto"/>
        <w:contextualSpacing/>
        <w:jc w:val="both"/>
        <w:rPr>
          <w:rFonts w:eastAsia="Calibri"/>
          <w:color w:val="000000" w:themeColor="text1"/>
          <w:sz w:val="22"/>
          <w:szCs w:val="22"/>
          <w:lang w:eastAsia="ar-SA"/>
        </w:rPr>
      </w:pPr>
    </w:p>
    <w:p w14:paraId="27C99AA4" w14:textId="13F43928" w:rsidR="00DC1D42" w:rsidRPr="00FA6FAF" w:rsidRDefault="00C102E0" w:rsidP="00FA6FAF">
      <w:pPr>
        <w:spacing w:line="276" w:lineRule="auto"/>
        <w:jc w:val="both"/>
        <w:rPr>
          <w:color w:val="000000" w:themeColor="text1"/>
          <w:sz w:val="22"/>
          <w:szCs w:val="22"/>
        </w:rPr>
      </w:pPr>
      <w:r w:rsidRPr="00FA6FAF">
        <w:rPr>
          <w:color w:val="000000" w:themeColor="text1"/>
          <w:sz w:val="22"/>
          <w:szCs w:val="22"/>
        </w:rPr>
        <w:t xml:space="preserve">Prezes KZGW w regulaminie organizacyjnym przypisał </w:t>
      </w:r>
      <w:r w:rsidR="000B5491" w:rsidRPr="00FA6FAF">
        <w:rPr>
          <w:color w:val="000000" w:themeColor="text1"/>
          <w:sz w:val="22"/>
          <w:szCs w:val="22"/>
        </w:rPr>
        <w:t>realizację zadań związanych</w:t>
      </w:r>
      <w:r w:rsidR="001D13F1" w:rsidRPr="00FA6FAF">
        <w:rPr>
          <w:color w:val="000000" w:themeColor="text1"/>
          <w:sz w:val="22"/>
          <w:szCs w:val="22"/>
        </w:rPr>
        <w:t xml:space="preserve"> z nadzorem nad psh </w:t>
      </w:r>
      <w:r w:rsidR="000B5491" w:rsidRPr="00FA6FAF">
        <w:rPr>
          <w:color w:val="000000" w:themeColor="text1"/>
          <w:sz w:val="22"/>
          <w:szCs w:val="22"/>
        </w:rPr>
        <w:t xml:space="preserve">do </w:t>
      </w:r>
      <w:r w:rsidR="001D13F1" w:rsidRPr="00FA6FAF">
        <w:rPr>
          <w:color w:val="000000" w:themeColor="text1"/>
          <w:sz w:val="22"/>
          <w:szCs w:val="22"/>
        </w:rPr>
        <w:t>Departament</w:t>
      </w:r>
      <w:r w:rsidR="000B5491" w:rsidRPr="00FA6FAF">
        <w:rPr>
          <w:color w:val="000000" w:themeColor="text1"/>
          <w:sz w:val="22"/>
          <w:szCs w:val="22"/>
        </w:rPr>
        <w:t>u</w:t>
      </w:r>
      <w:r w:rsidR="001D13F1" w:rsidRPr="00FA6FAF">
        <w:rPr>
          <w:color w:val="000000" w:themeColor="text1"/>
          <w:sz w:val="22"/>
          <w:szCs w:val="22"/>
        </w:rPr>
        <w:t xml:space="preserve"> Planowania i Zasobów Wodnych, Wydział</w:t>
      </w:r>
      <w:r w:rsidR="000B5491" w:rsidRPr="00FA6FAF">
        <w:rPr>
          <w:color w:val="000000" w:themeColor="text1"/>
          <w:sz w:val="22"/>
          <w:szCs w:val="22"/>
        </w:rPr>
        <w:t>u</w:t>
      </w:r>
      <w:r w:rsidR="001D13F1" w:rsidRPr="00FA6FAF">
        <w:rPr>
          <w:color w:val="000000" w:themeColor="text1"/>
          <w:sz w:val="22"/>
          <w:szCs w:val="22"/>
        </w:rPr>
        <w:t xml:space="preserve"> Ochrony Wód. Jak wyjaśniono</w:t>
      </w:r>
      <w:r w:rsidR="001D13F1" w:rsidRPr="00FA6FAF">
        <w:rPr>
          <w:rStyle w:val="Odwoanieprzypisudolnego"/>
          <w:color w:val="000000" w:themeColor="text1"/>
          <w:sz w:val="22"/>
          <w:szCs w:val="22"/>
        </w:rPr>
        <w:footnoteReference w:id="12"/>
      </w:r>
      <w:r w:rsidR="00C1259C" w:rsidRPr="00FA6FAF">
        <w:rPr>
          <w:color w:val="000000" w:themeColor="text1"/>
          <w:sz w:val="22"/>
          <w:szCs w:val="22"/>
        </w:rPr>
        <w:t>, sprawami z zakresu psh zajmuje się jeden pracownik zatrudniony w Wydziale na stanowisku specjalisty</w:t>
      </w:r>
      <w:r w:rsidR="00391AA6" w:rsidRPr="00FA6FAF">
        <w:rPr>
          <w:color w:val="000000" w:themeColor="text1"/>
          <w:sz w:val="22"/>
          <w:szCs w:val="22"/>
        </w:rPr>
        <w:t>, który obsługuje umowy na finansowanie zadań tej Służby.</w:t>
      </w:r>
      <w:r w:rsidR="00FA6FAF" w:rsidRPr="00FA6FAF">
        <w:rPr>
          <w:sz w:val="22"/>
          <w:szCs w:val="22"/>
        </w:rPr>
        <w:tab/>
      </w:r>
      <w:r w:rsidR="00FA6FAF" w:rsidRPr="00FA6FAF">
        <w:rPr>
          <w:sz w:val="22"/>
          <w:szCs w:val="22"/>
        </w:rPr>
        <w:tab/>
      </w:r>
    </w:p>
    <w:p w14:paraId="7C3E3AC6" w14:textId="1B41802F" w:rsidR="00C1259C" w:rsidRPr="00FA6FAF" w:rsidRDefault="00FA6FAF" w:rsidP="00FA6FAF">
      <w:pPr>
        <w:spacing w:line="276" w:lineRule="auto"/>
        <w:ind w:left="4956" w:firstLine="708"/>
        <w:jc w:val="both"/>
        <w:rPr>
          <w:sz w:val="22"/>
          <w:szCs w:val="22"/>
        </w:rPr>
      </w:pPr>
      <w:r w:rsidRPr="00FA6FAF">
        <w:rPr>
          <w:sz w:val="22"/>
          <w:szCs w:val="22"/>
        </w:rPr>
        <w:t xml:space="preserve">       </w:t>
      </w:r>
      <w:r w:rsidR="007D47DA" w:rsidRPr="00FA6FAF">
        <w:rPr>
          <w:sz w:val="22"/>
          <w:szCs w:val="22"/>
        </w:rPr>
        <w:t xml:space="preserve">[Dowód: akta kontroli str.  </w:t>
      </w:r>
      <w:r w:rsidR="00391AA6" w:rsidRPr="00FA6FAF">
        <w:rPr>
          <w:sz w:val="22"/>
          <w:szCs w:val="22"/>
        </w:rPr>
        <w:t>IV/1-7]</w:t>
      </w:r>
    </w:p>
    <w:p w14:paraId="7A61BCC8" w14:textId="77777777" w:rsidR="00391AA6" w:rsidRPr="00FA6FAF" w:rsidRDefault="00391AA6" w:rsidP="00FA6FAF">
      <w:pPr>
        <w:spacing w:line="276" w:lineRule="auto"/>
        <w:jc w:val="both"/>
        <w:rPr>
          <w:sz w:val="22"/>
          <w:szCs w:val="22"/>
        </w:rPr>
      </w:pPr>
    </w:p>
    <w:p w14:paraId="1294326E" w14:textId="77777777" w:rsidR="00636EA4" w:rsidRPr="00FA6FAF" w:rsidRDefault="00391AA6" w:rsidP="00FA6FAF">
      <w:pPr>
        <w:pStyle w:val="Wydzial"/>
        <w:spacing w:line="276" w:lineRule="auto"/>
        <w:jc w:val="both"/>
        <w:rPr>
          <w:rFonts w:ascii="Times New Roman" w:hAnsi="Times New Roman"/>
          <w:i/>
        </w:rPr>
      </w:pPr>
      <w:r w:rsidRPr="00FA6FAF">
        <w:rPr>
          <w:rFonts w:ascii="Times New Roman" w:hAnsi="Times New Roman"/>
        </w:rPr>
        <w:t xml:space="preserve">W KZGW nie </w:t>
      </w:r>
      <w:r w:rsidR="00F71C24" w:rsidRPr="00FA6FAF">
        <w:rPr>
          <w:rFonts w:ascii="Times New Roman" w:hAnsi="Times New Roman"/>
        </w:rPr>
        <w:t>opracowano odrębnego wewnętrznego dokumentu, w którym zostałyby szczegółowo określone czynności nadzorcze Prezesa KZGW wobec psh. Podstawą realizacji nadzoru jest por</w:t>
      </w:r>
      <w:r w:rsidR="00A25718" w:rsidRPr="00FA6FAF">
        <w:rPr>
          <w:rFonts w:ascii="Times New Roman" w:hAnsi="Times New Roman"/>
        </w:rPr>
        <w:t>ozumienie z dnia 10.10.</w:t>
      </w:r>
      <w:r w:rsidR="00F71C24" w:rsidRPr="00FA6FAF">
        <w:rPr>
          <w:rFonts w:ascii="Times New Roman" w:hAnsi="Times New Roman"/>
        </w:rPr>
        <w:t xml:space="preserve">2013 r. zawarte pomiędzy KZGW a NFOŚiGW, ustalające zasady współpracy przy dofinansowaniu zadań psh oraz zapisy </w:t>
      </w:r>
      <w:r w:rsidR="00426120" w:rsidRPr="00FA6FAF">
        <w:rPr>
          <w:rFonts w:ascii="Times New Roman" w:hAnsi="Times New Roman"/>
        </w:rPr>
        <w:t>zawartych w tym przedmiocie umów</w:t>
      </w:r>
      <w:r w:rsidR="00F71C24" w:rsidRPr="00FA6FAF">
        <w:rPr>
          <w:rFonts w:ascii="Times New Roman" w:hAnsi="Times New Roman"/>
        </w:rPr>
        <w:t xml:space="preserve">. </w:t>
      </w:r>
      <w:r w:rsidR="00426120" w:rsidRPr="00FA6FAF">
        <w:rPr>
          <w:rFonts w:ascii="Times New Roman" w:hAnsi="Times New Roman"/>
        </w:rPr>
        <w:t xml:space="preserve">Umowy na realizacje poszczególnych zadań </w:t>
      </w:r>
      <w:r w:rsidR="00B74E14" w:rsidRPr="00FA6FAF">
        <w:rPr>
          <w:rFonts w:ascii="Times New Roman" w:hAnsi="Times New Roman"/>
        </w:rPr>
        <w:t xml:space="preserve">psh </w:t>
      </w:r>
      <w:r w:rsidR="00426120" w:rsidRPr="00FA6FAF">
        <w:rPr>
          <w:rFonts w:ascii="Times New Roman" w:hAnsi="Times New Roman"/>
        </w:rPr>
        <w:t>sformułowane są w sposób szczegółowo o</w:t>
      </w:r>
      <w:r w:rsidR="00E954B6" w:rsidRPr="00FA6FAF">
        <w:rPr>
          <w:rFonts w:ascii="Times New Roman" w:hAnsi="Times New Roman"/>
        </w:rPr>
        <w:t xml:space="preserve">kreślający warunki </w:t>
      </w:r>
      <w:r w:rsidR="00426120" w:rsidRPr="00FA6FAF">
        <w:rPr>
          <w:rFonts w:ascii="Times New Roman" w:hAnsi="Times New Roman"/>
        </w:rPr>
        <w:t>popra</w:t>
      </w:r>
      <w:r w:rsidR="00E954B6" w:rsidRPr="00FA6FAF">
        <w:rPr>
          <w:rFonts w:ascii="Times New Roman" w:hAnsi="Times New Roman"/>
        </w:rPr>
        <w:t>wności</w:t>
      </w:r>
      <w:r w:rsidR="00426120" w:rsidRPr="00FA6FAF">
        <w:rPr>
          <w:rFonts w:ascii="Times New Roman" w:hAnsi="Times New Roman"/>
        </w:rPr>
        <w:t xml:space="preserve"> wykonania zadań, kontrolę  ich realizacji oraz rozliczenia. </w:t>
      </w:r>
      <w:r w:rsidR="00E0109C" w:rsidRPr="00FA6FAF">
        <w:rPr>
          <w:rFonts w:ascii="Times New Roman" w:hAnsi="Times New Roman"/>
        </w:rPr>
        <w:t>Jak wyjaśniono</w:t>
      </w:r>
      <w:r w:rsidR="00E0109C" w:rsidRPr="00FA6FAF">
        <w:rPr>
          <w:rStyle w:val="Odwoanieprzypisudolnego"/>
          <w:rFonts w:ascii="Times New Roman" w:hAnsi="Times New Roman"/>
        </w:rPr>
        <w:footnoteReference w:id="13"/>
      </w:r>
      <w:r w:rsidR="00636EA4" w:rsidRPr="00FA6FAF">
        <w:rPr>
          <w:rFonts w:ascii="Times New Roman" w:hAnsi="Times New Roman"/>
        </w:rPr>
        <w:t>, ….</w:t>
      </w:r>
      <w:r w:rsidR="00636EA4" w:rsidRPr="00FA6FAF">
        <w:rPr>
          <w:rFonts w:ascii="Times New Roman" w:hAnsi="Times New Roman"/>
          <w:i/>
        </w:rPr>
        <w:t>Umowy i porozumienia zobowiązują PIG-PIB do regularnego przedstawiania do akceptacji Prezesa dokumentów rozliczeniowych, sprawozdań merytorycznych oraz faktur na prace zlecone do wykonania kooperantom. W zależności od umów rozliczenia finansowe oraz sprawozdania merytoryczne przedstawiane są w cyklu kwartalnym bądź częściej. Sprawozdania merytoryczne zawierają szczegółowy opis zaawansowania przebiegu prac w danej umowie oraz uzasadnienie wydatkowanych pieniędzy. Rozliczenia finansowe zawierają spis faktur oraz innych dokumentów księgowych wraz z opisem, datą oraz kwotą wydatkowaną w ramach realizacji umowy. Dodatkowo tworzone są załączniki grupujące te faktury w zależności od zadań. Co roku psh tworzy dla każdej z umów sprawozdanie roczne.</w:t>
      </w:r>
      <w:r w:rsidR="00B74E14" w:rsidRPr="00FA6FAF">
        <w:rPr>
          <w:rFonts w:ascii="Times New Roman" w:hAnsi="Times New Roman"/>
          <w:i/>
        </w:rPr>
        <w:t xml:space="preserve"> </w:t>
      </w:r>
      <w:r w:rsidR="00636EA4" w:rsidRPr="00FA6FAF">
        <w:rPr>
          <w:rFonts w:ascii="Times New Roman" w:hAnsi="Times New Roman"/>
          <w:i/>
        </w:rPr>
        <w:t>Wszystkie rozliczenia są wnikliwie analizowane i sprawdzane pod kątem merytorycznym oraz finansowym czego efektem są protokoły odbioru bądź pisma przewodnie informujące NFOŚiGW o akceptacji dokumentów.</w:t>
      </w:r>
    </w:p>
    <w:p w14:paraId="5A5F5D7B" w14:textId="77777777" w:rsidR="008944A9" w:rsidRPr="00FA6FAF" w:rsidRDefault="008944A9" w:rsidP="00FA6FAF">
      <w:pPr>
        <w:pStyle w:val="Wydzial"/>
        <w:spacing w:line="276" w:lineRule="auto"/>
        <w:jc w:val="both"/>
        <w:rPr>
          <w:rFonts w:ascii="Times New Roman" w:hAnsi="Times New Roman"/>
          <w:i/>
        </w:rPr>
      </w:pPr>
    </w:p>
    <w:p w14:paraId="415265BD" w14:textId="65E929E7" w:rsidR="00E0109C" w:rsidRPr="00FA6FAF" w:rsidRDefault="00E0109C" w:rsidP="00FA6FAF">
      <w:pPr>
        <w:spacing w:line="276" w:lineRule="auto"/>
        <w:jc w:val="both"/>
        <w:rPr>
          <w:sz w:val="22"/>
          <w:szCs w:val="22"/>
        </w:rPr>
      </w:pP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00FA6FAF">
        <w:rPr>
          <w:sz w:val="22"/>
          <w:szCs w:val="22"/>
        </w:rPr>
        <w:t xml:space="preserve">     </w:t>
      </w:r>
      <w:r w:rsidRPr="00FA6FAF">
        <w:rPr>
          <w:sz w:val="22"/>
          <w:szCs w:val="22"/>
        </w:rPr>
        <w:t>[Dowód: akta kontroli str. II/6-10</w:t>
      </w:r>
      <w:r w:rsidR="005E1139" w:rsidRPr="00FA6FAF">
        <w:rPr>
          <w:sz w:val="22"/>
          <w:szCs w:val="22"/>
        </w:rPr>
        <w:t>;</w:t>
      </w:r>
      <w:r w:rsidR="00027D98" w:rsidRPr="00FA6FAF">
        <w:rPr>
          <w:sz w:val="22"/>
          <w:szCs w:val="22"/>
        </w:rPr>
        <w:t xml:space="preserve"> IV/6-7;</w:t>
      </w:r>
      <w:r w:rsidR="005E1139" w:rsidRPr="00FA6FAF">
        <w:rPr>
          <w:sz w:val="22"/>
          <w:szCs w:val="22"/>
        </w:rPr>
        <w:t xml:space="preserve"> IV/</w:t>
      </w:r>
      <w:r w:rsidR="00C102E0" w:rsidRPr="00FA6FAF">
        <w:rPr>
          <w:sz w:val="22"/>
          <w:szCs w:val="22"/>
        </w:rPr>
        <w:t>8-15]</w:t>
      </w:r>
    </w:p>
    <w:p w14:paraId="1115D110" w14:textId="77777777" w:rsidR="00C102E0" w:rsidRPr="00FA6FAF" w:rsidRDefault="00C102E0" w:rsidP="00FA6FAF">
      <w:pPr>
        <w:spacing w:line="276" w:lineRule="auto"/>
        <w:ind w:left="3540" w:firstLine="708"/>
        <w:jc w:val="both"/>
        <w:rPr>
          <w:sz w:val="22"/>
          <w:szCs w:val="22"/>
        </w:rPr>
      </w:pPr>
    </w:p>
    <w:p w14:paraId="0D021EA5" w14:textId="6F746F76" w:rsidR="0062541D" w:rsidRPr="00FA6FAF" w:rsidRDefault="000B5491" w:rsidP="00FA6FAF">
      <w:pPr>
        <w:spacing w:line="276" w:lineRule="auto"/>
        <w:jc w:val="both"/>
        <w:rPr>
          <w:sz w:val="22"/>
          <w:szCs w:val="22"/>
        </w:rPr>
      </w:pPr>
      <w:r w:rsidRPr="00FA6FAF">
        <w:rPr>
          <w:sz w:val="22"/>
          <w:szCs w:val="22"/>
        </w:rPr>
        <w:t xml:space="preserve">Prezes KZGW </w:t>
      </w:r>
      <w:r w:rsidR="008F440D" w:rsidRPr="00FA6FAF">
        <w:rPr>
          <w:sz w:val="22"/>
          <w:szCs w:val="22"/>
        </w:rPr>
        <w:t xml:space="preserve">wyjaśnił, że </w:t>
      </w:r>
      <w:r w:rsidRPr="00FA6FAF">
        <w:rPr>
          <w:sz w:val="22"/>
          <w:szCs w:val="22"/>
        </w:rPr>
        <w:t>realizuje swój nadzór nad psh również poprzez działania wykraczające poza postanowienia umowne</w:t>
      </w:r>
      <w:r w:rsidR="008F440D" w:rsidRPr="00FA6FAF">
        <w:rPr>
          <w:sz w:val="22"/>
          <w:szCs w:val="22"/>
        </w:rPr>
        <w:t xml:space="preserve">, m.in. </w:t>
      </w:r>
      <w:r w:rsidRPr="00FA6FAF">
        <w:rPr>
          <w:sz w:val="22"/>
          <w:szCs w:val="22"/>
        </w:rPr>
        <w:t>wyjaśnia wszelkie wątpliwości pojawiające się w związku z realizacją zadań psh poprzez wymianę koresponden</w:t>
      </w:r>
      <w:r w:rsidR="00E954B6" w:rsidRPr="00FA6FAF">
        <w:rPr>
          <w:sz w:val="22"/>
          <w:szCs w:val="22"/>
        </w:rPr>
        <w:t>cji, organizacje spotkań, tak z </w:t>
      </w:r>
      <w:r w:rsidRPr="00FA6FAF">
        <w:rPr>
          <w:sz w:val="22"/>
          <w:szCs w:val="22"/>
        </w:rPr>
        <w:t>przedstawicielami p</w:t>
      </w:r>
      <w:r w:rsidR="00F860FC" w:rsidRPr="00FA6FAF">
        <w:rPr>
          <w:sz w:val="22"/>
          <w:szCs w:val="22"/>
        </w:rPr>
        <w:t>sh jak i innych instytucji</w:t>
      </w:r>
      <w:r w:rsidR="008F440D" w:rsidRPr="00FA6FAF">
        <w:rPr>
          <w:sz w:val="22"/>
          <w:szCs w:val="22"/>
        </w:rPr>
        <w:t xml:space="preserve"> </w:t>
      </w:r>
      <w:r w:rsidR="00F860FC" w:rsidRPr="00FA6FAF">
        <w:rPr>
          <w:sz w:val="22"/>
          <w:szCs w:val="22"/>
        </w:rPr>
        <w:t>( GIOŚ</w:t>
      </w:r>
      <w:r w:rsidRPr="00FA6FAF">
        <w:rPr>
          <w:sz w:val="22"/>
          <w:szCs w:val="22"/>
        </w:rPr>
        <w:t xml:space="preserve">, RZGW). Ponadto </w:t>
      </w:r>
      <w:r w:rsidR="0062541D" w:rsidRPr="00FA6FAF">
        <w:rPr>
          <w:sz w:val="22"/>
          <w:szCs w:val="22"/>
        </w:rPr>
        <w:t>wykonuje</w:t>
      </w:r>
      <w:r w:rsidRPr="00FA6FAF">
        <w:rPr>
          <w:sz w:val="22"/>
          <w:szCs w:val="22"/>
        </w:rPr>
        <w:t xml:space="preserve"> wizytacje stacji hydrogeologicznych, bierze ciągły udział w obrada</w:t>
      </w:r>
      <w:r w:rsidR="0062541D" w:rsidRPr="00FA6FAF">
        <w:rPr>
          <w:sz w:val="22"/>
          <w:szCs w:val="22"/>
        </w:rPr>
        <w:t xml:space="preserve">ch Komisji Technicznej PIG-PIB oraz </w:t>
      </w:r>
      <w:r w:rsidRPr="00FA6FAF">
        <w:rPr>
          <w:sz w:val="22"/>
          <w:szCs w:val="22"/>
        </w:rPr>
        <w:t xml:space="preserve">Komisji Dokumentacji Hydrogeologicznych. </w:t>
      </w:r>
    </w:p>
    <w:p w14:paraId="255E4C87" w14:textId="77777777" w:rsidR="0062541D" w:rsidRPr="00FA6FAF" w:rsidRDefault="0062541D" w:rsidP="00FA6FAF">
      <w:pPr>
        <w:spacing w:line="276" w:lineRule="auto"/>
        <w:jc w:val="both"/>
        <w:rPr>
          <w:sz w:val="22"/>
          <w:szCs w:val="22"/>
        </w:rPr>
      </w:pP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00DA78A1" w:rsidRPr="00FA6FAF">
        <w:rPr>
          <w:sz w:val="22"/>
          <w:szCs w:val="22"/>
        </w:rPr>
        <w:tab/>
      </w:r>
      <w:r w:rsidR="001A36C1" w:rsidRPr="00FA6FAF">
        <w:rPr>
          <w:sz w:val="22"/>
          <w:szCs w:val="22"/>
        </w:rPr>
        <w:t xml:space="preserve">                </w:t>
      </w:r>
      <w:r w:rsidRPr="00FA6FAF">
        <w:rPr>
          <w:sz w:val="22"/>
          <w:szCs w:val="22"/>
        </w:rPr>
        <w:t xml:space="preserve">[Dowód: akta kontroli str. </w:t>
      </w:r>
      <w:r w:rsidR="00DA78A1" w:rsidRPr="00FA6FAF">
        <w:rPr>
          <w:sz w:val="22"/>
          <w:szCs w:val="22"/>
        </w:rPr>
        <w:t>IV/16-29]</w:t>
      </w:r>
    </w:p>
    <w:p w14:paraId="2DAA8D71" w14:textId="77777777" w:rsidR="00B35AB7" w:rsidRPr="00FA6FAF" w:rsidRDefault="00B35AB7" w:rsidP="00FA6FAF">
      <w:pPr>
        <w:spacing w:line="276" w:lineRule="auto"/>
        <w:jc w:val="both"/>
        <w:rPr>
          <w:sz w:val="22"/>
          <w:szCs w:val="22"/>
        </w:rPr>
      </w:pPr>
    </w:p>
    <w:p w14:paraId="0300FCF3" w14:textId="2E410EA1" w:rsidR="00700B82" w:rsidRPr="00FA6FAF" w:rsidRDefault="00B35AB7" w:rsidP="00FA6FAF">
      <w:pPr>
        <w:pStyle w:val="Wydzial"/>
        <w:tabs>
          <w:tab w:val="left" w:pos="567"/>
        </w:tabs>
        <w:spacing w:line="276" w:lineRule="auto"/>
        <w:jc w:val="both"/>
        <w:rPr>
          <w:rFonts w:ascii="Times New Roman" w:hAnsi="Times New Roman"/>
          <w:i/>
        </w:rPr>
      </w:pPr>
      <w:r w:rsidRPr="00FA6FAF">
        <w:rPr>
          <w:rFonts w:ascii="Times New Roman" w:hAnsi="Times New Roman"/>
        </w:rPr>
        <w:t>W okresie objętym kontrolą Prezes KZGW nie zlecał przeprowadzenia firmom zewnętrznym audytu funkcjonowania psh. Jak wyjaśniono</w:t>
      </w:r>
      <w:r w:rsidRPr="00FA6FAF">
        <w:rPr>
          <w:rStyle w:val="Odwoanieprzypisudolnego"/>
          <w:rFonts w:ascii="Times New Roman" w:hAnsi="Times New Roman"/>
        </w:rPr>
        <w:footnoteReference w:id="14"/>
      </w:r>
      <w:r w:rsidRPr="00FA6FAF">
        <w:rPr>
          <w:rFonts w:ascii="Times New Roman" w:hAnsi="Times New Roman"/>
        </w:rPr>
        <w:t xml:space="preserve">, </w:t>
      </w:r>
      <w:r w:rsidRPr="00FA6FAF">
        <w:rPr>
          <w:rFonts w:ascii="Times New Roman" w:hAnsi="Times New Roman"/>
          <w:i/>
        </w:rPr>
        <w:t>W opinii Prezesa nadzór KZGW nad funkcjonowaniem służby jest wystarczający i nie wymaga angażowania dodatkowych kosztów. Efekty nadzoru były zawsze zadowalające, nie otrzymaliśmy również żadnych sygnałów od innych instytucji współpracujących z psh o nieprawidłowościach.</w:t>
      </w:r>
    </w:p>
    <w:p w14:paraId="57F4A209" w14:textId="77777777" w:rsidR="00B35AB7" w:rsidRPr="00FA6FAF" w:rsidRDefault="00B35AB7" w:rsidP="00FA6FAF">
      <w:pPr>
        <w:pStyle w:val="Wydzial"/>
        <w:tabs>
          <w:tab w:val="left" w:pos="567"/>
        </w:tabs>
        <w:spacing w:line="276" w:lineRule="auto"/>
        <w:jc w:val="both"/>
        <w:rPr>
          <w:rFonts w:ascii="Times New Roman" w:hAnsi="Times New Roman"/>
        </w:rPr>
      </w:pPr>
      <w:r w:rsidRPr="00FA6FAF">
        <w:rPr>
          <w:rFonts w:ascii="Times New Roman" w:hAnsi="Times New Roman"/>
        </w:rPr>
        <w:tab/>
      </w:r>
      <w:r w:rsidRPr="00FA6FAF">
        <w:rPr>
          <w:rFonts w:ascii="Times New Roman" w:hAnsi="Times New Roman"/>
        </w:rPr>
        <w:tab/>
      </w:r>
      <w:r w:rsidRPr="00FA6FAF">
        <w:rPr>
          <w:rFonts w:ascii="Times New Roman" w:hAnsi="Times New Roman"/>
        </w:rPr>
        <w:tab/>
      </w:r>
      <w:r w:rsidRPr="00FA6FAF">
        <w:rPr>
          <w:rFonts w:ascii="Times New Roman" w:hAnsi="Times New Roman"/>
        </w:rPr>
        <w:tab/>
      </w:r>
      <w:r w:rsidRPr="00FA6FAF">
        <w:rPr>
          <w:rFonts w:ascii="Times New Roman" w:hAnsi="Times New Roman"/>
        </w:rPr>
        <w:tab/>
      </w:r>
      <w:r w:rsidRPr="00FA6FAF">
        <w:rPr>
          <w:rFonts w:ascii="Times New Roman" w:hAnsi="Times New Roman"/>
        </w:rPr>
        <w:tab/>
      </w:r>
      <w:r w:rsidRPr="00FA6FAF">
        <w:rPr>
          <w:rFonts w:ascii="Times New Roman" w:hAnsi="Times New Roman"/>
        </w:rPr>
        <w:tab/>
      </w:r>
      <w:r w:rsidRPr="00FA6FAF">
        <w:rPr>
          <w:rFonts w:ascii="Times New Roman" w:hAnsi="Times New Roman"/>
        </w:rPr>
        <w:tab/>
      </w:r>
      <w:r w:rsidR="001A36C1" w:rsidRPr="00FA6FAF">
        <w:rPr>
          <w:rFonts w:ascii="Times New Roman" w:hAnsi="Times New Roman"/>
        </w:rPr>
        <w:t xml:space="preserve">                </w:t>
      </w:r>
      <w:r w:rsidRPr="00FA6FAF">
        <w:rPr>
          <w:rFonts w:ascii="Times New Roman" w:hAnsi="Times New Roman"/>
        </w:rPr>
        <w:t xml:space="preserve">[Dowód: akta kontroli str. </w:t>
      </w:r>
      <w:r w:rsidR="00FA188B" w:rsidRPr="00FA6FAF">
        <w:rPr>
          <w:rFonts w:ascii="Times New Roman" w:hAnsi="Times New Roman"/>
        </w:rPr>
        <w:t>IV/32-33]</w:t>
      </w:r>
    </w:p>
    <w:p w14:paraId="5EF9101B" w14:textId="77777777" w:rsidR="00426120" w:rsidRPr="00FA6FAF" w:rsidRDefault="00426120" w:rsidP="00FA6FAF">
      <w:pPr>
        <w:spacing w:line="276" w:lineRule="auto"/>
        <w:jc w:val="both"/>
        <w:rPr>
          <w:sz w:val="22"/>
          <w:szCs w:val="22"/>
        </w:rPr>
      </w:pPr>
    </w:p>
    <w:p w14:paraId="13EBCEAD" w14:textId="77777777" w:rsidR="00CC739A" w:rsidRPr="00FA6FAF" w:rsidRDefault="00E954B6" w:rsidP="00FA6FAF">
      <w:pPr>
        <w:spacing w:line="276" w:lineRule="auto"/>
        <w:jc w:val="both"/>
        <w:rPr>
          <w:color w:val="000000" w:themeColor="text1"/>
          <w:sz w:val="22"/>
          <w:szCs w:val="22"/>
        </w:rPr>
      </w:pPr>
      <w:r w:rsidRPr="00FA6FAF">
        <w:rPr>
          <w:sz w:val="22"/>
          <w:szCs w:val="22"/>
        </w:rPr>
        <w:t xml:space="preserve">Niezależnie od powyższych działań KZGW, PIG-PIB opracował i wdrożył wewnętrzne procedury dotyczące realizacji m.in. prac psh. Zarządzeniem wewnętrznym Dyrektora PIG-PIB powołano Komisję ds. oceny </w:t>
      </w:r>
      <w:r w:rsidRPr="00FA6FAF">
        <w:rPr>
          <w:color w:val="000000"/>
          <w:sz w:val="22"/>
          <w:szCs w:val="22"/>
        </w:rPr>
        <w:t>realizacji przedsięwzięć nadzorowanych przez Ministra Środowiska, Prezesa KZGW oraz zamawianych przez Głównego Inspektora Ochrony Środowiska, finansowanych ze środków NFOŚiGW.</w:t>
      </w:r>
    </w:p>
    <w:p w14:paraId="586487C8" w14:textId="77777777" w:rsidR="00CC739A" w:rsidRPr="00FA6FAF" w:rsidRDefault="00CC739A" w:rsidP="00FA6FAF">
      <w:pPr>
        <w:spacing w:line="276" w:lineRule="auto"/>
        <w:jc w:val="both"/>
        <w:rPr>
          <w:color w:val="000000" w:themeColor="text1"/>
          <w:sz w:val="22"/>
          <w:szCs w:val="22"/>
        </w:rPr>
      </w:pPr>
      <w:r w:rsidRPr="00FA6FAF">
        <w:rPr>
          <w:color w:val="000000" w:themeColor="text1"/>
          <w:sz w:val="22"/>
          <w:szCs w:val="22"/>
        </w:rPr>
        <w:tab/>
      </w:r>
      <w:r w:rsidRPr="00FA6FAF">
        <w:rPr>
          <w:color w:val="000000" w:themeColor="text1"/>
          <w:sz w:val="22"/>
          <w:szCs w:val="22"/>
        </w:rPr>
        <w:tab/>
      </w:r>
      <w:r w:rsidRPr="00FA6FAF">
        <w:rPr>
          <w:color w:val="000000" w:themeColor="text1"/>
          <w:sz w:val="22"/>
          <w:szCs w:val="22"/>
        </w:rPr>
        <w:tab/>
      </w:r>
      <w:r w:rsidRPr="00FA6FAF">
        <w:rPr>
          <w:color w:val="000000" w:themeColor="text1"/>
          <w:sz w:val="22"/>
          <w:szCs w:val="22"/>
        </w:rPr>
        <w:tab/>
      </w:r>
      <w:r w:rsidRPr="00FA6FAF">
        <w:rPr>
          <w:color w:val="000000" w:themeColor="text1"/>
          <w:sz w:val="22"/>
          <w:szCs w:val="22"/>
        </w:rPr>
        <w:tab/>
      </w:r>
      <w:r w:rsidRPr="00FA6FAF">
        <w:rPr>
          <w:color w:val="000000" w:themeColor="text1"/>
          <w:sz w:val="22"/>
          <w:szCs w:val="22"/>
        </w:rPr>
        <w:tab/>
      </w:r>
      <w:r w:rsidRPr="00FA6FAF">
        <w:rPr>
          <w:color w:val="000000" w:themeColor="text1"/>
          <w:sz w:val="22"/>
          <w:szCs w:val="22"/>
        </w:rPr>
        <w:tab/>
      </w:r>
      <w:r w:rsidR="00E954B6" w:rsidRPr="00FA6FAF">
        <w:rPr>
          <w:color w:val="000000" w:themeColor="text1"/>
          <w:sz w:val="22"/>
          <w:szCs w:val="22"/>
        </w:rPr>
        <w:t xml:space="preserve">             </w:t>
      </w:r>
      <w:r w:rsidR="00E954B6" w:rsidRPr="00FA6FAF">
        <w:rPr>
          <w:sz w:val="22"/>
          <w:szCs w:val="22"/>
        </w:rPr>
        <w:t>[</w:t>
      </w:r>
      <w:r w:rsidRPr="00FA6FAF">
        <w:rPr>
          <w:color w:val="000000" w:themeColor="text1"/>
          <w:sz w:val="22"/>
          <w:szCs w:val="22"/>
        </w:rPr>
        <w:t>Dowód: akta kontroli str. IV/3</w:t>
      </w:r>
      <w:r w:rsidR="00FA188B" w:rsidRPr="00FA6FAF">
        <w:rPr>
          <w:color w:val="000000" w:themeColor="text1"/>
          <w:sz w:val="22"/>
          <w:szCs w:val="22"/>
        </w:rPr>
        <w:t>0</w:t>
      </w:r>
      <w:r w:rsidRPr="00FA6FAF">
        <w:rPr>
          <w:color w:val="000000" w:themeColor="text1"/>
          <w:sz w:val="22"/>
          <w:szCs w:val="22"/>
        </w:rPr>
        <w:t>—31]</w:t>
      </w:r>
    </w:p>
    <w:p w14:paraId="23B9E1B1" w14:textId="77777777" w:rsidR="00CC739A" w:rsidRPr="00FA6FAF" w:rsidRDefault="00CC739A" w:rsidP="00FA6FAF">
      <w:pPr>
        <w:spacing w:line="276" w:lineRule="auto"/>
        <w:jc w:val="both"/>
        <w:rPr>
          <w:color w:val="000000" w:themeColor="text1"/>
          <w:sz w:val="22"/>
          <w:szCs w:val="22"/>
        </w:rPr>
      </w:pPr>
    </w:p>
    <w:p w14:paraId="2D141B91" w14:textId="77777777" w:rsidR="00B35AB7" w:rsidRPr="00FA6FAF" w:rsidRDefault="00CC739A" w:rsidP="00FA6FAF">
      <w:pPr>
        <w:spacing w:line="276" w:lineRule="auto"/>
        <w:jc w:val="both"/>
        <w:rPr>
          <w:sz w:val="22"/>
          <w:szCs w:val="22"/>
        </w:rPr>
      </w:pPr>
      <w:r w:rsidRPr="00FA6FAF">
        <w:rPr>
          <w:color w:val="000000" w:themeColor="text1"/>
          <w:sz w:val="22"/>
          <w:szCs w:val="22"/>
        </w:rPr>
        <w:t>Komisja w ramach swych kompetencji przeprowadza okresowe kontrole wybranych przedsięwzięć realizowanych w PIG-PIB, dokonuje oceny ich stanu zaawansowania w odniesieniu do harmonogramu rzeczowo-finansowego oraz formułuje wnioski zawierające zalecenia w przypadku stwierdzonych zagrożeń dla realizacji tematów.</w:t>
      </w:r>
      <w:r w:rsidR="00B35AB7" w:rsidRPr="00FA6FAF">
        <w:rPr>
          <w:color w:val="000000" w:themeColor="text1"/>
          <w:sz w:val="22"/>
          <w:szCs w:val="22"/>
        </w:rPr>
        <w:t xml:space="preserve"> </w:t>
      </w:r>
      <w:r w:rsidRPr="00FA6FAF">
        <w:rPr>
          <w:sz w:val="22"/>
          <w:szCs w:val="22"/>
        </w:rPr>
        <w:t>W okresie objętym kontrolą doraźną w 2014 r. ww. Komisja przeprowadziła kontrolę wewnętrzną projektu „</w:t>
      </w:r>
      <w:r w:rsidRPr="00FA6FAF">
        <w:rPr>
          <w:i/>
          <w:sz w:val="22"/>
          <w:szCs w:val="22"/>
        </w:rPr>
        <w:t xml:space="preserve">Wykonanie programów i dokumentacji geologicznych określających warunki hydrogeologiczne w związku z ustanawianiem obszarów ochronnych Głównych Zbiorników Wód Podziemnych (GZWP) dla potrzeb planowania i gospodarowania wodami w obszarach dorzeczy”. </w:t>
      </w:r>
      <w:r w:rsidRPr="00FA6FAF">
        <w:rPr>
          <w:sz w:val="22"/>
          <w:szCs w:val="22"/>
        </w:rPr>
        <w:t>W wyniku przeprowadzonej kontroli wewnętrznej</w:t>
      </w:r>
      <w:r w:rsidR="00E954B6" w:rsidRPr="00FA6FAF">
        <w:rPr>
          <w:sz w:val="22"/>
          <w:szCs w:val="22"/>
        </w:rPr>
        <w:t xml:space="preserve"> Komisja nie stwierdziła</w:t>
      </w:r>
      <w:r w:rsidRPr="00FA6FAF">
        <w:rPr>
          <w:sz w:val="22"/>
          <w:szCs w:val="22"/>
        </w:rPr>
        <w:t xml:space="preserve"> zagrożeń dla właściwego i terminowego zakończenia przedsięwzięcia</w:t>
      </w:r>
      <w:r w:rsidR="00B35AB7" w:rsidRPr="00FA6FAF">
        <w:rPr>
          <w:sz w:val="22"/>
          <w:szCs w:val="22"/>
        </w:rPr>
        <w:t>.</w:t>
      </w:r>
    </w:p>
    <w:p w14:paraId="77726276" w14:textId="77777777" w:rsidR="00B35AB7" w:rsidRPr="00FA6FAF" w:rsidRDefault="00B35AB7" w:rsidP="00FA6FAF">
      <w:pPr>
        <w:spacing w:line="276" w:lineRule="auto"/>
        <w:jc w:val="both"/>
        <w:rPr>
          <w:sz w:val="22"/>
          <w:szCs w:val="22"/>
        </w:rPr>
      </w:pPr>
    </w:p>
    <w:p w14:paraId="7A38526F" w14:textId="77777777" w:rsidR="00B35AB7" w:rsidRPr="00FA6FAF" w:rsidRDefault="00B35AB7" w:rsidP="00FA6FAF">
      <w:pPr>
        <w:spacing w:line="276" w:lineRule="auto"/>
        <w:jc w:val="both"/>
        <w:rPr>
          <w:sz w:val="22"/>
          <w:szCs w:val="22"/>
        </w:rPr>
      </w:pP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00E954B6" w:rsidRPr="00FA6FAF">
        <w:rPr>
          <w:sz w:val="22"/>
          <w:szCs w:val="22"/>
        </w:rPr>
        <w:t xml:space="preserve">            </w:t>
      </w:r>
      <w:r w:rsidRPr="00FA6FAF">
        <w:rPr>
          <w:sz w:val="22"/>
          <w:szCs w:val="22"/>
        </w:rPr>
        <w:tab/>
        <w:t>[Dowód:</w:t>
      </w:r>
      <w:r w:rsidR="005472DB" w:rsidRPr="00FA6FAF">
        <w:rPr>
          <w:sz w:val="22"/>
          <w:szCs w:val="22"/>
        </w:rPr>
        <w:t xml:space="preserve"> akta kontroli str. </w:t>
      </w:r>
      <w:r w:rsidR="006E2C0E" w:rsidRPr="00FA6FAF">
        <w:rPr>
          <w:sz w:val="22"/>
          <w:szCs w:val="22"/>
        </w:rPr>
        <w:t>IV/34-39; I/5-14</w:t>
      </w:r>
      <w:r w:rsidR="005472DB" w:rsidRPr="00FA6FAF">
        <w:rPr>
          <w:sz w:val="22"/>
          <w:szCs w:val="22"/>
        </w:rPr>
        <w:t>]</w:t>
      </w:r>
    </w:p>
    <w:p w14:paraId="5DBF590B" w14:textId="77777777" w:rsidR="00CC739A" w:rsidRPr="00FA6FAF" w:rsidRDefault="00CC739A" w:rsidP="00FA6FAF">
      <w:pPr>
        <w:spacing w:line="276" w:lineRule="auto"/>
        <w:jc w:val="both"/>
        <w:rPr>
          <w:sz w:val="22"/>
          <w:szCs w:val="22"/>
        </w:rPr>
      </w:pPr>
      <w:r w:rsidRPr="00FA6FAF">
        <w:rPr>
          <w:sz w:val="22"/>
          <w:szCs w:val="22"/>
        </w:rPr>
        <w:t xml:space="preserve"> </w:t>
      </w:r>
    </w:p>
    <w:p w14:paraId="10C7EA6B" w14:textId="77777777" w:rsidR="0094092D" w:rsidRPr="00FA6FAF" w:rsidRDefault="00CC739A" w:rsidP="00FA6FAF">
      <w:pPr>
        <w:spacing w:line="276" w:lineRule="auto"/>
        <w:jc w:val="both"/>
        <w:rPr>
          <w:sz w:val="22"/>
          <w:szCs w:val="22"/>
        </w:rPr>
      </w:pPr>
      <w:r w:rsidRPr="00FA6FAF">
        <w:rPr>
          <w:sz w:val="22"/>
          <w:szCs w:val="22"/>
        </w:rPr>
        <w:t>Ponadto w PIG-PIB jest wyodrębnione Samodzielne Stanowisko Audytora Wewnętrznego, który na polecenie dyrektora przeprowadza wewnętrzne audyty w zakresie określonym przez dyrektora Instytutu. W okresie objętym kontrolą w latach 2014-2016 nie były przeprowadzane wewnętrzne audyty funkcjonowania</w:t>
      </w:r>
      <w:r w:rsidR="006E2C0E" w:rsidRPr="00FA6FAF">
        <w:rPr>
          <w:sz w:val="22"/>
          <w:szCs w:val="22"/>
        </w:rPr>
        <w:t xml:space="preserve"> psh</w:t>
      </w:r>
      <w:r w:rsidRPr="00FA6FAF">
        <w:rPr>
          <w:sz w:val="22"/>
          <w:szCs w:val="22"/>
        </w:rPr>
        <w:t>.</w:t>
      </w:r>
      <w:r w:rsidR="0094092D" w:rsidRPr="00FA6FAF">
        <w:rPr>
          <w:sz w:val="22"/>
          <w:szCs w:val="22"/>
        </w:rPr>
        <w:t xml:space="preserve"> W okresie objętym kontrolą PIG-PIB nie zlecał również firmom zewnętrznym przeprowadzenia audytu psh</w:t>
      </w:r>
    </w:p>
    <w:p w14:paraId="6078C22B" w14:textId="77777777" w:rsidR="00E954B6" w:rsidRPr="00FA6FAF" w:rsidRDefault="00E954B6" w:rsidP="00FA6FAF">
      <w:pPr>
        <w:spacing w:line="276" w:lineRule="auto"/>
        <w:jc w:val="both"/>
        <w:rPr>
          <w:sz w:val="22"/>
          <w:szCs w:val="22"/>
        </w:rPr>
      </w:pPr>
    </w:p>
    <w:p w14:paraId="13BDC769" w14:textId="77777777" w:rsidR="0094092D" w:rsidRPr="00FA6FAF" w:rsidRDefault="0094092D" w:rsidP="00FA6FAF">
      <w:pPr>
        <w:spacing w:line="276" w:lineRule="auto"/>
        <w:jc w:val="both"/>
        <w:rPr>
          <w:sz w:val="22"/>
          <w:szCs w:val="22"/>
        </w:rPr>
      </w:pPr>
      <w:r w:rsidRPr="00FA6FAF">
        <w:rPr>
          <w:sz w:val="22"/>
          <w:szCs w:val="22"/>
        </w:rPr>
        <w:t xml:space="preserve">W latach 2014-2016 przeprowadzona była jedna kontrola NFOŚiGW obejmująca swym zakresem obszar realizacji zadań </w:t>
      </w:r>
      <w:r w:rsidR="004314F6" w:rsidRPr="00FA6FAF">
        <w:rPr>
          <w:sz w:val="22"/>
          <w:szCs w:val="22"/>
        </w:rPr>
        <w:t>psh</w:t>
      </w:r>
      <w:r w:rsidRPr="00FA6FAF">
        <w:rPr>
          <w:sz w:val="22"/>
          <w:szCs w:val="22"/>
        </w:rPr>
        <w:t xml:space="preserve">. </w:t>
      </w:r>
    </w:p>
    <w:p w14:paraId="09E1D0CD" w14:textId="3CF980DF" w:rsidR="00FA6FAF" w:rsidRPr="00FA6FAF" w:rsidRDefault="0094092D" w:rsidP="00FA6FAF">
      <w:pPr>
        <w:spacing w:line="276" w:lineRule="auto"/>
        <w:jc w:val="both"/>
        <w:rPr>
          <w:sz w:val="22"/>
          <w:szCs w:val="22"/>
        </w:rPr>
      </w:pP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Pr="00FA6FAF">
        <w:rPr>
          <w:sz w:val="22"/>
          <w:szCs w:val="22"/>
        </w:rPr>
        <w:tab/>
      </w:r>
      <w:r w:rsidR="006D38C9" w:rsidRPr="00FA6FAF">
        <w:rPr>
          <w:sz w:val="22"/>
          <w:szCs w:val="22"/>
        </w:rPr>
        <w:t xml:space="preserve">    </w:t>
      </w:r>
      <w:r w:rsidR="0073641F" w:rsidRPr="00FA6FAF">
        <w:rPr>
          <w:sz w:val="22"/>
          <w:szCs w:val="22"/>
        </w:rPr>
        <w:t>[</w:t>
      </w:r>
      <w:r w:rsidRPr="00FA6FAF">
        <w:rPr>
          <w:sz w:val="22"/>
          <w:szCs w:val="22"/>
        </w:rPr>
        <w:t>Dowód: akta kontroli str. I/5-14; IV/</w:t>
      </w:r>
      <w:r w:rsidR="0073641F" w:rsidRPr="00FA6FAF">
        <w:rPr>
          <w:sz w:val="22"/>
          <w:szCs w:val="22"/>
        </w:rPr>
        <w:t>40-49]</w:t>
      </w:r>
    </w:p>
    <w:p w14:paraId="60509716" w14:textId="77777777" w:rsidR="00FA6FAF" w:rsidRDefault="00FA6FAF" w:rsidP="00FA6FAF">
      <w:pPr>
        <w:tabs>
          <w:tab w:val="left" w:pos="5954"/>
          <w:tab w:val="left" w:pos="6096"/>
          <w:tab w:val="left" w:pos="7514"/>
        </w:tabs>
        <w:spacing w:line="276" w:lineRule="auto"/>
        <w:jc w:val="both"/>
        <w:rPr>
          <w:b/>
          <w:color w:val="000000"/>
          <w:sz w:val="22"/>
          <w:szCs w:val="22"/>
        </w:rPr>
      </w:pPr>
    </w:p>
    <w:p w14:paraId="3ECDBD80" w14:textId="77777777" w:rsidR="00F81B6F" w:rsidRPr="00FA6FAF" w:rsidRDefault="00A145B3" w:rsidP="00FA6FAF">
      <w:pPr>
        <w:tabs>
          <w:tab w:val="left" w:pos="5954"/>
          <w:tab w:val="left" w:pos="6096"/>
          <w:tab w:val="left" w:pos="7514"/>
        </w:tabs>
        <w:spacing w:line="276" w:lineRule="auto"/>
        <w:jc w:val="both"/>
        <w:rPr>
          <w:b/>
          <w:color w:val="000000"/>
          <w:sz w:val="22"/>
          <w:szCs w:val="22"/>
        </w:rPr>
      </w:pPr>
      <w:r w:rsidRPr="00FA6FAF">
        <w:rPr>
          <w:b/>
          <w:color w:val="000000"/>
          <w:sz w:val="22"/>
          <w:szCs w:val="22"/>
        </w:rPr>
        <w:t>Mając na uwadze powyższe ustalenia wnoszę o</w:t>
      </w:r>
      <w:r w:rsidR="00F81B6F" w:rsidRPr="00FA6FAF">
        <w:rPr>
          <w:b/>
          <w:color w:val="000000"/>
          <w:sz w:val="22"/>
          <w:szCs w:val="22"/>
        </w:rPr>
        <w:t>:</w:t>
      </w:r>
    </w:p>
    <w:p w14:paraId="75EBA0B4" w14:textId="77777777" w:rsidR="001A36C1" w:rsidRPr="00FA6FAF" w:rsidRDefault="001A36C1" w:rsidP="00FA6FAF">
      <w:pPr>
        <w:tabs>
          <w:tab w:val="left" w:pos="5954"/>
          <w:tab w:val="left" w:pos="6096"/>
          <w:tab w:val="left" w:pos="7514"/>
        </w:tabs>
        <w:spacing w:line="276" w:lineRule="auto"/>
        <w:jc w:val="both"/>
        <w:rPr>
          <w:b/>
          <w:color w:val="000000"/>
          <w:sz w:val="22"/>
          <w:szCs w:val="22"/>
        </w:rPr>
      </w:pPr>
    </w:p>
    <w:p w14:paraId="6B8104FC" w14:textId="77777777" w:rsidR="001A36C1" w:rsidRPr="00FA6FAF" w:rsidRDefault="001A36C1" w:rsidP="00FA6FAF">
      <w:pPr>
        <w:tabs>
          <w:tab w:val="left" w:pos="5954"/>
          <w:tab w:val="left" w:pos="6096"/>
          <w:tab w:val="left" w:pos="7514"/>
        </w:tabs>
        <w:spacing w:line="276" w:lineRule="auto"/>
        <w:jc w:val="both"/>
        <w:rPr>
          <w:sz w:val="22"/>
          <w:szCs w:val="22"/>
        </w:rPr>
      </w:pPr>
      <w:r w:rsidRPr="00FA6FAF">
        <w:rPr>
          <w:sz w:val="22"/>
          <w:szCs w:val="22"/>
        </w:rPr>
        <w:t>-</w:t>
      </w:r>
      <w:r w:rsidR="006D38C9" w:rsidRPr="00FA6FAF">
        <w:rPr>
          <w:sz w:val="22"/>
          <w:szCs w:val="22"/>
        </w:rPr>
        <w:t xml:space="preserve"> </w:t>
      </w:r>
      <w:r w:rsidRPr="00FA6FAF">
        <w:rPr>
          <w:sz w:val="22"/>
          <w:szCs w:val="22"/>
        </w:rPr>
        <w:t xml:space="preserve">opracowanie przez Prezesa KZGW, w porozumieniu z </w:t>
      </w:r>
      <w:r w:rsidR="006D38C9" w:rsidRPr="00FA6FAF">
        <w:rPr>
          <w:sz w:val="22"/>
          <w:szCs w:val="22"/>
        </w:rPr>
        <w:t>Ministrem</w:t>
      </w:r>
      <w:r w:rsidRPr="00FA6FAF">
        <w:rPr>
          <w:sz w:val="22"/>
          <w:szCs w:val="22"/>
        </w:rPr>
        <w:t xml:space="preserve"> Środowiska, wewnętrznego dokumentu, </w:t>
      </w:r>
      <w:r w:rsidR="006D38C9" w:rsidRPr="00FA6FAF">
        <w:rPr>
          <w:sz w:val="22"/>
          <w:szCs w:val="22"/>
        </w:rPr>
        <w:t>szczegółowo określającego</w:t>
      </w:r>
      <w:r w:rsidRPr="00FA6FAF">
        <w:rPr>
          <w:sz w:val="22"/>
          <w:szCs w:val="22"/>
        </w:rPr>
        <w:t xml:space="preserve"> czynności nadzorcze Prezesa KZGW wobec państwowej służby hydrogeologicznej, </w:t>
      </w:r>
    </w:p>
    <w:p w14:paraId="4FA93174" w14:textId="77777777" w:rsidR="00307847" w:rsidRDefault="00307847" w:rsidP="00FA6FAF">
      <w:pPr>
        <w:tabs>
          <w:tab w:val="left" w:pos="5954"/>
          <w:tab w:val="left" w:pos="6096"/>
          <w:tab w:val="left" w:pos="7514"/>
        </w:tabs>
        <w:spacing w:line="276" w:lineRule="auto"/>
        <w:jc w:val="both"/>
        <w:rPr>
          <w:b/>
          <w:sz w:val="22"/>
          <w:szCs w:val="22"/>
        </w:rPr>
      </w:pPr>
    </w:p>
    <w:p w14:paraId="0EC10541" w14:textId="77777777" w:rsidR="00FA6FAF" w:rsidRPr="00FA6FAF" w:rsidRDefault="00FA6FAF" w:rsidP="00FA6FAF">
      <w:pPr>
        <w:tabs>
          <w:tab w:val="left" w:pos="5954"/>
          <w:tab w:val="left" w:pos="6096"/>
          <w:tab w:val="left" w:pos="7514"/>
        </w:tabs>
        <w:spacing w:line="276" w:lineRule="auto"/>
        <w:jc w:val="both"/>
        <w:rPr>
          <w:b/>
          <w:sz w:val="22"/>
          <w:szCs w:val="22"/>
        </w:rPr>
      </w:pPr>
    </w:p>
    <w:p w14:paraId="28DB1D5D" w14:textId="19189D20" w:rsidR="00F81B6F" w:rsidRPr="00FA6FAF" w:rsidRDefault="00F81B6F" w:rsidP="00FA6FAF">
      <w:pPr>
        <w:tabs>
          <w:tab w:val="left" w:pos="5954"/>
          <w:tab w:val="left" w:pos="6096"/>
          <w:tab w:val="left" w:pos="7514"/>
        </w:tabs>
        <w:spacing w:line="276" w:lineRule="auto"/>
        <w:jc w:val="both"/>
        <w:rPr>
          <w:sz w:val="22"/>
          <w:szCs w:val="22"/>
        </w:rPr>
      </w:pPr>
      <w:r w:rsidRPr="00FA6FAF">
        <w:rPr>
          <w:b/>
          <w:sz w:val="22"/>
          <w:szCs w:val="22"/>
        </w:rPr>
        <w:lastRenderedPageBreak/>
        <w:t xml:space="preserve">- </w:t>
      </w:r>
      <w:r w:rsidRPr="00FA6FAF">
        <w:rPr>
          <w:sz w:val="22"/>
          <w:szCs w:val="22"/>
        </w:rPr>
        <w:t>o</w:t>
      </w:r>
      <w:r w:rsidR="006303D9" w:rsidRPr="00FA6FAF">
        <w:rPr>
          <w:rFonts w:eastAsia="Calibri"/>
          <w:sz w:val="22"/>
          <w:szCs w:val="22"/>
          <w:lang w:eastAsia="ar-SA"/>
        </w:rPr>
        <w:t xml:space="preserve">pracowanie i wdrożenie przez PIG-PIB dokumentu pod nazwą </w:t>
      </w:r>
      <w:r w:rsidR="006303D9" w:rsidRPr="00FA6FAF">
        <w:rPr>
          <w:i/>
          <w:sz w:val="22"/>
          <w:szCs w:val="22"/>
        </w:rPr>
        <w:t>Regulamin etyki pracownika służby geologicznej i hydrogeologicznej,</w:t>
      </w:r>
      <w:r w:rsidR="00FA6FAF">
        <w:rPr>
          <w:i/>
          <w:sz w:val="22"/>
          <w:szCs w:val="22"/>
        </w:rPr>
        <w:t xml:space="preserve"> </w:t>
      </w:r>
      <w:r w:rsidR="006303D9" w:rsidRPr="00FA6FAF">
        <w:rPr>
          <w:rFonts w:eastAsia="Calibri"/>
          <w:sz w:val="22"/>
          <w:szCs w:val="22"/>
          <w:lang w:eastAsia="ar-SA"/>
        </w:rPr>
        <w:t xml:space="preserve">wskazanego w statucie Instytutu, zatwierdzonym </w:t>
      </w:r>
      <w:r w:rsidR="006303D9" w:rsidRPr="00FA6FAF">
        <w:rPr>
          <w:bCs/>
          <w:sz w:val="22"/>
          <w:szCs w:val="22"/>
        </w:rPr>
        <w:t xml:space="preserve">decyzją nr 51 Ministra </w:t>
      </w:r>
      <w:r w:rsidR="006303D9" w:rsidRPr="00FA6FAF">
        <w:rPr>
          <w:sz w:val="22"/>
          <w:szCs w:val="22"/>
        </w:rPr>
        <w:t>Ś</w:t>
      </w:r>
      <w:r w:rsidR="006303D9" w:rsidRPr="00FA6FAF">
        <w:rPr>
          <w:bCs/>
          <w:sz w:val="22"/>
          <w:szCs w:val="22"/>
        </w:rPr>
        <w:t>rodowiska z dnia 20 grudnia 2016 r.</w:t>
      </w:r>
      <w:r w:rsidRPr="00FA6FAF">
        <w:rPr>
          <w:bCs/>
          <w:sz w:val="22"/>
          <w:szCs w:val="22"/>
        </w:rPr>
        <w:t xml:space="preserve">, </w:t>
      </w:r>
      <w:r w:rsidRPr="00FA6FAF">
        <w:rPr>
          <w:sz w:val="22"/>
          <w:szCs w:val="22"/>
        </w:rPr>
        <w:t xml:space="preserve">po wprowadzeniu nowego Regulaminu Organizacyjnego </w:t>
      </w:r>
      <w:r w:rsidR="004314F6" w:rsidRPr="00FA6FAF">
        <w:rPr>
          <w:sz w:val="22"/>
          <w:szCs w:val="22"/>
        </w:rPr>
        <w:t>jednostki</w:t>
      </w:r>
      <w:r w:rsidRPr="00FA6FAF">
        <w:rPr>
          <w:sz w:val="22"/>
          <w:szCs w:val="22"/>
        </w:rPr>
        <w:t>.</w:t>
      </w:r>
    </w:p>
    <w:p w14:paraId="790233AD" w14:textId="77777777" w:rsidR="00E91375" w:rsidRPr="00FA6FAF" w:rsidRDefault="00E91375" w:rsidP="00FA6FAF">
      <w:pPr>
        <w:tabs>
          <w:tab w:val="left" w:pos="5954"/>
          <w:tab w:val="left" w:pos="6096"/>
          <w:tab w:val="left" w:pos="7514"/>
        </w:tabs>
        <w:spacing w:line="276" w:lineRule="auto"/>
        <w:jc w:val="both"/>
        <w:rPr>
          <w:b/>
          <w:color w:val="000000"/>
          <w:sz w:val="22"/>
          <w:szCs w:val="22"/>
        </w:rPr>
      </w:pPr>
    </w:p>
    <w:p w14:paraId="64856B35" w14:textId="77777777" w:rsidR="00F3365F" w:rsidRPr="00FA6FAF" w:rsidRDefault="00F3365F" w:rsidP="00FA6FAF">
      <w:pPr>
        <w:spacing w:line="276" w:lineRule="auto"/>
        <w:jc w:val="both"/>
        <w:rPr>
          <w:b/>
          <w:bCs/>
          <w:sz w:val="22"/>
          <w:szCs w:val="22"/>
        </w:rPr>
      </w:pPr>
      <w:r w:rsidRPr="00FA6FAF">
        <w:rPr>
          <w:sz w:val="22"/>
          <w:szCs w:val="22"/>
        </w:rPr>
        <w:t xml:space="preserve">Przedstawiając powyższe sprawozdanie z kontroli, proszę Panią Prezes i Pana Dyrektora o </w:t>
      </w:r>
      <w:r w:rsidRPr="00FA6FAF">
        <w:rPr>
          <w:bCs/>
          <w:sz w:val="22"/>
          <w:szCs w:val="22"/>
        </w:rPr>
        <w:t xml:space="preserve">złożenie pisemnej informacji </w:t>
      </w:r>
      <w:r w:rsidRPr="00FA6FAF">
        <w:rPr>
          <w:sz w:val="22"/>
          <w:szCs w:val="22"/>
        </w:rPr>
        <w:t xml:space="preserve">w sprawie sposobu wykorzystania wyników kontroli oraz o podjętych działaniach zmierzających do realizacji zaleceń pokontrolnych – </w:t>
      </w:r>
      <w:r w:rsidRPr="00FA6FAF">
        <w:rPr>
          <w:b/>
          <w:bCs/>
          <w:sz w:val="22"/>
          <w:szCs w:val="22"/>
        </w:rPr>
        <w:t>w terminie 30 dni od daty otrzymania niniejszego sprawozdania.</w:t>
      </w:r>
    </w:p>
    <w:p w14:paraId="6D6EB7BA" w14:textId="77777777" w:rsidR="00F3365F" w:rsidRPr="00FA6FAF" w:rsidRDefault="00F3365F" w:rsidP="00FA6FAF">
      <w:pPr>
        <w:spacing w:line="276" w:lineRule="auto"/>
        <w:jc w:val="both"/>
        <w:rPr>
          <w:sz w:val="22"/>
          <w:szCs w:val="22"/>
        </w:rPr>
      </w:pPr>
    </w:p>
    <w:p w14:paraId="4B8B54DA" w14:textId="77777777" w:rsidR="00F3365F" w:rsidRPr="00FA6FAF" w:rsidRDefault="00F3365F" w:rsidP="00FA6FAF">
      <w:pPr>
        <w:tabs>
          <w:tab w:val="left" w:pos="426"/>
          <w:tab w:val="left" w:pos="709"/>
          <w:tab w:val="left" w:pos="7514"/>
        </w:tabs>
        <w:spacing w:line="276" w:lineRule="auto"/>
        <w:jc w:val="both"/>
        <w:rPr>
          <w:color w:val="000000"/>
          <w:sz w:val="22"/>
          <w:szCs w:val="22"/>
        </w:rPr>
      </w:pPr>
      <w:r w:rsidRPr="00FA6FAF">
        <w:rPr>
          <w:sz w:val="22"/>
          <w:szCs w:val="22"/>
        </w:rPr>
        <w:t xml:space="preserve">Zgodnie z art. 52 ust. 5 </w:t>
      </w:r>
      <w:r w:rsidRPr="00FA6FAF">
        <w:rPr>
          <w:color w:val="000000"/>
          <w:sz w:val="22"/>
          <w:szCs w:val="22"/>
        </w:rPr>
        <w:t xml:space="preserve">ustawy z dnia 15 lipca 2011 r. </w:t>
      </w:r>
      <w:r w:rsidRPr="00FA6FAF">
        <w:rPr>
          <w:i/>
          <w:iCs/>
          <w:color w:val="000000"/>
          <w:sz w:val="22"/>
          <w:szCs w:val="22"/>
        </w:rPr>
        <w:t xml:space="preserve">o kontroli w administracji rządowej, </w:t>
      </w:r>
      <w:r w:rsidRPr="00FA6FAF">
        <w:rPr>
          <w:color w:val="000000"/>
          <w:sz w:val="22"/>
          <w:szCs w:val="22"/>
        </w:rPr>
        <w:t>kierownik jednostki kontrolowanej w terminie 3 dni roboczych od dnia otrzymania sprawozdania ma prawo przedstawić do niego stanowisko, nie wstrzymuje to jednak realizacji ustaleń kontroli.</w:t>
      </w:r>
    </w:p>
    <w:p w14:paraId="3B4319D2" w14:textId="77777777" w:rsidR="00F3365F" w:rsidRPr="00FA6FAF" w:rsidRDefault="00F3365F" w:rsidP="00FA6FAF">
      <w:pPr>
        <w:tabs>
          <w:tab w:val="left" w:pos="426"/>
          <w:tab w:val="left" w:pos="709"/>
          <w:tab w:val="left" w:pos="7514"/>
        </w:tabs>
        <w:spacing w:line="276" w:lineRule="auto"/>
        <w:jc w:val="both"/>
        <w:rPr>
          <w:b/>
          <w:color w:val="000000"/>
          <w:sz w:val="22"/>
          <w:szCs w:val="22"/>
          <w:u w:val="single"/>
        </w:rPr>
      </w:pPr>
    </w:p>
    <w:p w14:paraId="184252FA" w14:textId="77777777" w:rsidR="00F3365F" w:rsidRPr="00FA6FAF" w:rsidRDefault="00F3365F" w:rsidP="00FA6FAF">
      <w:pPr>
        <w:spacing w:line="276" w:lineRule="auto"/>
        <w:jc w:val="both"/>
        <w:rPr>
          <w:sz w:val="22"/>
          <w:szCs w:val="22"/>
        </w:rPr>
      </w:pPr>
      <w:r w:rsidRPr="00FA6FAF">
        <w:rPr>
          <w:sz w:val="22"/>
          <w:szCs w:val="22"/>
        </w:rPr>
        <w:t xml:space="preserve">Stanowisko wnosi się za pośrednictwem Biura Kontroli i Audytu Wewnętrznego w Ministerstwie Środowiska (BKA). W przypadku rezygnacji z zajęcia stanowiska do treści sprawozdania, informację w tej sprawie należy przekazać bezpośrednio do BKA na adres poczty elektronicznej: </w:t>
      </w:r>
      <w:hyperlink r:id="rId15" w:history="1">
        <w:r w:rsidRPr="00FA6FAF">
          <w:rPr>
            <w:rStyle w:val="Hipercze"/>
            <w:color w:val="auto"/>
            <w:sz w:val="22"/>
            <w:szCs w:val="22"/>
            <w:u w:val="none"/>
          </w:rPr>
          <w:t>biuro.kontroli.i.audytu.wewnetrznego@mos.gov.pl</w:t>
        </w:r>
      </w:hyperlink>
      <w:r w:rsidRPr="00FA6FAF">
        <w:rPr>
          <w:sz w:val="22"/>
          <w:szCs w:val="22"/>
        </w:rPr>
        <w:t xml:space="preserve">. </w:t>
      </w:r>
    </w:p>
    <w:p w14:paraId="4375F173" w14:textId="77777777" w:rsidR="0091609A" w:rsidRPr="00FA6FAF" w:rsidRDefault="0091609A" w:rsidP="00FA6FAF">
      <w:pPr>
        <w:spacing w:line="276" w:lineRule="auto"/>
        <w:jc w:val="both"/>
        <w:rPr>
          <w:sz w:val="22"/>
          <w:szCs w:val="22"/>
        </w:rPr>
      </w:pPr>
    </w:p>
    <w:p w14:paraId="1EBC9E33" w14:textId="77777777" w:rsidR="00F3365F" w:rsidRPr="00FA6FAF" w:rsidRDefault="00F3365F" w:rsidP="00FA6FAF">
      <w:pPr>
        <w:spacing w:line="276" w:lineRule="auto"/>
        <w:rPr>
          <w:b/>
          <w:sz w:val="22"/>
          <w:szCs w:val="22"/>
          <w:u w:val="single"/>
        </w:rPr>
      </w:pPr>
    </w:p>
    <w:p w14:paraId="450DC0B3" w14:textId="77777777" w:rsidR="00F3365F" w:rsidRPr="00FA6FAF" w:rsidRDefault="00F3365F" w:rsidP="00FA6FAF">
      <w:pPr>
        <w:spacing w:line="276" w:lineRule="auto"/>
        <w:rPr>
          <w:b/>
          <w:sz w:val="22"/>
          <w:szCs w:val="22"/>
          <w:u w:val="single"/>
        </w:rPr>
      </w:pPr>
    </w:p>
    <w:p w14:paraId="3BA67961" w14:textId="77777777" w:rsidR="00F3365F" w:rsidRPr="00FA6FAF" w:rsidRDefault="00F3365F" w:rsidP="00FA6FAF">
      <w:pPr>
        <w:spacing w:line="276" w:lineRule="auto"/>
        <w:rPr>
          <w:b/>
          <w:sz w:val="22"/>
          <w:szCs w:val="22"/>
          <w:u w:val="single"/>
        </w:rPr>
      </w:pPr>
    </w:p>
    <w:p w14:paraId="7C8B5CB8" w14:textId="77777777" w:rsidR="00F3365F" w:rsidRPr="00FA6FAF" w:rsidRDefault="00F3365F" w:rsidP="00FA6FAF">
      <w:pPr>
        <w:spacing w:line="276" w:lineRule="auto"/>
        <w:rPr>
          <w:b/>
          <w:sz w:val="22"/>
          <w:szCs w:val="22"/>
          <w:u w:val="single"/>
        </w:rPr>
      </w:pPr>
    </w:p>
    <w:p w14:paraId="097100EC" w14:textId="77777777" w:rsidR="00F3365F" w:rsidRPr="00FA6FAF" w:rsidRDefault="00F3365F" w:rsidP="00FA6FAF">
      <w:pPr>
        <w:spacing w:line="276" w:lineRule="auto"/>
        <w:rPr>
          <w:b/>
          <w:sz w:val="22"/>
          <w:szCs w:val="22"/>
          <w:u w:val="single"/>
        </w:rPr>
      </w:pPr>
    </w:p>
    <w:p w14:paraId="0F21DEF5" w14:textId="77777777" w:rsidR="00FA6FAF" w:rsidRDefault="00FA6FAF" w:rsidP="00FA6FAF">
      <w:pPr>
        <w:spacing w:line="276" w:lineRule="auto"/>
        <w:rPr>
          <w:b/>
          <w:sz w:val="22"/>
          <w:szCs w:val="22"/>
          <w:u w:val="single"/>
        </w:rPr>
      </w:pPr>
    </w:p>
    <w:p w14:paraId="21731341" w14:textId="77777777" w:rsidR="00FA6FAF" w:rsidRDefault="00FA6FAF" w:rsidP="00FA6FAF">
      <w:pPr>
        <w:spacing w:line="276" w:lineRule="auto"/>
        <w:rPr>
          <w:b/>
          <w:sz w:val="22"/>
          <w:szCs w:val="22"/>
          <w:u w:val="single"/>
        </w:rPr>
      </w:pPr>
    </w:p>
    <w:p w14:paraId="56B66B92" w14:textId="77777777" w:rsidR="00FA6FAF" w:rsidRDefault="00FA6FAF" w:rsidP="00FA6FAF">
      <w:pPr>
        <w:spacing w:line="276" w:lineRule="auto"/>
        <w:rPr>
          <w:b/>
          <w:sz w:val="22"/>
          <w:szCs w:val="22"/>
          <w:u w:val="single"/>
        </w:rPr>
      </w:pPr>
    </w:p>
    <w:p w14:paraId="2F499A67" w14:textId="77777777" w:rsidR="00FA6FAF" w:rsidRDefault="00FA6FAF" w:rsidP="00FA6FAF">
      <w:pPr>
        <w:spacing w:line="276" w:lineRule="auto"/>
        <w:rPr>
          <w:b/>
          <w:sz w:val="22"/>
          <w:szCs w:val="22"/>
          <w:u w:val="single"/>
        </w:rPr>
      </w:pPr>
    </w:p>
    <w:p w14:paraId="35B53D81" w14:textId="77777777" w:rsidR="00FA6FAF" w:rsidRDefault="00FA6FAF" w:rsidP="00FA6FAF">
      <w:pPr>
        <w:spacing w:line="276" w:lineRule="auto"/>
        <w:rPr>
          <w:b/>
          <w:sz w:val="22"/>
          <w:szCs w:val="22"/>
          <w:u w:val="single"/>
        </w:rPr>
      </w:pPr>
    </w:p>
    <w:p w14:paraId="050560C6" w14:textId="77777777" w:rsidR="00FA6FAF" w:rsidRDefault="00FA6FAF" w:rsidP="00FA6FAF">
      <w:pPr>
        <w:spacing w:line="276" w:lineRule="auto"/>
        <w:rPr>
          <w:b/>
          <w:sz w:val="22"/>
          <w:szCs w:val="22"/>
          <w:u w:val="single"/>
        </w:rPr>
      </w:pPr>
    </w:p>
    <w:p w14:paraId="3A5E366A" w14:textId="77777777" w:rsidR="00FA6FAF" w:rsidRDefault="00FA6FAF" w:rsidP="00FA6FAF">
      <w:pPr>
        <w:spacing w:line="276" w:lineRule="auto"/>
        <w:rPr>
          <w:b/>
          <w:sz w:val="22"/>
          <w:szCs w:val="22"/>
          <w:u w:val="single"/>
        </w:rPr>
      </w:pPr>
    </w:p>
    <w:p w14:paraId="1DF3556C" w14:textId="77777777" w:rsidR="00FA6FAF" w:rsidRDefault="00FA6FAF" w:rsidP="00FA6FAF">
      <w:pPr>
        <w:spacing w:line="276" w:lineRule="auto"/>
        <w:rPr>
          <w:b/>
          <w:sz w:val="22"/>
          <w:szCs w:val="22"/>
          <w:u w:val="single"/>
        </w:rPr>
      </w:pPr>
    </w:p>
    <w:p w14:paraId="1B20DCAA" w14:textId="77777777" w:rsidR="00FA6FAF" w:rsidRDefault="00FA6FAF" w:rsidP="00FA6FAF">
      <w:pPr>
        <w:spacing w:line="276" w:lineRule="auto"/>
        <w:rPr>
          <w:b/>
          <w:sz w:val="22"/>
          <w:szCs w:val="22"/>
          <w:u w:val="single"/>
        </w:rPr>
      </w:pPr>
    </w:p>
    <w:p w14:paraId="56BE23B9" w14:textId="77777777" w:rsidR="00FA6FAF" w:rsidRDefault="00FA6FAF" w:rsidP="00FA6FAF">
      <w:pPr>
        <w:spacing w:line="276" w:lineRule="auto"/>
        <w:rPr>
          <w:b/>
          <w:sz w:val="22"/>
          <w:szCs w:val="22"/>
          <w:u w:val="single"/>
        </w:rPr>
      </w:pPr>
    </w:p>
    <w:p w14:paraId="576D525D" w14:textId="77777777" w:rsidR="00FA6FAF" w:rsidRDefault="00FA6FAF" w:rsidP="00FA6FAF">
      <w:pPr>
        <w:spacing w:line="276" w:lineRule="auto"/>
        <w:rPr>
          <w:b/>
          <w:sz w:val="22"/>
          <w:szCs w:val="22"/>
          <w:u w:val="single"/>
        </w:rPr>
      </w:pPr>
    </w:p>
    <w:p w14:paraId="17FD91AE" w14:textId="77777777" w:rsidR="00FA6FAF" w:rsidRDefault="00FA6FAF" w:rsidP="00FA6FAF">
      <w:pPr>
        <w:spacing w:line="276" w:lineRule="auto"/>
        <w:rPr>
          <w:b/>
          <w:sz w:val="22"/>
          <w:szCs w:val="22"/>
          <w:u w:val="single"/>
        </w:rPr>
      </w:pPr>
    </w:p>
    <w:p w14:paraId="75CA7628" w14:textId="77777777" w:rsidR="00FA6FAF" w:rsidRDefault="00FA6FAF" w:rsidP="00FA6FAF">
      <w:pPr>
        <w:spacing w:line="276" w:lineRule="auto"/>
        <w:rPr>
          <w:b/>
          <w:sz w:val="22"/>
          <w:szCs w:val="22"/>
          <w:u w:val="single"/>
        </w:rPr>
      </w:pPr>
    </w:p>
    <w:p w14:paraId="7323D457" w14:textId="77777777" w:rsidR="00FA6FAF" w:rsidRDefault="00FA6FAF" w:rsidP="00FA6FAF">
      <w:pPr>
        <w:spacing w:line="276" w:lineRule="auto"/>
        <w:rPr>
          <w:b/>
          <w:sz w:val="22"/>
          <w:szCs w:val="22"/>
          <w:u w:val="single"/>
        </w:rPr>
      </w:pPr>
    </w:p>
    <w:p w14:paraId="6C7E1B86" w14:textId="77777777" w:rsidR="00BC0914" w:rsidRDefault="00BC0914" w:rsidP="00FA6FAF">
      <w:pPr>
        <w:spacing w:line="276" w:lineRule="auto"/>
        <w:rPr>
          <w:b/>
          <w:sz w:val="22"/>
          <w:szCs w:val="22"/>
          <w:u w:val="single"/>
        </w:rPr>
      </w:pPr>
    </w:p>
    <w:p w14:paraId="4095F887" w14:textId="77777777" w:rsidR="00FA6FAF" w:rsidRDefault="00FA6FAF" w:rsidP="00FA6FAF">
      <w:pPr>
        <w:spacing w:line="276" w:lineRule="auto"/>
        <w:rPr>
          <w:b/>
          <w:sz w:val="22"/>
          <w:szCs w:val="22"/>
          <w:u w:val="single"/>
        </w:rPr>
      </w:pPr>
    </w:p>
    <w:p w14:paraId="546C34AC" w14:textId="77777777" w:rsidR="00FA6FAF" w:rsidRDefault="00FA6FAF" w:rsidP="00FA6FAF">
      <w:pPr>
        <w:spacing w:line="276" w:lineRule="auto"/>
        <w:rPr>
          <w:b/>
          <w:sz w:val="22"/>
          <w:szCs w:val="22"/>
          <w:u w:val="single"/>
        </w:rPr>
      </w:pPr>
    </w:p>
    <w:p w14:paraId="4F3D1DCC" w14:textId="77777777" w:rsidR="002C6974" w:rsidRPr="00FA6FAF" w:rsidRDefault="002C6974" w:rsidP="00FA6FAF">
      <w:pPr>
        <w:spacing w:line="276" w:lineRule="auto"/>
        <w:rPr>
          <w:b/>
          <w:sz w:val="22"/>
          <w:szCs w:val="22"/>
          <w:u w:val="single"/>
        </w:rPr>
      </w:pPr>
      <w:r w:rsidRPr="00FA6FAF">
        <w:rPr>
          <w:b/>
          <w:sz w:val="22"/>
          <w:szCs w:val="22"/>
          <w:u w:val="single"/>
        </w:rPr>
        <w:t>Do wiadomości:</w:t>
      </w:r>
    </w:p>
    <w:p w14:paraId="76AD008F" w14:textId="77777777" w:rsidR="002C6974" w:rsidRPr="00FA6FAF" w:rsidRDefault="002C6974" w:rsidP="00FA6FAF">
      <w:pPr>
        <w:spacing w:line="276" w:lineRule="auto"/>
        <w:rPr>
          <w:b/>
          <w:sz w:val="22"/>
          <w:szCs w:val="22"/>
          <w:u w:val="single"/>
        </w:rPr>
      </w:pPr>
    </w:p>
    <w:p w14:paraId="65FB6BE7" w14:textId="77777777" w:rsidR="002C6974" w:rsidRPr="00FA6FAF" w:rsidRDefault="002C6974" w:rsidP="00FA6FAF">
      <w:pPr>
        <w:spacing w:line="276" w:lineRule="auto"/>
        <w:jc w:val="both"/>
        <w:rPr>
          <w:sz w:val="22"/>
          <w:szCs w:val="22"/>
        </w:rPr>
      </w:pPr>
      <w:r w:rsidRPr="00FA6FAF">
        <w:rPr>
          <w:sz w:val="22"/>
          <w:szCs w:val="22"/>
        </w:rPr>
        <w:t xml:space="preserve">Pan </w:t>
      </w:r>
      <w:r w:rsidRPr="00FA6FAF">
        <w:rPr>
          <w:b/>
          <w:i/>
          <w:sz w:val="22"/>
          <w:szCs w:val="22"/>
        </w:rPr>
        <w:t>Mariusz Gajda</w:t>
      </w:r>
      <w:r w:rsidR="00F3365F" w:rsidRPr="00FA6FAF">
        <w:rPr>
          <w:b/>
          <w:i/>
          <w:sz w:val="22"/>
          <w:szCs w:val="22"/>
        </w:rPr>
        <w:t xml:space="preserve"> </w:t>
      </w:r>
      <w:r w:rsidR="00F3365F" w:rsidRPr="00FA6FAF">
        <w:rPr>
          <w:sz w:val="22"/>
          <w:szCs w:val="22"/>
        </w:rPr>
        <w:t>– Podsekretarz Stanu w Ministerstwie Środowiska;</w:t>
      </w:r>
    </w:p>
    <w:p w14:paraId="796763CB" w14:textId="77777777" w:rsidR="002C6974" w:rsidRPr="00FA6FAF" w:rsidRDefault="002C6974" w:rsidP="00FA6FAF">
      <w:pPr>
        <w:spacing w:line="276" w:lineRule="auto"/>
        <w:jc w:val="both"/>
        <w:rPr>
          <w:sz w:val="22"/>
          <w:szCs w:val="22"/>
        </w:rPr>
      </w:pPr>
      <w:r w:rsidRPr="00FA6FAF">
        <w:rPr>
          <w:sz w:val="22"/>
          <w:szCs w:val="22"/>
        </w:rPr>
        <w:t xml:space="preserve">Pani </w:t>
      </w:r>
      <w:r w:rsidRPr="00FA6FAF">
        <w:rPr>
          <w:b/>
          <w:i/>
          <w:sz w:val="22"/>
          <w:szCs w:val="22"/>
        </w:rPr>
        <w:t>Beata Paziewska</w:t>
      </w:r>
      <w:r w:rsidR="00F3365F" w:rsidRPr="00FA6FAF">
        <w:rPr>
          <w:b/>
          <w:sz w:val="22"/>
          <w:szCs w:val="22"/>
        </w:rPr>
        <w:t xml:space="preserve"> </w:t>
      </w:r>
      <w:r w:rsidR="00F3365F" w:rsidRPr="00FA6FAF">
        <w:rPr>
          <w:sz w:val="22"/>
          <w:szCs w:val="22"/>
        </w:rPr>
        <w:t>–Dyrektor Generalny Ministerstwa Środowiska;</w:t>
      </w:r>
    </w:p>
    <w:p w14:paraId="0E6C4BA6" w14:textId="77777777" w:rsidR="002C6974" w:rsidRPr="00FA6FAF" w:rsidRDefault="002C6974" w:rsidP="00FA6FAF">
      <w:pPr>
        <w:spacing w:line="276" w:lineRule="auto"/>
        <w:jc w:val="both"/>
        <w:rPr>
          <w:sz w:val="22"/>
          <w:szCs w:val="22"/>
        </w:rPr>
      </w:pPr>
      <w:r w:rsidRPr="00FA6FAF">
        <w:rPr>
          <w:sz w:val="22"/>
          <w:szCs w:val="22"/>
        </w:rPr>
        <w:t xml:space="preserve">Pan </w:t>
      </w:r>
      <w:r w:rsidRPr="00FA6FAF">
        <w:rPr>
          <w:b/>
          <w:i/>
          <w:sz w:val="22"/>
          <w:szCs w:val="22"/>
        </w:rPr>
        <w:t xml:space="preserve">Piotr Nowak </w:t>
      </w:r>
      <w:r w:rsidRPr="00FA6FAF">
        <w:rPr>
          <w:sz w:val="22"/>
          <w:szCs w:val="22"/>
        </w:rPr>
        <w:t>– Dyrektor Departamentu Geologii i Koncesji Geologicznych;</w:t>
      </w:r>
    </w:p>
    <w:p w14:paraId="6B9EDE2B" w14:textId="77777777" w:rsidR="002C6974" w:rsidRPr="00FA6FAF" w:rsidRDefault="002C6974" w:rsidP="00FA6FAF">
      <w:pPr>
        <w:spacing w:line="276" w:lineRule="auto"/>
        <w:jc w:val="both"/>
        <w:rPr>
          <w:sz w:val="22"/>
          <w:szCs w:val="22"/>
        </w:rPr>
      </w:pPr>
      <w:r w:rsidRPr="00FA6FAF">
        <w:rPr>
          <w:sz w:val="22"/>
          <w:szCs w:val="22"/>
        </w:rPr>
        <w:t xml:space="preserve">Pani </w:t>
      </w:r>
      <w:r w:rsidRPr="00FA6FAF">
        <w:rPr>
          <w:b/>
          <w:i/>
          <w:sz w:val="22"/>
          <w:szCs w:val="22"/>
        </w:rPr>
        <w:t>Danuta Czerniawska</w:t>
      </w:r>
      <w:r w:rsidRPr="00FA6FAF">
        <w:rPr>
          <w:sz w:val="22"/>
          <w:szCs w:val="22"/>
        </w:rPr>
        <w:t xml:space="preserve"> – Dyrektor Departamentu Nadzoru Geologicznego;</w:t>
      </w:r>
    </w:p>
    <w:p w14:paraId="48BE00AC" w14:textId="77777777" w:rsidR="0091609A" w:rsidRPr="00F3365F" w:rsidRDefault="002C6974" w:rsidP="00FA6FAF">
      <w:pPr>
        <w:spacing w:line="276" w:lineRule="auto"/>
        <w:jc w:val="both"/>
        <w:rPr>
          <w:sz w:val="22"/>
          <w:szCs w:val="22"/>
        </w:rPr>
      </w:pPr>
      <w:r w:rsidRPr="00FA6FAF">
        <w:rPr>
          <w:sz w:val="22"/>
          <w:szCs w:val="22"/>
        </w:rPr>
        <w:t xml:space="preserve">Pan </w:t>
      </w:r>
      <w:r w:rsidRPr="00FA6FAF">
        <w:rPr>
          <w:b/>
          <w:i/>
          <w:sz w:val="22"/>
          <w:szCs w:val="22"/>
        </w:rPr>
        <w:t>Mateusz Balcerowicz</w:t>
      </w:r>
      <w:r w:rsidRPr="00FA6FAF">
        <w:rPr>
          <w:sz w:val="22"/>
          <w:szCs w:val="22"/>
        </w:rPr>
        <w:t xml:space="preserve"> – Dyrektor Departamentu Zasobów</w:t>
      </w:r>
      <w:r w:rsidRPr="00F3365F">
        <w:rPr>
          <w:sz w:val="22"/>
          <w:szCs w:val="22"/>
        </w:rPr>
        <w:t xml:space="preserve"> Wodnych.</w:t>
      </w:r>
    </w:p>
    <w:sectPr w:rsidR="0091609A" w:rsidRPr="00F3365F" w:rsidSect="00CC4C9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04090" w14:textId="77777777" w:rsidR="00A14A43" w:rsidRDefault="00A14A43">
      <w:r>
        <w:separator/>
      </w:r>
    </w:p>
  </w:endnote>
  <w:endnote w:type="continuationSeparator" w:id="0">
    <w:p w14:paraId="1FB753D5" w14:textId="77777777" w:rsidR="00A14A43" w:rsidRDefault="00A1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034628"/>
      <w:docPartObj>
        <w:docPartGallery w:val="Page Numbers (Bottom of Page)"/>
        <w:docPartUnique/>
      </w:docPartObj>
    </w:sdtPr>
    <w:sdtEndPr/>
    <w:sdtContent>
      <w:p w14:paraId="549285F0" w14:textId="46D8027F" w:rsidR="00AC7497" w:rsidRDefault="00AC7497">
        <w:pPr>
          <w:pStyle w:val="Stopka"/>
          <w:jc w:val="center"/>
        </w:pPr>
        <w:r>
          <w:fldChar w:fldCharType="begin"/>
        </w:r>
        <w:r>
          <w:instrText>PAGE   \* MERGEFORMAT</w:instrText>
        </w:r>
        <w:r>
          <w:fldChar w:fldCharType="separate"/>
        </w:r>
        <w:r w:rsidR="00FC58FD">
          <w:rPr>
            <w:noProof/>
          </w:rPr>
          <w:t>18</w:t>
        </w:r>
        <w:r>
          <w:fldChar w:fldCharType="end"/>
        </w:r>
      </w:p>
    </w:sdtContent>
  </w:sdt>
  <w:p w14:paraId="14292F71" w14:textId="77777777" w:rsidR="00AC7497" w:rsidRDefault="00AC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23577" w14:textId="77777777" w:rsidR="00A14A43" w:rsidRDefault="00A14A43">
      <w:r>
        <w:separator/>
      </w:r>
    </w:p>
  </w:footnote>
  <w:footnote w:type="continuationSeparator" w:id="0">
    <w:p w14:paraId="1C00B11C" w14:textId="77777777" w:rsidR="00A14A43" w:rsidRDefault="00A14A43">
      <w:r>
        <w:continuationSeparator/>
      </w:r>
    </w:p>
  </w:footnote>
  <w:footnote w:id="1">
    <w:p w14:paraId="0BB17209" w14:textId="0609D246" w:rsidR="00AC7497" w:rsidRPr="001666ED" w:rsidRDefault="00AC7497">
      <w:pPr>
        <w:pStyle w:val="Tekstprzypisudolnego"/>
        <w:rPr>
          <w:sz w:val="16"/>
          <w:szCs w:val="16"/>
        </w:rPr>
      </w:pPr>
      <w:r w:rsidRPr="001666ED">
        <w:rPr>
          <w:rStyle w:val="Odwoanieprzypisudolnego"/>
          <w:sz w:val="16"/>
          <w:szCs w:val="16"/>
        </w:rPr>
        <w:footnoteRef/>
      </w:r>
      <w:r>
        <w:rPr>
          <w:sz w:val="16"/>
          <w:szCs w:val="16"/>
        </w:rPr>
        <w:t xml:space="preserve"> </w:t>
      </w:r>
      <w:r w:rsidRPr="001666ED">
        <w:rPr>
          <w:sz w:val="16"/>
          <w:szCs w:val="16"/>
        </w:rPr>
        <w:t xml:space="preserve">Dz.U.2001 Nr 115 poz.1229 z późn. zm. </w:t>
      </w:r>
    </w:p>
  </w:footnote>
  <w:footnote w:id="2">
    <w:p w14:paraId="3E091CE8" w14:textId="3E7C7FDA" w:rsidR="00AC7497" w:rsidRPr="001666ED" w:rsidRDefault="00AC7497">
      <w:pPr>
        <w:pStyle w:val="Tekstprzypisudolnego"/>
        <w:rPr>
          <w:sz w:val="16"/>
          <w:szCs w:val="16"/>
        </w:rPr>
      </w:pPr>
      <w:r w:rsidRPr="001666ED">
        <w:rPr>
          <w:rStyle w:val="Odwoanieprzypisudolnego"/>
          <w:sz w:val="16"/>
          <w:szCs w:val="16"/>
        </w:rPr>
        <w:footnoteRef/>
      </w:r>
      <w:r>
        <w:rPr>
          <w:sz w:val="16"/>
          <w:szCs w:val="16"/>
        </w:rPr>
        <w:t xml:space="preserve"> Wyjaśnienia Prezesa KZGW</w:t>
      </w:r>
    </w:p>
  </w:footnote>
  <w:footnote w:id="3">
    <w:p w14:paraId="31707E77" w14:textId="72035CBE" w:rsidR="00AC7497" w:rsidRPr="001666ED" w:rsidRDefault="00AC7497" w:rsidP="00F3365F">
      <w:pPr>
        <w:jc w:val="both"/>
        <w:rPr>
          <w:rFonts w:cs="A"/>
          <w:sz w:val="16"/>
          <w:szCs w:val="16"/>
        </w:rPr>
      </w:pPr>
      <w:r w:rsidRPr="001666ED">
        <w:rPr>
          <w:rStyle w:val="Odwoanieprzypisudolnego"/>
          <w:sz w:val="16"/>
          <w:szCs w:val="16"/>
        </w:rPr>
        <w:footnoteRef/>
      </w:r>
      <w:r>
        <w:rPr>
          <w:rFonts w:cs="A"/>
          <w:bCs/>
          <w:sz w:val="16"/>
          <w:szCs w:val="16"/>
        </w:rPr>
        <w:t xml:space="preserve"> </w:t>
      </w:r>
      <w:r w:rsidRPr="001666ED">
        <w:rPr>
          <w:rFonts w:cs="A"/>
          <w:bCs/>
          <w:sz w:val="16"/>
          <w:szCs w:val="16"/>
        </w:rPr>
        <w:t xml:space="preserve">Dz.U.2016 Nr 371 z późn. zm.  </w:t>
      </w:r>
    </w:p>
  </w:footnote>
  <w:footnote w:id="4">
    <w:p w14:paraId="43B061BD" w14:textId="77777777" w:rsidR="00AC7497" w:rsidRPr="00551131" w:rsidRDefault="00AC7497" w:rsidP="001939BD">
      <w:pPr>
        <w:pStyle w:val="Tekstprzypisudolnego"/>
        <w:rPr>
          <w:sz w:val="16"/>
          <w:szCs w:val="16"/>
        </w:rPr>
      </w:pPr>
      <w:r w:rsidRPr="00551131">
        <w:rPr>
          <w:rStyle w:val="Odwoanieprzypisudolnego"/>
          <w:sz w:val="16"/>
          <w:szCs w:val="16"/>
        </w:rPr>
        <w:footnoteRef/>
      </w:r>
      <w:r w:rsidRPr="00551131">
        <w:rPr>
          <w:sz w:val="16"/>
          <w:szCs w:val="16"/>
        </w:rPr>
        <w:t xml:space="preserve"> Wyjaśnienia</w:t>
      </w:r>
      <w:r>
        <w:rPr>
          <w:sz w:val="16"/>
          <w:szCs w:val="16"/>
        </w:rPr>
        <w:t xml:space="preserve"> Dyrektora PIG-PIB z dnia 29 marca </w:t>
      </w:r>
      <w:r w:rsidRPr="00551131">
        <w:rPr>
          <w:sz w:val="16"/>
          <w:szCs w:val="16"/>
        </w:rPr>
        <w:t>2017 r.</w:t>
      </w:r>
    </w:p>
  </w:footnote>
  <w:footnote w:id="5">
    <w:p w14:paraId="791D5E8A" w14:textId="418605B2" w:rsidR="00AC7497" w:rsidRPr="005C4C4D" w:rsidRDefault="00AC7497">
      <w:pPr>
        <w:pStyle w:val="Tekstprzypisudolnego"/>
        <w:rPr>
          <w:sz w:val="16"/>
          <w:szCs w:val="16"/>
        </w:rPr>
      </w:pPr>
      <w:r>
        <w:rPr>
          <w:rStyle w:val="Odwoanieprzypisudolnego"/>
        </w:rPr>
        <w:footnoteRef/>
      </w:r>
      <w:r>
        <w:t xml:space="preserve"> </w:t>
      </w:r>
      <w:r w:rsidRPr="005C4C4D">
        <w:rPr>
          <w:rStyle w:val="h1"/>
          <w:sz w:val="16"/>
          <w:szCs w:val="16"/>
        </w:rPr>
        <w:t>Dz.U. 2016 poz. 1131</w:t>
      </w:r>
      <w:r>
        <w:rPr>
          <w:rStyle w:val="h1"/>
          <w:sz w:val="16"/>
          <w:szCs w:val="16"/>
        </w:rPr>
        <w:t xml:space="preserve"> z późn. zm.</w:t>
      </w:r>
    </w:p>
  </w:footnote>
  <w:footnote w:id="6">
    <w:p w14:paraId="007B2D2E" w14:textId="77777777" w:rsidR="00AC7497" w:rsidRPr="00551131" w:rsidRDefault="00AC7497" w:rsidP="002C73C6">
      <w:pPr>
        <w:pStyle w:val="Tekstprzypisudolnego"/>
        <w:rPr>
          <w:sz w:val="16"/>
          <w:szCs w:val="16"/>
        </w:rPr>
      </w:pPr>
      <w:r w:rsidRPr="00551131">
        <w:rPr>
          <w:rStyle w:val="Odwoanieprzypisudolnego"/>
          <w:sz w:val="16"/>
          <w:szCs w:val="16"/>
        </w:rPr>
        <w:footnoteRef/>
      </w:r>
      <w:r w:rsidRPr="00551131">
        <w:rPr>
          <w:sz w:val="16"/>
          <w:szCs w:val="16"/>
        </w:rPr>
        <w:t xml:space="preserve"> Wyjaśnienia Dyrektora PIG-PIB </w:t>
      </w:r>
      <w:r>
        <w:rPr>
          <w:sz w:val="16"/>
          <w:szCs w:val="16"/>
        </w:rPr>
        <w:t xml:space="preserve">z dnia 27 marca </w:t>
      </w:r>
      <w:r w:rsidRPr="00551131">
        <w:rPr>
          <w:sz w:val="16"/>
          <w:szCs w:val="16"/>
        </w:rPr>
        <w:t>2017 r.</w:t>
      </w:r>
    </w:p>
  </w:footnote>
  <w:footnote w:id="7">
    <w:p w14:paraId="51460A37" w14:textId="77777777" w:rsidR="00AC7497" w:rsidRPr="00551131" w:rsidRDefault="00AC7497">
      <w:pPr>
        <w:pStyle w:val="Tekstprzypisudolnego"/>
        <w:rPr>
          <w:sz w:val="16"/>
          <w:szCs w:val="16"/>
        </w:rPr>
      </w:pPr>
      <w:r w:rsidRPr="00551131">
        <w:rPr>
          <w:rStyle w:val="Odwoanieprzypisudolnego"/>
          <w:sz w:val="16"/>
          <w:szCs w:val="16"/>
        </w:rPr>
        <w:footnoteRef/>
      </w:r>
      <w:r w:rsidRPr="00551131">
        <w:rPr>
          <w:sz w:val="16"/>
          <w:szCs w:val="16"/>
        </w:rPr>
        <w:t xml:space="preserve"> Wyjaśnienia Dyrektora PIG-PIB </w:t>
      </w:r>
      <w:r>
        <w:rPr>
          <w:sz w:val="16"/>
          <w:szCs w:val="16"/>
        </w:rPr>
        <w:t xml:space="preserve">z dnia 27.marca </w:t>
      </w:r>
      <w:r w:rsidRPr="00551131">
        <w:rPr>
          <w:sz w:val="16"/>
          <w:szCs w:val="16"/>
        </w:rPr>
        <w:t>2017 r.</w:t>
      </w:r>
    </w:p>
  </w:footnote>
  <w:footnote w:id="8">
    <w:p w14:paraId="273CED54" w14:textId="77777777" w:rsidR="00AC7497" w:rsidRPr="00FA6FAF" w:rsidRDefault="00AC7497" w:rsidP="0028685D">
      <w:pPr>
        <w:pStyle w:val="Tekstprzypisudolnego"/>
        <w:rPr>
          <w:sz w:val="16"/>
          <w:szCs w:val="16"/>
        </w:rPr>
      </w:pPr>
      <w:r w:rsidRPr="00FA6FAF">
        <w:rPr>
          <w:rStyle w:val="Odwoanieprzypisudolnego"/>
          <w:sz w:val="16"/>
          <w:szCs w:val="16"/>
        </w:rPr>
        <w:footnoteRef/>
      </w:r>
      <w:r w:rsidRPr="00FA6FAF">
        <w:rPr>
          <w:sz w:val="16"/>
          <w:szCs w:val="16"/>
        </w:rPr>
        <w:t xml:space="preserve"> Dz. U. 2001 nr 62 poz. 627 z późn. zm.</w:t>
      </w:r>
    </w:p>
  </w:footnote>
  <w:footnote w:id="9">
    <w:p w14:paraId="620A2DFE" w14:textId="77777777" w:rsidR="00AC7497" w:rsidRPr="00FA6FAF" w:rsidRDefault="00AC7497" w:rsidP="00B46DA8">
      <w:pPr>
        <w:pStyle w:val="Tekstprzypisudolnego"/>
        <w:rPr>
          <w:sz w:val="16"/>
          <w:szCs w:val="16"/>
        </w:rPr>
      </w:pPr>
      <w:r w:rsidRPr="00FA6FAF">
        <w:rPr>
          <w:rStyle w:val="Odwoanieprzypisudolnego"/>
          <w:sz w:val="16"/>
          <w:szCs w:val="16"/>
        </w:rPr>
        <w:footnoteRef/>
      </w:r>
      <w:r w:rsidRPr="00FA6FAF">
        <w:rPr>
          <w:sz w:val="16"/>
          <w:szCs w:val="16"/>
        </w:rPr>
        <w:t xml:space="preserve"> Dz.U. 2015 poz. 469.</w:t>
      </w:r>
    </w:p>
  </w:footnote>
  <w:footnote w:id="10">
    <w:p w14:paraId="24F33873" w14:textId="16B243AD" w:rsidR="00AC7497" w:rsidRPr="00FA6FAF" w:rsidRDefault="00AC7497" w:rsidP="0028685D">
      <w:pPr>
        <w:pStyle w:val="Tekstprzypisudolnego"/>
        <w:rPr>
          <w:sz w:val="16"/>
          <w:szCs w:val="16"/>
        </w:rPr>
      </w:pPr>
      <w:r w:rsidRPr="00FA6FAF">
        <w:rPr>
          <w:rStyle w:val="Odwoanieprzypisudolnego"/>
          <w:sz w:val="16"/>
          <w:szCs w:val="16"/>
        </w:rPr>
        <w:footnoteRef/>
      </w:r>
      <w:r w:rsidRPr="00FA6FAF">
        <w:rPr>
          <w:sz w:val="16"/>
          <w:szCs w:val="16"/>
        </w:rPr>
        <w:t xml:space="preserve"> Przy udziale Departamentu Geolo</w:t>
      </w:r>
      <w:r>
        <w:rPr>
          <w:sz w:val="16"/>
          <w:szCs w:val="16"/>
        </w:rPr>
        <w:t>gii i Koncesji Geologicznych MŚ.</w:t>
      </w:r>
    </w:p>
  </w:footnote>
  <w:footnote w:id="11">
    <w:p w14:paraId="0FA51332" w14:textId="77777777" w:rsidR="00AC7497" w:rsidRPr="00E83258" w:rsidRDefault="00AC7497" w:rsidP="001A3B3E">
      <w:pPr>
        <w:pStyle w:val="Tekstprzypisudolnego"/>
        <w:rPr>
          <w:sz w:val="16"/>
          <w:szCs w:val="16"/>
        </w:rPr>
      </w:pPr>
      <w:r w:rsidRPr="00E83258">
        <w:rPr>
          <w:rStyle w:val="Odwoanieprzypisudolnego"/>
          <w:sz w:val="16"/>
          <w:szCs w:val="16"/>
        </w:rPr>
        <w:footnoteRef/>
      </w:r>
      <w:r w:rsidRPr="00E83258">
        <w:rPr>
          <w:sz w:val="16"/>
          <w:szCs w:val="16"/>
        </w:rPr>
        <w:t xml:space="preserve"> Dz. U. z 2016, poz. 1870 z późn. zm.</w:t>
      </w:r>
    </w:p>
  </w:footnote>
  <w:footnote w:id="12">
    <w:p w14:paraId="4ADE20CF" w14:textId="7585E14F" w:rsidR="00AC7497" w:rsidRPr="00FA6FAF" w:rsidRDefault="00AC7497">
      <w:pPr>
        <w:pStyle w:val="Tekstprzypisudolnego"/>
        <w:rPr>
          <w:sz w:val="16"/>
          <w:szCs w:val="16"/>
        </w:rPr>
      </w:pPr>
      <w:r w:rsidRPr="00FA6FAF">
        <w:rPr>
          <w:rStyle w:val="Odwoanieprzypisudolnego"/>
          <w:sz w:val="16"/>
          <w:szCs w:val="16"/>
        </w:rPr>
        <w:footnoteRef/>
      </w:r>
      <w:r w:rsidRPr="00FA6FAF">
        <w:rPr>
          <w:sz w:val="16"/>
          <w:szCs w:val="16"/>
        </w:rPr>
        <w:t xml:space="preserve"> </w:t>
      </w:r>
      <w:r>
        <w:rPr>
          <w:sz w:val="16"/>
          <w:szCs w:val="16"/>
        </w:rPr>
        <w:t xml:space="preserve"> </w:t>
      </w:r>
      <w:r w:rsidRPr="00FA6FAF">
        <w:rPr>
          <w:sz w:val="16"/>
          <w:szCs w:val="16"/>
        </w:rPr>
        <w:t>Wyjaśnienia Prezesa KZGW znak:DPiZW-ow.081.2017.16..mjd z marca 2017b4</w:t>
      </w:r>
    </w:p>
  </w:footnote>
  <w:footnote w:id="13">
    <w:p w14:paraId="469D6F27" w14:textId="3ADF5DF2" w:rsidR="00AC7497" w:rsidRPr="00FA6FAF" w:rsidRDefault="00AC7497">
      <w:pPr>
        <w:pStyle w:val="Tekstprzypisudolnego"/>
        <w:rPr>
          <w:sz w:val="16"/>
          <w:szCs w:val="16"/>
        </w:rPr>
      </w:pPr>
      <w:r w:rsidRPr="00FA6FAF">
        <w:rPr>
          <w:rStyle w:val="Odwoanieprzypisudolnego"/>
          <w:sz w:val="16"/>
          <w:szCs w:val="16"/>
        </w:rPr>
        <w:footnoteRef/>
      </w:r>
      <w:r w:rsidRPr="00FA6FAF">
        <w:rPr>
          <w:sz w:val="16"/>
          <w:szCs w:val="16"/>
        </w:rPr>
        <w:t xml:space="preserve">  Wyjaśnienia KZGW z dnia 15.03.2017 r. znak: DPiZW-ow.081.2017.18.mjd</w:t>
      </w:r>
    </w:p>
  </w:footnote>
  <w:footnote w:id="14">
    <w:p w14:paraId="20BE0FB9" w14:textId="77777777" w:rsidR="00AC7497" w:rsidRPr="002C6974" w:rsidRDefault="00AC7497" w:rsidP="00B35AB7">
      <w:pPr>
        <w:pStyle w:val="Tekstprzypisudolnego"/>
        <w:rPr>
          <w:sz w:val="16"/>
          <w:szCs w:val="16"/>
        </w:rPr>
      </w:pPr>
      <w:r w:rsidRPr="002C6974">
        <w:rPr>
          <w:rStyle w:val="Odwoanieprzypisudolnego"/>
          <w:sz w:val="16"/>
          <w:szCs w:val="16"/>
        </w:rPr>
        <w:footnoteRef/>
      </w:r>
      <w:r w:rsidRPr="002C6974">
        <w:rPr>
          <w:sz w:val="16"/>
          <w:szCs w:val="16"/>
        </w:rPr>
        <w:t xml:space="preserve"> Wyjaśnienia KZGW z dnia 9.03.2017 r. znak: DPiZW-ow.081.2017.10.mjd</w:t>
      </w:r>
    </w:p>
    <w:p w14:paraId="366DFCE8" w14:textId="77777777" w:rsidR="00AC7497" w:rsidRDefault="00AC749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520C"/>
    <w:multiLevelType w:val="hybridMultilevel"/>
    <w:tmpl w:val="96247F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625F1"/>
    <w:multiLevelType w:val="hybridMultilevel"/>
    <w:tmpl w:val="501A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5B72C8"/>
    <w:multiLevelType w:val="multilevel"/>
    <w:tmpl w:val="4D0E776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03F5396"/>
    <w:multiLevelType w:val="multilevel"/>
    <w:tmpl w:val="263AE1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28947771"/>
    <w:multiLevelType w:val="hybridMultilevel"/>
    <w:tmpl w:val="F9D046B2"/>
    <w:lvl w:ilvl="0" w:tplc="91F283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666E38"/>
    <w:multiLevelType w:val="hybridMultilevel"/>
    <w:tmpl w:val="65586BB6"/>
    <w:lvl w:ilvl="0" w:tplc="B46AFDE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3E4DD3"/>
    <w:multiLevelType w:val="hybridMultilevel"/>
    <w:tmpl w:val="B3EE480A"/>
    <w:lvl w:ilvl="0" w:tplc="78EA10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10AC0"/>
    <w:multiLevelType w:val="multilevel"/>
    <w:tmpl w:val="264699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8807FE"/>
    <w:multiLevelType w:val="hybridMultilevel"/>
    <w:tmpl w:val="13D67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D4C27"/>
    <w:multiLevelType w:val="multilevel"/>
    <w:tmpl w:val="4B489DB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E25F92"/>
    <w:multiLevelType w:val="hybridMultilevel"/>
    <w:tmpl w:val="51BE516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15:restartNumberingAfterBreak="0">
    <w:nsid w:val="41D729CD"/>
    <w:multiLevelType w:val="hybridMultilevel"/>
    <w:tmpl w:val="46B88EEE"/>
    <w:lvl w:ilvl="0" w:tplc="D7C2CE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967FA"/>
    <w:multiLevelType w:val="hybridMultilevel"/>
    <w:tmpl w:val="8EE8BF00"/>
    <w:lvl w:ilvl="0" w:tplc="08A629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955F6"/>
    <w:multiLevelType w:val="hybridMultilevel"/>
    <w:tmpl w:val="F95CD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DD38BB"/>
    <w:multiLevelType w:val="hybridMultilevel"/>
    <w:tmpl w:val="AB2EA814"/>
    <w:lvl w:ilvl="0" w:tplc="5EA2FD08">
      <w:start w:val="1"/>
      <w:numFmt w:val="upperRoman"/>
      <w:lvlText w:val="%1."/>
      <w:lvlJc w:val="left"/>
      <w:pPr>
        <w:ind w:left="1080" w:hanging="720"/>
      </w:pPr>
      <w:rPr>
        <w:rFonts w:ascii="Times New Roman" w:eastAsia="Calibr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0F4B80"/>
    <w:multiLevelType w:val="hybridMultilevel"/>
    <w:tmpl w:val="E69EE532"/>
    <w:lvl w:ilvl="0" w:tplc="7A5A44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C948BA"/>
    <w:multiLevelType w:val="hybridMultilevel"/>
    <w:tmpl w:val="8B18993E"/>
    <w:lvl w:ilvl="0" w:tplc="1FA2CC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95435D"/>
    <w:multiLevelType w:val="hybridMultilevel"/>
    <w:tmpl w:val="17F6BA36"/>
    <w:lvl w:ilvl="0" w:tplc="B2224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7823A5"/>
    <w:multiLevelType w:val="hybridMultilevel"/>
    <w:tmpl w:val="4328BF74"/>
    <w:lvl w:ilvl="0" w:tplc="91F283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C33294"/>
    <w:multiLevelType w:val="hybridMultilevel"/>
    <w:tmpl w:val="1A105630"/>
    <w:lvl w:ilvl="0" w:tplc="1FA2CC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4E71E41"/>
    <w:multiLevelType w:val="hybridMultilevel"/>
    <w:tmpl w:val="B12C8AAC"/>
    <w:lvl w:ilvl="0" w:tplc="AFFA76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0"/>
  </w:num>
  <w:num w:numId="5">
    <w:abstractNumId w:val="8"/>
  </w:num>
  <w:num w:numId="6">
    <w:abstractNumId w:val="3"/>
  </w:num>
  <w:num w:numId="7">
    <w:abstractNumId w:val="13"/>
  </w:num>
  <w:num w:numId="8">
    <w:abstractNumId w:val="18"/>
  </w:num>
  <w:num w:numId="9">
    <w:abstractNumId w:val="2"/>
  </w:num>
  <w:num w:numId="10">
    <w:abstractNumId w:val="4"/>
  </w:num>
  <w:num w:numId="11">
    <w:abstractNumId w:val="9"/>
  </w:num>
  <w:num w:numId="12">
    <w:abstractNumId w:val="7"/>
  </w:num>
  <w:num w:numId="13">
    <w:abstractNumId w:val="5"/>
  </w:num>
  <w:num w:numId="14">
    <w:abstractNumId w:val="20"/>
  </w:num>
  <w:num w:numId="15">
    <w:abstractNumId w:val="15"/>
  </w:num>
  <w:num w:numId="16">
    <w:abstractNumId w:val="17"/>
  </w:num>
  <w:num w:numId="17">
    <w:abstractNumId w:val="6"/>
  </w:num>
  <w:num w:numId="18">
    <w:abstractNumId w:val="12"/>
  </w:num>
  <w:num w:numId="19">
    <w:abstractNumId w:val="1"/>
  </w:num>
  <w:num w:numId="20">
    <w:abstractNumId w:val="19"/>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D5"/>
    <w:rsid w:val="000018E6"/>
    <w:rsid w:val="00004442"/>
    <w:rsid w:val="00005BF8"/>
    <w:rsid w:val="00006392"/>
    <w:rsid w:val="00014CA0"/>
    <w:rsid w:val="00022363"/>
    <w:rsid w:val="00022B68"/>
    <w:rsid w:val="000234DA"/>
    <w:rsid w:val="000251C7"/>
    <w:rsid w:val="00027D98"/>
    <w:rsid w:val="00030AEC"/>
    <w:rsid w:val="0003309F"/>
    <w:rsid w:val="00034590"/>
    <w:rsid w:val="00036E29"/>
    <w:rsid w:val="00037294"/>
    <w:rsid w:val="0004301D"/>
    <w:rsid w:val="0005724C"/>
    <w:rsid w:val="00061A84"/>
    <w:rsid w:val="00061BE0"/>
    <w:rsid w:val="00066263"/>
    <w:rsid w:val="00071E88"/>
    <w:rsid w:val="00075A4E"/>
    <w:rsid w:val="00076FA0"/>
    <w:rsid w:val="000835A0"/>
    <w:rsid w:val="00090584"/>
    <w:rsid w:val="00095771"/>
    <w:rsid w:val="00096C74"/>
    <w:rsid w:val="00097F75"/>
    <w:rsid w:val="000A143F"/>
    <w:rsid w:val="000A2784"/>
    <w:rsid w:val="000A3233"/>
    <w:rsid w:val="000A385A"/>
    <w:rsid w:val="000A415D"/>
    <w:rsid w:val="000A66B0"/>
    <w:rsid w:val="000B2E01"/>
    <w:rsid w:val="000B5491"/>
    <w:rsid w:val="000B669F"/>
    <w:rsid w:val="000B7475"/>
    <w:rsid w:val="000C23AA"/>
    <w:rsid w:val="000C26A3"/>
    <w:rsid w:val="000C4176"/>
    <w:rsid w:val="000C5905"/>
    <w:rsid w:val="000D10FA"/>
    <w:rsid w:val="000D2A68"/>
    <w:rsid w:val="000D6807"/>
    <w:rsid w:val="000D74C9"/>
    <w:rsid w:val="000E14C5"/>
    <w:rsid w:val="000E273E"/>
    <w:rsid w:val="000E6DC2"/>
    <w:rsid w:val="000E715D"/>
    <w:rsid w:val="0010035A"/>
    <w:rsid w:val="00100CE4"/>
    <w:rsid w:val="001022EB"/>
    <w:rsid w:val="001027A3"/>
    <w:rsid w:val="001031E1"/>
    <w:rsid w:val="00103BDD"/>
    <w:rsid w:val="00104467"/>
    <w:rsid w:val="001064F6"/>
    <w:rsid w:val="00107363"/>
    <w:rsid w:val="00112A83"/>
    <w:rsid w:val="001143F0"/>
    <w:rsid w:val="00114E90"/>
    <w:rsid w:val="00116134"/>
    <w:rsid w:val="0011751A"/>
    <w:rsid w:val="0011798C"/>
    <w:rsid w:val="001232C1"/>
    <w:rsid w:val="00125350"/>
    <w:rsid w:val="00130AA3"/>
    <w:rsid w:val="00131A37"/>
    <w:rsid w:val="00131C8C"/>
    <w:rsid w:val="00133B5B"/>
    <w:rsid w:val="00133D97"/>
    <w:rsid w:val="00136245"/>
    <w:rsid w:val="00136549"/>
    <w:rsid w:val="0013744E"/>
    <w:rsid w:val="001379E7"/>
    <w:rsid w:val="00140BE1"/>
    <w:rsid w:val="001463A3"/>
    <w:rsid w:val="001463DB"/>
    <w:rsid w:val="00146E2E"/>
    <w:rsid w:val="0014725F"/>
    <w:rsid w:val="001477CC"/>
    <w:rsid w:val="00155C0E"/>
    <w:rsid w:val="0015621C"/>
    <w:rsid w:val="00157B60"/>
    <w:rsid w:val="00161ECE"/>
    <w:rsid w:val="00164771"/>
    <w:rsid w:val="001648DE"/>
    <w:rsid w:val="00164C06"/>
    <w:rsid w:val="001666ED"/>
    <w:rsid w:val="00166B77"/>
    <w:rsid w:val="00167813"/>
    <w:rsid w:val="001703A2"/>
    <w:rsid w:val="001723F0"/>
    <w:rsid w:val="00175B80"/>
    <w:rsid w:val="00176B3A"/>
    <w:rsid w:val="00176F4D"/>
    <w:rsid w:val="001854D8"/>
    <w:rsid w:val="00185E4E"/>
    <w:rsid w:val="001861C8"/>
    <w:rsid w:val="001906CD"/>
    <w:rsid w:val="00192868"/>
    <w:rsid w:val="0019363E"/>
    <w:rsid w:val="001939BD"/>
    <w:rsid w:val="001A0BE6"/>
    <w:rsid w:val="001A1943"/>
    <w:rsid w:val="001A36C1"/>
    <w:rsid w:val="001A3B3E"/>
    <w:rsid w:val="001A6277"/>
    <w:rsid w:val="001B081B"/>
    <w:rsid w:val="001B2CB4"/>
    <w:rsid w:val="001B39B1"/>
    <w:rsid w:val="001B4885"/>
    <w:rsid w:val="001B7671"/>
    <w:rsid w:val="001C1C4B"/>
    <w:rsid w:val="001C2A10"/>
    <w:rsid w:val="001C2B04"/>
    <w:rsid w:val="001D13F1"/>
    <w:rsid w:val="001D2FF6"/>
    <w:rsid w:val="001D4A3D"/>
    <w:rsid w:val="001E1610"/>
    <w:rsid w:val="001E4286"/>
    <w:rsid w:val="001E4A44"/>
    <w:rsid w:val="001E4E3C"/>
    <w:rsid w:val="001E512A"/>
    <w:rsid w:val="001F2042"/>
    <w:rsid w:val="001F286E"/>
    <w:rsid w:val="001F4212"/>
    <w:rsid w:val="001F7DBE"/>
    <w:rsid w:val="002018F7"/>
    <w:rsid w:val="00201FDD"/>
    <w:rsid w:val="002025D5"/>
    <w:rsid w:val="00202FA6"/>
    <w:rsid w:val="002033B1"/>
    <w:rsid w:val="00211765"/>
    <w:rsid w:val="002163E3"/>
    <w:rsid w:val="00216FE5"/>
    <w:rsid w:val="002200B9"/>
    <w:rsid w:val="00221432"/>
    <w:rsid w:val="00222DE4"/>
    <w:rsid w:val="0023056A"/>
    <w:rsid w:val="00231E58"/>
    <w:rsid w:val="00233202"/>
    <w:rsid w:val="00233C54"/>
    <w:rsid w:val="0023720D"/>
    <w:rsid w:val="00241745"/>
    <w:rsid w:val="00245A3E"/>
    <w:rsid w:val="00245B24"/>
    <w:rsid w:val="00247AB5"/>
    <w:rsid w:val="00250D7F"/>
    <w:rsid w:val="00254C90"/>
    <w:rsid w:val="00261422"/>
    <w:rsid w:val="0026473E"/>
    <w:rsid w:val="00275A4F"/>
    <w:rsid w:val="0027695A"/>
    <w:rsid w:val="002774B0"/>
    <w:rsid w:val="002802CB"/>
    <w:rsid w:val="002862C0"/>
    <w:rsid w:val="0028685D"/>
    <w:rsid w:val="00287674"/>
    <w:rsid w:val="00287E9A"/>
    <w:rsid w:val="002904C1"/>
    <w:rsid w:val="00291C98"/>
    <w:rsid w:val="002930A6"/>
    <w:rsid w:val="002941DD"/>
    <w:rsid w:val="002942B7"/>
    <w:rsid w:val="002966F0"/>
    <w:rsid w:val="002967E1"/>
    <w:rsid w:val="002968DB"/>
    <w:rsid w:val="00296CD1"/>
    <w:rsid w:val="002A0DDD"/>
    <w:rsid w:val="002A3B34"/>
    <w:rsid w:val="002A4199"/>
    <w:rsid w:val="002A4DE3"/>
    <w:rsid w:val="002A5F62"/>
    <w:rsid w:val="002A6C0C"/>
    <w:rsid w:val="002B0F3F"/>
    <w:rsid w:val="002B11DF"/>
    <w:rsid w:val="002B1FC9"/>
    <w:rsid w:val="002B294E"/>
    <w:rsid w:val="002C2AB5"/>
    <w:rsid w:val="002C6974"/>
    <w:rsid w:val="002C73C6"/>
    <w:rsid w:val="002D36CD"/>
    <w:rsid w:val="002D7792"/>
    <w:rsid w:val="002D7D6B"/>
    <w:rsid w:val="002E2ABF"/>
    <w:rsid w:val="002E662F"/>
    <w:rsid w:val="002F73D6"/>
    <w:rsid w:val="00301094"/>
    <w:rsid w:val="00302D63"/>
    <w:rsid w:val="00303147"/>
    <w:rsid w:val="00305E60"/>
    <w:rsid w:val="00307847"/>
    <w:rsid w:val="003108F1"/>
    <w:rsid w:val="0031206A"/>
    <w:rsid w:val="00315AE0"/>
    <w:rsid w:val="00317BA0"/>
    <w:rsid w:val="00320101"/>
    <w:rsid w:val="00323906"/>
    <w:rsid w:val="003351A7"/>
    <w:rsid w:val="00336A0A"/>
    <w:rsid w:val="00336FB5"/>
    <w:rsid w:val="00340144"/>
    <w:rsid w:val="00340AAD"/>
    <w:rsid w:val="0034105C"/>
    <w:rsid w:val="003422D7"/>
    <w:rsid w:val="0034523A"/>
    <w:rsid w:val="0034706E"/>
    <w:rsid w:val="00347DC1"/>
    <w:rsid w:val="00347FB1"/>
    <w:rsid w:val="00356CD9"/>
    <w:rsid w:val="0036126A"/>
    <w:rsid w:val="00364002"/>
    <w:rsid w:val="00364DE7"/>
    <w:rsid w:val="00374541"/>
    <w:rsid w:val="00376255"/>
    <w:rsid w:val="00376A01"/>
    <w:rsid w:val="00381168"/>
    <w:rsid w:val="00387012"/>
    <w:rsid w:val="0038755E"/>
    <w:rsid w:val="00387585"/>
    <w:rsid w:val="00390E7C"/>
    <w:rsid w:val="00391AA6"/>
    <w:rsid w:val="003938B6"/>
    <w:rsid w:val="003939E9"/>
    <w:rsid w:val="003A0594"/>
    <w:rsid w:val="003A0EA6"/>
    <w:rsid w:val="003A1549"/>
    <w:rsid w:val="003A42BE"/>
    <w:rsid w:val="003B1D5E"/>
    <w:rsid w:val="003C2C6A"/>
    <w:rsid w:val="003C4B69"/>
    <w:rsid w:val="003C4DE4"/>
    <w:rsid w:val="003C5B32"/>
    <w:rsid w:val="003C6770"/>
    <w:rsid w:val="003C69C5"/>
    <w:rsid w:val="003D4347"/>
    <w:rsid w:val="003D5C78"/>
    <w:rsid w:val="003D5D37"/>
    <w:rsid w:val="003D5ED7"/>
    <w:rsid w:val="003D6F46"/>
    <w:rsid w:val="003E08D3"/>
    <w:rsid w:val="003E4388"/>
    <w:rsid w:val="003E4C40"/>
    <w:rsid w:val="003E6F5B"/>
    <w:rsid w:val="003F14E1"/>
    <w:rsid w:val="003F1E83"/>
    <w:rsid w:val="003F396B"/>
    <w:rsid w:val="003F5C6E"/>
    <w:rsid w:val="00406534"/>
    <w:rsid w:val="00410CAA"/>
    <w:rsid w:val="00411EED"/>
    <w:rsid w:val="00417082"/>
    <w:rsid w:val="004216C0"/>
    <w:rsid w:val="0042502C"/>
    <w:rsid w:val="00425229"/>
    <w:rsid w:val="00426120"/>
    <w:rsid w:val="004261FD"/>
    <w:rsid w:val="0042751D"/>
    <w:rsid w:val="0043001D"/>
    <w:rsid w:val="004314F6"/>
    <w:rsid w:val="00431749"/>
    <w:rsid w:val="00432C1B"/>
    <w:rsid w:val="0043443A"/>
    <w:rsid w:val="00440ACD"/>
    <w:rsid w:val="0045156C"/>
    <w:rsid w:val="00452D06"/>
    <w:rsid w:val="00452DC5"/>
    <w:rsid w:val="00454BC8"/>
    <w:rsid w:val="00455294"/>
    <w:rsid w:val="00456EFF"/>
    <w:rsid w:val="00456F5E"/>
    <w:rsid w:val="004602C8"/>
    <w:rsid w:val="00460EC0"/>
    <w:rsid w:val="0046316F"/>
    <w:rsid w:val="00463BCD"/>
    <w:rsid w:val="004651E5"/>
    <w:rsid w:val="00473779"/>
    <w:rsid w:val="00481CB7"/>
    <w:rsid w:val="00491B1D"/>
    <w:rsid w:val="0049230F"/>
    <w:rsid w:val="0049323B"/>
    <w:rsid w:val="00494A31"/>
    <w:rsid w:val="00495BE4"/>
    <w:rsid w:val="004A1EB7"/>
    <w:rsid w:val="004A7B34"/>
    <w:rsid w:val="004A7D7D"/>
    <w:rsid w:val="004B0BC2"/>
    <w:rsid w:val="004B1FAF"/>
    <w:rsid w:val="004B300C"/>
    <w:rsid w:val="004B5B2A"/>
    <w:rsid w:val="004C6572"/>
    <w:rsid w:val="004D0C8A"/>
    <w:rsid w:val="004D1BA7"/>
    <w:rsid w:val="004D599C"/>
    <w:rsid w:val="004E0898"/>
    <w:rsid w:val="004E1E2B"/>
    <w:rsid w:val="004E4583"/>
    <w:rsid w:val="004E6C13"/>
    <w:rsid w:val="004E7818"/>
    <w:rsid w:val="004F0DB4"/>
    <w:rsid w:val="004F288E"/>
    <w:rsid w:val="004F390F"/>
    <w:rsid w:val="0050443C"/>
    <w:rsid w:val="00511C81"/>
    <w:rsid w:val="0052304B"/>
    <w:rsid w:val="00530754"/>
    <w:rsid w:val="00531201"/>
    <w:rsid w:val="00531611"/>
    <w:rsid w:val="00531A43"/>
    <w:rsid w:val="00531D32"/>
    <w:rsid w:val="0053251C"/>
    <w:rsid w:val="00534F8E"/>
    <w:rsid w:val="00543380"/>
    <w:rsid w:val="0054531E"/>
    <w:rsid w:val="00546162"/>
    <w:rsid w:val="00546CA9"/>
    <w:rsid w:val="005472DB"/>
    <w:rsid w:val="0054788D"/>
    <w:rsid w:val="00547CB6"/>
    <w:rsid w:val="00551131"/>
    <w:rsid w:val="005512A3"/>
    <w:rsid w:val="00553356"/>
    <w:rsid w:val="00554B0D"/>
    <w:rsid w:val="00554BD8"/>
    <w:rsid w:val="005551BF"/>
    <w:rsid w:val="00555959"/>
    <w:rsid w:val="005559EC"/>
    <w:rsid w:val="0055625D"/>
    <w:rsid w:val="00556AB4"/>
    <w:rsid w:val="00556BC4"/>
    <w:rsid w:val="00564217"/>
    <w:rsid w:val="00567419"/>
    <w:rsid w:val="005677AF"/>
    <w:rsid w:val="00574193"/>
    <w:rsid w:val="005765C5"/>
    <w:rsid w:val="00582431"/>
    <w:rsid w:val="0058633E"/>
    <w:rsid w:val="00586A70"/>
    <w:rsid w:val="00590D54"/>
    <w:rsid w:val="005915CB"/>
    <w:rsid w:val="00592EA6"/>
    <w:rsid w:val="00593404"/>
    <w:rsid w:val="00597B5F"/>
    <w:rsid w:val="00597BF5"/>
    <w:rsid w:val="00597CCD"/>
    <w:rsid w:val="005A2E56"/>
    <w:rsid w:val="005A3E47"/>
    <w:rsid w:val="005A3ECA"/>
    <w:rsid w:val="005A61A3"/>
    <w:rsid w:val="005B0214"/>
    <w:rsid w:val="005B2446"/>
    <w:rsid w:val="005B6095"/>
    <w:rsid w:val="005C051D"/>
    <w:rsid w:val="005C1F6A"/>
    <w:rsid w:val="005C3558"/>
    <w:rsid w:val="005C3BF2"/>
    <w:rsid w:val="005C4C4D"/>
    <w:rsid w:val="005C649F"/>
    <w:rsid w:val="005C76ED"/>
    <w:rsid w:val="005D039C"/>
    <w:rsid w:val="005D0A72"/>
    <w:rsid w:val="005D1437"/>
    <w:rsid w:val="005D2F26"/>
    <w:rsid w:val="005D5576"/>
    <w:rsid w:val="005D6664"/>
    <w:rsid w:val="005D7752"/>
    <w:rsid w:val="005E1139"/>
    <w:rsid w:val="005E2D7E"/>
    <w:rsid w:val="005E3943"/>
    <w:rsid w:val="005E3E45"/>
    <w:rsid w:val="005E47F8"/>
    <w:rsid w:val="005E49A4"/>
    <w:rsid w:val="005E4F29"/>
    <w:rsid w:val="005E67E4"/>
    <w:rsid w:val="005E68C4"/>
    <w:rsid w:val="005F0518"/>
    <w:rsid w:val="005F2A93"/>
    <w:rsid w:val="005F3710"/>
    <w:rsid w:val="005F4C16"/>
    <w:rsid w:val="00602173"/>
    <w:rsid w:val="00602656"/>
    <w:rsid w:val="00602AEF"/>
    <w:rsid w:val="0060557C"/>
    <w:rsid w:val="00606CFC"/>
    <w:rsid w:val="00613E1A"/>
    <w:rsid w:val="00616206"/>
    <w:rsid w:val="00623786"/>
    <w:rsid w:val="00624AE5"/>
    <w:rsid w:val="0062541D"/>
    <w:rsid w:val="006303D9"/>
    <w:rsid w:val="00630BAB"/>
    <w:rsid w:val="00633B3A"/>
    <w:rsid w:val="006341C4"/>
    <w:rsid w:val="0063430B"/>
    <w:rsid w:val="006343BE"/>
    <w:rsid w:val="006363FA"/>
    <w:rsid w:val="006367E8"/>
    <w:rsid w:val="00636EA4"/>
    <w:rsid w:val="00637274"/>
    <w:rsid w:val="006431F0"/>
    <w:rsid w:val="006534E1"/>
    <w:rsid w:val="0065382E"/>
    <w:rsid w:val="00653A91"/>
    <w:rsid w:val="0065410E"/>
    <w:rsid w:val="00655413"/>
    <w:rsid w:val="006612A2"/>
    <w:rsid w:val="00661525"/>
    <w:rsid w:val="006659F6"/>
    <w:rsid w:val="00666139"/>
    <w:rsid w:val="00666654"/>
    <w:rsid w:val="00671E23"/>
    <w:rsid w:val="006724C9"/>
    <w:rsid w:val="00674AC9"/>
    <w:rsid w:val="00674AD0"/>
    <w:rsid w:val="00683716"/>
    <w:rsid w:val="006877CB"/>
    <w:rsid w:val="006928BC"/>
    <w:rsid w:val="006A08E5"/>
    <w:rsid w:val="006A329E"/>
    <w:rsid w:val="006A4496"/>
    <w:rsid w:val="006A4FFC"/>
    <w:rsid w:val="006A6D33"/>
    <w:rsid w:val="006A7369"/>
    <w:rsid w:val="006B224D"/>
    <w:rsid w:val="006B2ECF"/>
    <w:rsid w:val="006B4525"/>
    <w:rsid w:val="006B7F21"/>
    <w:rsid w:val="006D1727"/>
    <w:rsid w:val="006D38C9"/>
    <w:rsid w:val="006D4061"/>
    <w:rsid w:val="006E173E"/>
    <w:rsid w:val="006E2C0E"/>
    <w:rsid w:val="006E4492"/>
    <w:rsid w:val="006E78AB"/>
    <w:rsid w:val="006F06BA"/>
    <w:rsid w:val="006F4740"/>
    <w:rsid w:val="006F752C"/>
    <w:rsid w:val="006F79AD"/>
    <w:rsid w:val="00700314"/>
    <w:rsid w:val="00700B82"/>
    <w:rsid w:val="00701669"/>
    <w:rsid w:val="00704B43"/>
    <w:rsid w:val="0071203F"/>
    <w:rsid w:val="007147D7"/>
    <w:rsid w:val="00720911"/>
    <w:rsid w:val="00723504"/>
    <w:rsid w:val="00727C9D"/>
    <w:rsid w:val="0073254A"/>
    <w:rsid w:val="00732757"/>
    <w:rsid w:val="007333C2"/>
    <w:rsid w:val="0073641F"/>
    <w:rsid w:val="0073690A"/>
    <w:rsid w:val="00740831"/>
    <w:rsid w:val="007413D8"/>
    <w:rsid w:val="00742E83"/>
    <w:rsid w:val="00744602"/>
    <w:rsid w:val="00745A4B"/>
    <w:rsid w:val="00746EA3"/>
    <w:rsid w:val="00754B7A"/>
    <w:rsid w:val="0075695D"/>
    <w:rsid w:val="00757271"/>
    <w:rsid w:val="00757398"/>
    <w:rsid w:val="0076227A"/>
    <w:rsid w:val="00762A5A"/>
    <w:rsid w:val="00763505"/>
    <w:rsid w:val="007637C4"/>
    <w:rsid w:val="00766F22"/>
    <w:rsid w:val="0077062B"/>
    <w:rsid w:val="00772320"/>
    <w:rsid w:val="00776E12"/>
    <w:rsid w:val="00777F5E"/>
    <w:rsid w:val="00780004"/>
    <w:rsid w:val="00780556"/>
    <w:rsid w:val="00780B4B"/>
    <w:rsid w:val="007816A1"/>
    <w:rsid w:val="00781B34"/>
    <w:rsid w:val="00784F2D"/>
    <w:rsid w:val="0079461D"/>
    <w:rsid w:val="00796904"/>
    <w:rsid w:val="007971FE"/>
    <w:rsid w:val="007A27CC"/>
    <w:rsid w:val="007A3E45"/>
    <w:rsid w:val="007A4674"/>
    <w:rsid w:val="007A5184"/>
    <w:rsid w:val="007B23E9"/>
    <w:rsid w:val="007B5697"/>
    <w:rsid w:val="007B5CF3"/>
    <w:rsid w:val="007C20CC"/>
    <w:rsid w:val="007C2CD1"/>
    <w:rsid w:val="007C34C1"/>
    <w:rsid w:val="007C4BD7"/>
    <w:rsid w:val="007C4D6E"/>
    <w:rsid w:val="007C7765"/>
    <w:rsid w:val="007D07E1"/>
    <w:rsid w:val="007D09C1"/>
    <w:rsid w:val="007D1D6D"/>
    <w:rsid w:val="007D23C3"/>
    <w:rsid w:val="007D3EBB"/>
    <w:rsid w:val="007D47DA"/>
    <w:rsid w:val="007D6CDF"/>
    <w:rsid w:val="007D77F6"/>
    <w:rsid w:val="007E3840"/>
    <w:rsid w:val="007E4EF1"/>
    <w:rsid w:val="007E6730"/>
    <w:rsid w:val="007F0C12"/>
    <w:rsid w:val="007F11B7"/>
    <w:rsid w:val="007F1ADE"/>
    <w:rsid w:val="007F3D73"/>
    <w:rsid w:val="007F590C"/>
    <w:rsid w:val="007F6159"/>
    <w:rsid w:val="007F616E"/>
    <w:rsid w:val="007F6860"/>
    <w:rsid w:val="007F6B63"/>
    <w:rsid w:val="008007E8"/>
    <w:rsid w:val="00801FB3"/>
    <w:rsid w:val="008030A8"/>
    <w:rsid w:val="008046D4"/>
    <w:rsid w:val="00812A94"/>
    <w:rsid w:val="0081536F"/>
    <w:rsid w:val="00820BF2"/>
    <w:rsid w:val="00821BD1"/>
    <w:rsid w:val="00821FD8"/>
    <w:rsid w:val="00824220"/>
    <w:rsid w:val="008270C5"/>
    <w:rsid w:val="00832E94"/>
    <w:rsid w:val="0083360F"/>
    <w:rsid w:val="008345D8"/>
    <w:rsid w:val="00834B64"/>
    <w:rsid w:val="00835160"/>
    <w:rsid w:val="00837193"/>
    <w:rsid w:val="00846758"/>
    <w:rsid w:val="00847B78"/>
    <w:rsid w:val="0085136F"/>
    <w:rsid w:val="00851873"/>
    <w:rsid w:val="008547A7"/>
    <w:rsid w:val="00855BA5"/>
    <w:rsid w:val="008605E1"/>
    <w:rsid w:val="00862840"/>
    <w:rsid w:val="00863B09"/>
    <w:rsid w:val="00863E63"/>
    <w:rsid w:val="008644E9"/>
    <w:rsid w:val="0086596F"/>
    <w:rsid w:val="00870DC3"/>
    <w:rsid w:val="0087375D"/>
    <w:rsid w:val="008737F6"/>
    <w:rsid w:val="00874E25"/>
    <w:rsid w:val="00876DD7"/>
    <w:rsid w:val="00880007"/>
    <w:rsid w:val="008811C2"/>
    <w:rsid w:val="008818F2"/>
    <w:rsid w:val="008879BC"/>
    <w:rsid w:val="0089010C"/>
    <w:rsid w:val="00890BF6"/>
    <w:rsid w:val="00891A1F"/>
    <w:rsid w:val="008925EC"/>
    <w:rsid w:val="008944A9"/>
    <w:rsid w:val="0089622B"/>
    <w:rsid w:val="0089633B"/>
    <w:rsid w:val="00897345"/>
    <w:rsid w:val="0089784F"/>
    <w:rsid w:val="008A681E"/>
    <w:rsid w:val="008B1D67"/>
    <w:rsid w:val="008B2AF8"/>
    <w:rsid w:val="008B371F"/>
    <w:rsid w:val="008C553A"/>
    <w:rsid w:val="008C62D3"/>
    <w:rsid w:val="008D32BE"/>
    <w:rsid w:val="008D674B"/>
    <w:rsid w:val="008D6BB2"/>
    <w:rsid w:val="008D7F0D"/>
    <w:rsid w:val="008E0C35"/>
    <w:rsid w:val="008E521C"/>
    <w:rsid w:val="008E648B"/>
    <w:rsid w:val="008E7EF4"/>
    <w:rsid w:val="008F2E2E"/>
    <w:rsid w:val="008F440D"/>
    <w:rsid w:val="008F5FD0"/>
    <w:rsid w:val="008F7239"/>
    <w:rsid w:val="0090384E"/>
    <w:rsid w:val="009061B3"/>
    <w:rsid w:val="00906383"/>
    <w:rsid w:val="009078FF"/>
    <w:rsid w:val="0091609A"/>
    <w:rsid w:val="00916C5C"/>
    <w:rsid w:val="00926F59"/>
    <w:rsid w:val="009315CA"/>
    <w:rsid w:val="00931985"/>
    <w:rsid w:val="00932247"/>
    <w:rsid w:val="00932507"/>
    <w:rsid w:val="0093423A"/>
    <w:rsid w:val="0094092D"/>
    <w:rsid w:val="00941590"/>
    <w:rsid w:val="0094298E"/>
    <w:rsid w:val="00943869"/>
    <w:rsid w:val="00947EBE"/>
    <w:rsid w:val="0095105A"/>
    <w:rsid w:val="00952C5C"/>
    <w:rsid w:val="00952E69"/>
    <w:rsid w:val="00954BE8"/>
    <w:rsid w:val="00955CD5"/>
    <w:rsid w:val="009567C6"/>
    <w:rsid w:val="00957E20"/>
    <w:rsid w:val="00960E44"/>
    <w:rsid w:val="009625AC"/>
    <w:rsid w:val="00962A56"/>
    <w:rsid w:val="009656BD"/>
    <w:rsid w:val="0096764D"/>
    <w:rsid w:val="009700A0"/>
    <w:rsid w:val="009709D0"/>
    <w:rsid w:val="00970FCC"/>
    <w:rsid w:val="009737DD"/>
    <w:rsid w:val="00973E68"/>
    <w:rsid w:val="00976A4C"/>
    <w:rsid w:val="00983816"/>
    <w:rsid w:val="00984CE6"/>
    <w:rsid w:val="00995458"/>
    <w:rsid w:val="009970C8"/>
    <w:rsid w:val="009A74D2"/>
    <w:rsid w:val="009A778B"/>
    <w:rsid w:val="009B3F04"/>
    <w:rsid w:val="009B599D"/>
    <w:rsid w:val="009B5D6E"/>
    <w:rsid w:val="009B69AC"/>
    <w:rsid w:val="009C1F53"/>
    <w:rsid w:val="009C3DEA"/>
    <w:rsid w:val="009C5324"/>
    <w:rsid w:val="009C5965"/>
    <w:rsid w:val="009D01B1"/>
    <w:rsid w:val="009D15D0"/>
    <w:rsid w:val="009D168D"/>
    <w:rsid w:val="009D1C2A"/>
    <w:rsid w:val="009D203D"/>
    <w:rsid w:val="009D51E3"/>
    <w:rsid w:val="009D630E"/>
    <w:rsid w:val="009D72D2"/>
    <w:rsid w:val="009D77DD"/>
    <w:rsid w:val="009D793E"/>
    <w:rsid w:val="009E6110"/>
    <w:rsid w:val="009E6344"/>
    <w:rsid w:val="009E731B"/>
    <w:rsid w:val="009F19DF"/>
    <w:rsid w:val="009F3F8D"/>
    <w:rsid w:val="009F5049"/>
    <w:rsid w:val="009F70C0"/>
    <w:rsid w:val="009F78BB"/>
    <w:rsid w:val="00A00043"/>
    <w:rsid w:val="00A02CA7"/>
    <w:rsid w:val="00A0334F"/>
    <w:rsid w:val="00A060BF"/>
    <w:rsid w:val="00A12C37"/>
    <w:rsid w:val="00A13853"/>
    <w:rsid w:val="00A145B3"/>
    <w:rsid w:val="00A14A43"/>
    <w:rsid w:val="00A14B16"/>
    <w:rsid w:val="00A160CE"/>
    <w:rsid w:val="00A2051B"/>
    <w:rsid w:val="00A21DA3"/>
    <w:rsid w:val="00A23C63"/>
    <w:rsid w:val="00A25718"/>
    <w:rsid w:val="00A26DC4"/>
    <w:rsid w:val="00A320E0"/>
    <w:rsid w:val="00A3482A"/>
    <w:rsid w:val="00A34EEA"/>
    <w:rsid w:val="00A402AB"/>
    <w:rsid w:val="00A40A35"/>
    <w:rsid w:val="00A41E01"/>
    <w:rsid w:val="00A50120"/>
    <w:rsid w:val="00A507FB"/>
    <w:rsid w:val="00A51FFD"/>
    <w:rsid w:val="00A5429C"/>
    <w:rsid w:val="00A54C7F"/>
    <w:rsid w:val="00A56DE1"/>
    <w:rsid w:val="00A57C25"/>
    <w:rsid w:val="00A6190D"/>
    <w:rsid w:val="00A6457E"/>
    <w:rsid w:val="00A66440"/>
    <w:rsid w:val="00A72FDE"/>
    <w:rsid w:val="00A73E45"/>
    <w:rsid w:val="00A76D34"/>
    <w:rsid w:val="00A906FD"/>
    <w:rsid w:val="00A91156"/>
    <w:rsid w:val="00A93A9B"/>
    <w:rsid w:val="00A94B06"/>
    <w:rsid w:val="00A97E94"/>
    <w:rsid w:val="00AA0577"/>
    <w:rsid w:val="00AA156F"/>
    <w:rsid w:val="00AA5569"/>
    <w:rsid w:val="00AB09A7"/>
    <w:rsid w:val="00AB10E2"/>
    <w:rsid w:val="00AB377A"/>
    <w:rsid w:val="00AC1E43"/>
    <w:rsid w:val="00AC7497"/>
    <w:rsid w:val="00AE1AAE"/>
    <w:rsid w:val="00AE1F5D"/>
    <w:rsid w:val="00AE5B3F"/>
    <w:rsid w:val="00AE641B"/>
    <w:rsid w:val="00AE64CB"/>
    <w:rsid w:val="00AF03A1"/>
    <w:rsid w:val="00AF5CDA"/>
    <w:rsid w:val="00B028C2"/>
    <w:rsid w:val="00B03C19"/>
    <w:rsid w:val="00B03D71"/>
    <w:rsid w:val="00B04C15"/>
    <w:rsid w:val="00B106AD"/>
    <w:rsid w:val="00B12633"/>
    <w:rsid w:val="00B14CE3"/>
    <w:rsid w:val="00B1505C"/>
    <w:rsid w:val="00B161D1"/>
    <w:rsid w:val="00B20C7F"/>
    <w:rsid w:val="00B24215"/>
    <w:rsid w:val="00B26DD9"/>
    <w:rsid w:val="00B26DEF"/>
    <w:rsid w:val="00B27893"/>
    <w:rsid w:val="00B355C3"/>
    <w:rsid w:val="00B35AB7"/>
    <w:rsid w:val="00B417EF"/>
    <w:rsid w:val="00B419C8"/>
    <w:rsid w:val="00B46DA8"/>
    <w:rsid w:val="00B4752B"/>
    <w:rsid w:val="00B54742"/>
    <w:rsid w:val="00B56423"/>
    <w:rsid w:val="00B6233D"/>
    <w:rsid w:val="00B62A17"/>
    <w:rsid w:val="00B63A31"/>
    <w:rsid w:val="00B64E79"/>
    <w:rsid w:val="00B654B1"/>
    <w:rsid w:val="00B65A00"/>
    <w:rsid w:val="00B65BF3"/>
    <w:rsid w:val="00B65D0C"/>
    <w:rsid w:val="00B70C6D"/>
    <w:rsid w:val="00B72D22"/>
    <w:rsid w:val="00B73133"/>
    <w:rsid w:val="00B74E14"/>
    <w:rsid w:val="00B74E3B"/>
    <w:rsid w:val="00B7519A"/>
    <w:rsid w:val="00B76DCB"/>
    <w:rsid w:val="00B84127"/>
    <w:rsid w:val="00B84DF5"/>
    <w:rsid w:val="00B93813"/>
    <w:rsid w:val="00BA1548"/>
    <w:rsid w:val="00BA39EF"/>
    <w:rsid w:val="00BA4CED"/>
    <w:rsid w:val="00BA73A4"/>
    <w:rsid w:val="00BB092C"/>
    <w:rsid w:val="00BB30C4"/>
    <w:rsid w:val="00BB5BCB"/>
    <w:rsid w:val="00BB7E3D"/>
    <w:rsid w:val="00BC00B0"/>
    <w:rsid w:val="00BC08D6"/>
    <w:rsid w:val="00BC0914"/>
    <w:rsid w:val="00BC3F46"/>
    <w:rsid w:val="00BC415F"/>
    <w:rsid w:val="00BC56E6"/>
    <w:rsid w:val="00BD109E"/>
    <w:rsid w:val="00BD4416"/>
    <w:rsid w:val="00BE1102"/>
    <w:rsid w:val="00BE1424"/>
    <w:rsid w:val="00BE4039"/>
    <w:rsid w:val="00BE5A61"/>
    <w:rsid w:val="00BF1FA4"/>
    <w:rsid w:val="00BF374E"/>
    <w:rsid w:val="00BF59AA"/>
    <w:rsid w:val="00C016B3"/>
    <w:rsid w:val="00C01F2D"/>
    <w:rsid w:val="00C05B30"/>
    <w:rsid w:val="00C0706E"/>
    <w:rsid w:val="00C079E5"/>
    <w:rsid w:val="00C102E0"/>
    <w:rsid w:val="00C109F9"/>
    <w:rsid w:val="00C11029"/>
    <w:rsid w:val="00C1259C"/>
    <w:rsid w:val="00C133C4"/>
    <w:rsid w:val="00C13851"/>
    <w:rsid w:val="00C2150E"/>
    <w:rsid w:val="00C25073"/>
    <w:rsid w:val="00C253DC"/>
    <w:rsid w:val="00C2621D"/>
    <w:rsid w:val="00C26F71"/>
    <w:rsid w:val="00C36A2D"/>
    <w:rsid w:val="00C37B1F"/>
    <w:rsid w:val="00C4129F"/>
    <w:rsid w:val="00C41D7B"/>
    <w:rsid w:val="00C44116"/>
    <w:rsid w:val="00C465E5"/>
    <w:rsid w:val="00C47589"/>
    <w:rsid w:val="00C52010"/>
    <w:rsid w:val="00C542A1"/>
    <w:rsid w:val="00C54F81"/>
    <w:rsid w:val="00C5551C"/>
    <w:rsid w:val="00C60AF4"/>
    <w:rsid w:val="00C61ACE"/>
    <w:rsid w:val="00C6304C"/>
    <w:rsid w:val="00C66A5C"/>
    <w:rsid w:val="00C74474"/>
    <w:rsid w:val="00C75603"/>
    <w:rsid w:val="00C861F7"/>
    <w:rsid w:val="00C93467"/>
    <w:rsid w:val="00C9591F"/>
    <w:rsid w:val="00C96519"/>
    <w:rsid w:val="00C973FE"/>
    <w:rsid w:val="00CA2CE9"/>
    <w:rsid w:val="00CA3394"/>
    <w:rsid w:val="00CA35DA"/>
    <w:rsid w:val="00CA4611"/>
    <w:rsid w:val="00CA4E84"/>
    <w:rsid w:val="00CA7697"/>
    <w:rsid w:val="00CB40D2"/>
    <w:rsid w:val="00CC1C3F"/>
    <w:rsid w:val="00CC2F0C"/>
    <w:rsid w:val="00CC49AD"/>
    <w:rsid w:val="00CC4C9D"/>
    <w:rsid w:val="00CC57D2"/>
    <w:rsid w:val="00CC58B5"/>
    <w:rsid w:val="00CC58C7"/>
    <w:rsid w:val="00CC5FB6"/>
    <w:rsid w:val="00CC720E"/>
    <w:rsid w:val="00CC739A"/>
    <w:rsid w:val="00CD2CE2"/>
    <w:rsid w:val="00CD3B6C"/>
    <w:rsid w:val="00CD5458"/>
    <w:rsid w:val="00CD7053"/>
    <w:rsid w:val="00CE0F10"/>
    <w:rsid w:val="00CE29CA"/>
    <w:rsid w:val="00CE4357"/>
    <w:rsid w:val="00CE5C41"/>
    <w:rsid w:val="00CE67A2"/>
    <w:rsid w:val="00CE7BD6"/>
    <w:rsid w:val="00CF19F7"/>
    <w:rsid w:val="00CF1D54"/>
    <w:rsid w:val="00D01AE4"/>
    <w:rsid w:val="00D01DDA"/>
    <w:rsid w:val="00D024E7"/>
    <w:rsid w:val="00D02662"/>
    <w:rsid w:val="00D03041"/>
    <w:rsid w:val="00D033AF"/>
    <w:rsid w:val="00D063C2"/>
    <w:rsid w:val="00D06AC6"/>
    <w:rsid w:val="00D07937"/>
    <w:rsid w:val="00D15F6B"/>
    <w:rsid w:val="00D16B99"/>
    <w:rsid w:val="00D17B9C"/>
    <w:rsid w:val="00D17F21"/>
    <w:rsid w:val="00D21558"/>
    <w:rsid w:val="00D2300D"/>
    <w:rsid w:val="00D23886"/>
    <w:rsid w:val="00D25F73"/>
    <w:rsid w:val="00D26DA2"/>
    <w:rsid w:val="00D31DA6"/>
    <w:rsid w:val="00D34916"/>
    <w:rsid w:val="00D43035"/>
    <w:rsid w:val="00D45F8F"/>
    <w:rsid w:val="00D463FC"/>
    <w:rsid w:val="00D47242"/>
    <w:rsid w:val="00D56761"/>
    <w:rsid w:val="00D6018B"/>
    <w:rsid w:val="00D64EFA"/>
    <w:rsid w:val="00D652D9"/>
    <w:rsid w:val="00D70E83"/>
    <w:rsid w:val="00D75464"/>
    <w:rsid w:val="00D83E27"/>
    <w:rsid w:val="00D87D10"/>
    <w:rsid w:val="00D92629"/>
    <w:rsid w:val="00D933A2"/>
    <w:rsid w:val="00D93CCF"/>
    <w:rsid w:val="00D96957"/>
    <w:rsid w:val="00D96E82"/>
    <w:rsid w:val="00D97223"/>
    <w:rsid w:val="00DA036E"/>
    <w:rsid w:val="00DA0917"/>
    <w:rsid w:val="00DA2587"/>
    <w:rsid w:val="00DA4570"/>
    <w:rsid w:val="00DA4E6D"/>
    <w:rsid w:val="00DA7250"/>
    <w:rsid w:val="00DA78A1"/>
    <w:rsid w:val="00DB2992"/>
    <w:rsid w:val="00DB6730"/>
    <w:rsid w:val="00DB6941"/>
    <w:rsid w:val="00DC1D42"/>
    <w:rsid w:val="00DC5318"/>
    <w:rsid w:val="00DD2BEC"/>
    <w:rsid w:val="00DD56E3"/>
    <w:rsid w:val="00DE09B7"/>
    <w:rsid w:val="00DE2E87"/>
    <w:rsid w:val="00DE514A"/>
    <w:rsid w:val="00DE5FC3"/>
    <w:rsid w:val="00DF12A5"/>
    <w:rsid w:val="00DF18ED"/>
    <w:rsid w:val="00E0109C"/>
    <w:rsid w:val="00E0238A"/>
    <w:rsid w:val="00E039B4"/>
    <w:rsid w:val="00E03AC2"/>
    <w:rsid w:val="00E03B66"/>
    <w:rsid w:val="00E050D5"/>
    <w:rsid w:val="00E05316"/>
    <w:rsid w:val="00E05605"/>
    <w:rsid w:val="00E13456"/>
    <w:rsid w:val="00E13559"/>
    <w:rsid w:val="00E13D8D"/>
    <w:rsid w:val="00E17577"/>
    <w:rsid w:val="00E20019"/>
    <w:rsid w:val="00E20039"/>
    <w:rsid w:val="00E2529F"/>
    <w:rsid w:val="00E25DAC"/>
    <w:rsid w:val="00E3182C"/>
    <w:rsid w:val="00E31B4C"/>
    <w:rsid w:val="00E35BB9"/>
    <w:rsid w:val="00E364B4"/>
    <w:rsid w:val="00E369B4"/>
    <w:rsid w:val="00E407FB"/>
    <w:rsid w:val="00E41369"/>
    <w:rsid w:val="00E4556D"/>
    <w:rsid w:val="00E477E8"/>
    <w:rsid w:val="00E51F11"/>
    <w:rsid w:val="00E53792"/>
    <w:rsid w:val="00E53F03"/>
    <w:rsid w:val="00E57BF2"/>
    <w:rsid w:val="00E61EF2"/>
    <w:rsid w:val="00E62681"/>
    <w:rsid w:val="00E62C2D"/>
    <w:rsid w:val="00E63343"/>
    <w:rsid w:val="00E65722"/>
    <w:rsid w:val="00E66B20"/>
    <w:rsid w:val="00E705CF"/>
    <w:rsid w:val="00E719AB"/>
    <w:rsid w:val="00E73ADC"/>
    <w:rsid w:val="00E7555E"/>
    <w:rsid w:val="00E824C3"/>
    <w:rsid w:val="00E83258"/>
    <w:rsid w:val="00E85D21"/>
    <w:rsid w:val="00E8607D"/>
    <w:rsid w:val="00E9067F"/>
    <w:rsid w:val="00E91375"/>
    <w:rsid w:val="00E933D3"/>
    <w:rsid w:val="00E943B7"/>
    <w:rsid w:val="00E954B6"/>
    <w:rsid w:val="00E95774"/>
    <w:rsid w:val="00E96FA8"/>
    <w:rsid w:val="00EA155D"/>
    <w:rsid w:val="00EA30EE"/>
    <w:rsid w:val="00EA7718"/>
    <w:rsid w:val="00EA774A"/>
    <w:rsid w:val="00EB4761"/>
    <w:rsid w:val="00EC047C"/>
    <w:rsid w:val="00EC5D68"/>
    <w:rsid w:val="00ED1289"/>
    <w:rsid w:val="00ED3EF4"/>
    <w:rsid w:val="00ED5A0B"/>
    <w:rsid w:val="00ED725C"/>
    <w:rsid w:val="00ED7AB5"/>
    <w:rsid w:val="00EE0464"/>
    <w:rsid w:val="00EE093F"/>
    <w:rsid w:val="00EE2BA4"/>
    <w:rsid w:val="00EE76B8"/>
    <w:rsid w:val="00EF02F4"/>
    <w:rsid w:val="00EF3628"/>
    <w:rsid w:val="00EF38A9"/>
    <w:rsid w:val="00EF3A8D"/>
    <w:rsid w:val="00EF5081"/>
    <w:rsid w:val="00EF5190"/>
    <w:rsid w:val="00EF7CA7"/>
    <w:rsid w:val="00F0071D"/>
    <w:rsid w:val="00F0356C"/>
    <w:rsid w:val="00F12282"/>
    <w:rsid w:val="00F123B3"/>
    <w:rsid w:val="00F12853"/>
    <w:rsid w:val="00F1492A"/>
    <w:rsid w:val="00F152A0"/>
    <w:rsid w:val="00F17A1A"/>
    <w:rsid w:val="00F20673"/>
    <w:rsid w:val="00F20A90"/>
    <w:rsid w:val="00F23448"/>
    <w:rsid w:val="00F23BCE"/>
    <w:rsid w:val="00F3235C"/>
    <w:rsid w:val="00F3365F"/>
    <w:rsid w:val="00F3413D"/>
    <w:rsid w:val="00F346F7"/>
    <w:rsid w:val="00F4095E"/>
    <w:rsid w:val="00F41850"/>
    <w:rsid w:val="00F4567A"/>
    <w:rsid w:val="00F463A0"/>
    <w:rsid w:val="00F55377"/>
    <w:rsid w:val="00F56CF5"/>
    <w:rsid w:val="00F61F05"/>
    <w:rsid w:val="00F627F5"/>
    <w:rsid w:val="00F6633D"/>
    <w:rsid w:val="00F70BFA"/>
    <w:rsid w:val="00F71C24"/>
    <w:rsid w:val="00F758FC"/>
    <w:rsid w:val="00F75BA6"/>
    <w:rsid w:val="00F81B6F"/>
    <w:rsid w:val="00F83E5F"/>
    <w:rsid w:val="00F8595B"/>
    <w:rsid w:val="00F860FC"/>
    <w:rsid w:val="00F87B00"/>
    <w:rsid w:val="00F94186"/>
    <w:rsid w:val="00F948AF"/>
    <w:rsid w:val="00F95395"/>
    <w:rsid w:val="00FA188B"/>
    <w:rsid w:val="00FA1FCF"/>
    <w:rsid w:val="00FA21F4"/>
    <w:rsid w:val="00FA2655"/>
    <w:rsid w:val="00FA5949"/>
    <w:rsid w:val="00FA6CB5"/>
    <w:rsid w:val="00FA6FAF"/>
    <w:rsid w:val="00FB0A6B"/>
    <w:rsid w:val="00FB2945"/>
    <w:rsid w:val="00FB5AD1"/>
    <w:rsid w:val="00FB6EFE"/>
    <w:rsid w:val="00FC106C"/>
    <w:rsid w:val="00FC1DE6"/>
    <w:rsid w:val="00FC58FD"/>
    <w:rsid w:val="00FC6041"/>
    <w:rsid w:val="00FC6B31"/>
    <w:rsid w:val="00FC7630"/>
    <w:rsid w:val="00FD771B"/>
    <w:rsid w:val="00FE1A71"/>
    <w:rsid w:val="00FE2509"/>
    <w:rsid w:val="00FE2D17"/>
    <w:rsid w:val="00FE2E79"/>
    <w:rsid w:val="00FE4FD5"/>
    <w:rsid w:val="00FE7694"/>
    <w:rsid w:val="00FF0153"/>
    <w:rsid w:val="00FF721C"/>
    <w:rsid w:val="00FF793B"/>
    <w:rsid w:val="00FF798D"/>
    <w:rsid w:val="00FF7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28119"/>
  <w15:docId w15:val="{2FB9EEB4-7C9F-445C-A374-D8F89353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basedOn w:val="Domylnaczcionkaakapitu"/>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basedOn w:val="Domylnaczcionkaakapitu"/>
    <w:rsid w:val="009B5D6E"/>
    <w:rPr>
      <w:color w:val="0000FF"/>
      <w:u w:val="single"/>
    </w:rPr>
  </w:style>
  <w:style w:type="character" w:styleId="Odwoaniedokomentarza">
    <w:name w:val="annotation reference"/>
    <w:basedOn w:val="Domylnaczcionkaakapitu"/>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basedOn w:val="TekstkomentarzaZnak"/>
    <w:link w:val="Tematkomentarza"/>
    <w:rsid w:val="00F87B00"/>
    <w:rPr>
      <w:b/>
      <w:bCs/>
    </w:rPr>
  </w:style>
  <w:style w:type="paragraph" w:styleId="Poprawka">
    <w:name w:val="Revision"/>
    <w:hidden/>
    <w:uiPriority w:val="99"/>
    <w:semiHidden/>
    <w:rsid w:val="00F87B00"/>
    <w:rPr>
      <w:sz w:val="24"/>
      <w:szCs w:val="24"/>
    </w:rPr>
  </w:style>
  <w:style w:type="paragraph" w:styleId="Bezodstpw">
    <w:name w:val="No Spacing"/>
    <w:uiPriority w:val="1"/>
    <w:qFormat/>
    <w:rsid w:val="00B63A31"/>
    <w:rPr>
      <w:rFonts w:ascii="Calibri" w:eastAsia="Calibri" w:hAnsi="Calibri"/>
      <w:sz w:val="22"/>
      <w:szCs w:val="22"/>
      <w:lang w:eastAsia="en-US"/>
    </w:rPr>
  </w:style>
  <w:style w:type="paragraph" w:styleId="Tekstpodstawowywcity">
    <w:name w:val="Body Text Indent"/>
    <w:basedOn w:val="Normalny"/>
    <w:link w:val="TekstpodstawowywcityZnak"/>
    <w:rsid w:val="00B63A31"/>
    <w:pPr>
      <w:spacing w:after="120"/>
      <w:ind w:left="283"/>
    </w:pPr>
  </w:style>
  <w:style w:type="character" w:customStyle="1" w:styleId="TekstpodstawowywcityZnak">
    <w:name w:val="Tekst podstawowy wcięty Znak"/>
    <w:basedOn w:val="Domylnaczcionkaakapitu"/>
    <w:link w:val="Tekstpodstawowywcity"/>
    <w:rsid w:val="00B63A31"/>
    <w:rPr>
      <w:sz w:val="24"/>
      <w:szCs w:val="24"/>
    </w:rPr>
  </w:style>
  <w:style w:type="paragraph" w:styleId="Akapitzlist">
    <w:name w:val="List Paragraph"/>
    <w:basedOn w:val="Normalny"/>
    <w:uiPriority w:val="34"/>
    <w:qFormat/>
    <w:rsid w:val="0091609A"/>
    <w:pPr>
      <w:ind w:left="720"/>
    </w:pPr>
  </w:style>
  <w:style w:type="character" w:customStyle="1" w:styleId="TekstprzypisudolnegoZnak">
    <w:name w:val="Tekst przypisu dolnego Znak"/>
    <w:basedOn w:val="Domylnaczcionkaakapitu"/>
    <w:link w:val="Tekstprzypisudolnego"/>
    <w:semiHidden/>
    <w:rsid w:val="001939BD"/>
  </w:style>
  <w:style w:type="table" w:styleId="Tabela-Siatka">
    <w:name w:val="Table Grid"/>
    <w:basedOn w:val="Standardowy"/>
    <w:rsid w:val="001A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dzial">
    <w:name w:val="Wydzial"/>
    <w:basedOn w:val="Normalny"/>
    <w:link w:val="WydzialZnak"/>
    <w:qFormat/>
    <w:rsid w:val="00636EA4"/>
    <w:pPr>
      <w:jc w:val="right"/>
    </w:pPr>
    <w:rPr>
      <w:rFonts w:ascii="Calibri" w:hAnsi="Calibri"/>
      <w:sz w:val="22"/>
      <w:szCs w:val="22"/>
      <w:lang w:eastAsia="en-US" w:bidi="en-US"/>
    </w:rPr>
  </w:style>
  <w:style w:type="character" w:customStyle="1" w:styleId="WydzialZnak">
    <w:name w:val="Wydzial Znak"/>
    <w:link w:val="Wydzial"/>
    <w:rsid w:val="00636EA4"/>
    <w:rPr>
      <w:rFonts w:ascii="Calibri" w:hAnsi="Calibri"/>
      <w:sz w:val="22"/>
      <w:szCs w:val="22"/>
      <w:lang w:eastAsia="en-US" w:bidi="en-US"/>
    </w:rPr>
  </w:style>
  <w:style w:type="character" w:customStyle="1" w:styleId="h1">
    <w:name w:val="h1"/>
    <w:basedOn w:val="Domylnaczcionkaakapitu"/>
    <w:rsid w:val="005C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iuro.kontroli.i.audytu.wewnetrznego@mos.gov.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uchars\Desktop\Minister%20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BAFC78-D409-4573-91E3-7A896E606C04}">
  <ds:schemaRefs>
    <ds:schemaRef ds:uri="http://schemas.microsoft.com/office/2006/metadata/properties"/>
    <ds:schemaRef ds:uri="5894aa58-1ce0-4beb-8990-6c4df438650e"/>
    <ds:schemaRef ds:uri="27588a64-7e15-4d55-b115-916ec30e6fa0"/>
  </ds:schemaRefs>
</ds:datastoreItem>
</file>

<file path=customXml/itemProps4.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5.xml><?xml version="1.0" encoding="utf-8"?>
<ds:datastoreItem xmlns:ds="http://schemas.openxmlformats.org/officeDocument/2006/customXml" ds:itemID="{CABD7188-5B26-4215-918D-CD2902FB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 1</Template>
  <TotalTime>0</TotalTime>
  <Pages>18</Pages>
  <Words>7331</Words>
  <Characters>43987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51216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Stanisław Kucharski</dc:creator>
  <cp:lastModifiedBy>Nałęcz Michał</cp:lastModifiedBy>
  <cp:revision>2</cp:revision>
  <cp:lastPrinted>2017-07-06T11:42:00Z</cp:lastPrinted>
  <dcterms:created xsi:type="dcterms:W3CDTF">2017-11-10T10:25:00Z</dcterms:created>
  <dcterms:modified xsi:type="dcterms:W3CDTF">2017-11-10T10:25:00Z</dcterms:modified>
</cp:coreProperties>
</file>