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045C" w14:textId="77777777" w:rsidR="00D5780A" w:rsidRPr="00CB152E" w:rsidRDefault="00D5780A" w:rsidP="00CA22D3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68577539"/>
      <w:r w:rsidRPr="00CB152E">
        <w:rPr>
          <w:rFonts w:ascii="Times New Roman" w:eastAsia="Times New Roman" w:hAnsi="Times New Roman" w:cs="Times New Roman"/>
          <w:b/>
          <w:bCs/>
          <w:sz w:val="24"/>
          <w:szCs w:val="24"/>
        </w:rPr>
        <w:t>Monitoring</w:t>
      </w:r>
      <w:bookmarkEnd w:id="0"/>
    </w:p>
    <w:p w14:paraId="75C2FF48" w14:textId="77777777" w:rsidR="00D5780A" w:rsidRPr="00CB152E" w:rsidRDefault="00D5780A" w:rsidP="00CA22D3">
      <w:p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C86065" w14:textId="77777777" w:rsidR="00D5780A" w:rsidRPr="00CB152E" w:rsidRDefault="00D5780A" w:rsidP="00CA22D3">
      <w:p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Definicja: Stałe weryfikowanie, czy wyznaczony cel jest realizowany</w:t>
      </w:r>
    </w:p>
    <w:p w14:paraId="2626EA9E" w14:textId="42E68F98" w:rsidR="00D5780A" w:rsidRPr="00CB152E" w:rsidRDefault="00D5780A" w:rsidP="00CA22D3">
      <w:pPr>
        <w:spacing w:before="80" w:after="80" w:line="28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152E">
        <w:rPr>
          <w:rFonts w:ascii="Times New Roman" w:eastAsia="Calibri" w:hAnsi="Times New Roman" w:cs="Times New Roman"/>
          <w:i/>
          <w:iCs/>
          <w:sz w:val="24"/>
          <w:szCs w:val="24"/>
        </w:rPr>
        <w:t>*Jako cel należy tu rozumieć zachowanie szczególnych walorów przyrodniczych lasów i</w:t>
      </w:r>
      <w:r w:rsidR="00CB152E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152E">
        <w:rPr>
          <w:rFonts w:ascii="Times New Roman" w:eastAsia="Calibri" w:hAnsi="Times New Roman" w:cs="Times New Roman"/>
          <w:i/>
          <w:iCs/>
          <w:sz w:val="24"/>
          <w:szCs w:val="24"/>
        </w:rPr>
        <w:t>realizację społecznej funkcji lasów. Naturalnie, monitoringowi może podlegać również realizacja innych celów i nie stoi to w sprzeczności z powyższym (uwaga moderatorki na podstawie dyskusji grupy)</w:t>
      </w:r>
    </w:p>
    <w:p w14:paraId="3E0386C4" w14:textId="77777777" w:rsidR="00D5780A" w:rsidRPr="00CB152E" w:rsidRDefault="00D5780A" w:rsidP="00CA22D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55DF1A" w14:textId="77777777" w:rsidR="00D5780A" w:rsidRPr="00CB152E" w:rsidRDefault="00D5780A" w:rsidP="00CA22D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68577540"/>
      <w:r w:rsidRPr="00CB152E">
        <w:rPr>
          <w:rFonts w:ascii="Times New Roman" w:eastAsia="Times New Roman" w:hAnsi="Times New Roman" w:cs="Times New Roman"/>
          <w:b/>
          <w:bCs/>
          <w:sz w:val="24"/>
          <w:szCs w:val="24"/>
        </w:rPr>
        <w:t>Zasady</w:t>
      </w:r>
      <w:bookmarkEnd w:id="1"/>
    </w:p>
    <w:p w14:paraId="015CB061" w14:textId="77777777" w:rsidR="00D5780A" w:rsidRPr="00CB152E" w:rsidRDefault="00D5780A" w:rsidP="00CA22D3">
      <w:pPr>
        <w:numPr>
          <w:ilvl w:val="0"/>
          <w:numId w:val="4"/>
        </w:numPr>
        <w:spacing w:before="80" w:after="8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transparentność (dane publiczne)</w:t>
      </w:r>
    </w:p>
    <w:p w14:paraId="5BE73B19" w14:textId="77777777" w:rsidR="00D5780A" w:rsidRPr="00CB152E" w:rsidRDefault="00D5780A" w:rsidP="00CA22D3">
      <w:pPr>
        <w:numPr>
          <w:ilvl w:val="0"/>
          <w:numId w:val="4"/>
        </w:numPr>
        <w:spacing w:before="80" w:after="8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spójność metodologiczna</w:t>
      </w:r>
    </w:p>
    <w:p w14:paraId="50D32152" w14:textId="77777777" w:rsidR="00D5780A" w:rsidRPr="00CB152E" w:rsidRDefault="00D5780A" w:rsidP="00CA22D3">
      <w:pPr>
        <w:numPr>
          <w:ilvl w:val="0"/>
          <w:numId w:val="4"/>
        </w:numPr>
        <w:spacing w:before="80" w:after="8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właściwa częstotliwość</w:t>
      </w:r>
    </w:p>
    <w:p w14:paraId="26690652" w14:textId="77777777" w:rsidR="00D5780A" w:rsidRPr="00CB152E" w:rsidRDefault="00D5780A" w:rsidP="00CA22D3">
      <w:p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44138" w14:textId="77777777" w:rsidR="00D5780A" w:rsidRPr="00CB152E" w:rsidRDefault="00D5780A" w:rsidP="00CA22D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68577541"/>
      <w:r w:rsidRPr="00CB152E">
        <w:rPr>
          <w:rFonts w:ascii="Times New Roman" w:eastAsia="Times New Roman" w:hAnsi="Times New Roman" w:cs="Times New Roman"/>
          <w:b/>
          <w:bCs/>
          <w:sz w:val="24"/>
          <w:szCs w:val="24"/>
        </w:rPr>
        <w:t>Podmiot odpowiedzialny</w:t>
      </w:r>
      <w:bookmarkEnd w:id="2"/>
    </w:p>
    <w:p w14:paraId="57E6DB7B" w14:textId="77777777" w:rsidR="00D5780A" w:rsidRPr="00CB152E" w:rsidRDefault="00D5780A" w:rsidP="00CA22D3">
      <w:pPr>
        <w:numPr>
          <w:ilvl w:val="0"/>
          <w:numId w:val="2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W obecnej sytuacji odbudowywania zaufania istotne jest „monitorowanie monitorujących”, to jest stworzenie mechanizmu, w którym przedstawiciele różnych interesariuszy (w szczególności strony społecznej) będą uczestniczyli w procesie tworzenia zasad i realizacji monitoringu</w:t>
      </w:r>
    </w:p>
    <w:p w14:paraId="4E7EEB3A" w14:textId="77777777" w:rsidR="00D5780A" w:rsidRPr="00CB152E" w:rsidRDefault="00D5780A" w:rsidP="00CA22D3">
      <w:pPr>
        <w:numPr>
          <w:ilvl w:val="0"/>
          <w:numId w:val="2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Podmioty uczestniczące:</w:t>
      </w:r>
    </w:p>
    <w:p w14:paraId="7612FF56" w14:textId="74797113" w:rsidR="00D5780A" w:rsidRPr="00CB152E" w:rsidRDefault="00D5780A" w:rsidP="00CA22D3">
      <w:pPr>
        <w:numPr>
          <w:ilvl w:val="0"/>
          <w:numId w:val="3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Zarządca lasu we współpracy z przedstawicielami lokalnej społeczności (np. rady społeczne, ZLW</w:t>
      </w:r>
      <w:r w:rsidR="00D54730" w:rsidRPr="00CB152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1DA7C54" w14:textId="71F3EDBF" w:rsidR="00D5780A" w:rsidRPr="00CB152E" w:rsidRDefault="00D5780A" w:rsidP="00CA22D3">
      <w:pPr>
        <w:numPr>
          <w:ilvl w:val="0"/>
          <w:numId w:val="3"/>
        </w:num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 xml:space="preserve">MKiŚ </w:t>
      </w:r>
    </w:p>
    <w:p w14:paraId="45E0868B" w14:textId="77777777" w:rsidR="00D5780A" w:rsidRPr="00CB152E" w:rsidRDefault="00D5780A" w:rsidP="00CA22D3">
      <w:pPr>
        <w:numPr>
          <w:ilvl w:val="0"/>
          <w:numId w:val="3"/>
        </w:num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Organ ekspercki // eksperci</w:t>
      </w:r>
    </w:p>
    <w:p w14:paraId="1332A075" w14:textId="1E15B312" w:rsidR="00D5780A" w:rsidRPr="00CB152E" w:rsidRDefault="00D5780A" w:rsidP="00CA22D3">
      <w:pPr>
        <w:numPr>
          <w:ilvl w:val="0"/>
          <w:numId w:val="3"/>
        </w:num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RDOŚ</w:t>
      </w:r>
    </w:p>
    <w:p w14:paraId="18425CF5" w14:textId="77777777" w:rsidR="00D5780A" w:rsidRPr="00CB152E" w:rsidRDefault="00D5780A" w:rsidP="00CA22D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168577542"/>
      <w:r w:rsidRPr="00CB152E">
        <w:rPr>
          <w:rFonts w:ascii="Times New Roman" w:eastAsia="Times New Roman" w:hAnsi="Times New Roman" w:cs="Times New Roman"/>
          <w:b/>
          <w:bCs/>
          <w:sz w:val="24"/>
          <w:szCs w:val="24"/>
        </w:rPr>
        <w:t>Co monitorować</w:t>
      </w:r>
      <w:bookmarkEnd w:id="3"/>
    </w:p>
    <w:p w14:paraId="44F4DC2D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stan zachowania obiektu ochrony (zarówno jeśli chodzi o lasy o szczególnych walorach społecznych, jak i przyrodniczych)</w:t>
      </w:r>
    </w:p>
    <w:p w14:paraId="00AF7488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sposób wdrażania uzgodnionych zasad gospodarowania</w:t>
      </w:r>
    </w:p>
    <w:p w14:paraId="66163223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stopień i sposób realizacji pozaprodukcyjnych usług ekosystemowych</w:t>
      </w:r>
    </w:p>
    <w:p w14:paraId="7C8E5369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sposób i satysfakcja z korzystania (dla lasów o szczególnych walorach społecznych)</w:t>
      </w:r>
    </w:p>
    <w:p w14:paraId="7B22E19F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sposób korzystania (dla lasów o szczególnych walorach przyrodniczych)</w:t>
      </w:r>
    </w:p>
    <w:p w14:paraId="043681FB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stan infrastruktury (dla lasów o szczególnych walorach społecznych)</w:t>
      </w:r>
    </w:p>
    <w:p w14:paraId="3A253F58" w14:textId="77777777" w:rsidR="00D5780A" w:rsidRPr="00CB152E" w:rsidRDefault="00D5780A" w:rsidP="00CA22D3">
      <w:pPr>
        <w:numPr>
          <w:ilvl w:val="0"/>
          <w:numId w:val="5"/>
        </w:numPr>
        <w:spacing w:before="80" w:after="80" w:line="28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52E">
        <w:rPr>
          <w:rFonts w:ascii="Times New Roman" w:eastAsia="Calibri" w:hAnsi="Times New Roman" w:cs="Times New Roman"/>
          <w:sz w:val="24"/>
          <w:szCs w:val="24"/>
        </w:rPr>
        <w:t>narzędzia i jakość partycypacji społecznej</w:t>
      </w:r>
    </w:p>
    <w:p w14:paraId="76BBC9C2" w14:textId="77777777" w:rsidR="00D5780A" w:rsidRPr="00CB152E" w:rsidRDefault="00D5780A" w:rsidP="00CA22D3">
      <w:pPr>
        <w:spacing w:before="80" w:after="8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3817C2" w14:textId="77777777" w:rsidR="00D5780A" w:rsidRPr="00CB152E" w:rsidRDefault="00D5780A" w:rsidP="00CA22D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168577543"/>
      <w:r w:rsidRPr="00CB152E">
        <w:rPr>
          <w:rFonts w:ascii="Times New Roman" w:eastAsia="Times New Roman" w:hAnsi="Times New Roman" w:cs="Times New Roman"/>
          <w:b/>
          <w:bCs/>
          <w:sz w:val="24"/>
          <w:szCs w:val="24"/>
        </w:rPr>
        <w:t>Dane i mapy udostępniane przez LP proaktywnie (a nie na wniosek)</w:t>
      </w:r>
      <w:bookmarkEnd w:id="4"/>
    </w:p>
    <w:p w14:paraId="0BF41FC2" w14:textId="77777777" w:rsidR="00D5780A" w:rsidRPr="00CB152E" w:rsidRDefault="00D5780A" w:rsidP="00CA22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730462" w14:textId="77777777" w:rsidR="00D5780A" w:rsidRPr="00CB152E" w:rsidRDefault="00D5780A" w:rsidP="00CA22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poniżej wylistowane dane są informacją publiczną lub informacją o środowisku, więc jako takie powinny być udostępniane społeczeństwu na wniosek. W ostatnich latach konieczność udostępniania wielu wyżej wymienionych typów danych przez Lasy Państwowe na wniosek potwierdziły w orzeczeniach sądy administracyjne. Celem poniższej tabeli nie jest więc wskazanie, że dane powinny być udostępniane (bo wiemy już, że powinny), a wskazanie że powinny być udostępniane proaktywnie przez Lasy Państwowe i zasugerowanie w jaki sposób dane powinny być udostępniane. </w:t>
      </w:r>
    </w:p>
    <w:p w14:paraId="6A7BF233" w14:textId="77777777" w:rsidR="00D5780A" w:rsidRPr="00CB152E" w:rsidRDefault="00D5780A" w:rsidP="00CA22D3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2290"/>
        <w:gridCol w:w="2136"/>
      </w:tblGrid>
      <w:tr w:rsidR="00CB152E" w:rsidRPr="00CB152E" w14:paraId="6967011C" w14:textId="77777777" w:rsidTr="00A7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77D1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lastRenderedPageBreak/>
              <w:t>Dane/Informacja </w:t>
            </w:r>
          </w:p>
          <w:p w14:paraId="2A57EC00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tam gdzie to możliwe i do zastosowania udostępniane są zarówno surowe dane, jak i mapy wizualizujące te dane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57865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t>Źródło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87D9B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t>Jak będą udostępniane</w:t>
            </w:r>
          </w:p>
          <w:p w14:paraId="08275EA8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do rozważenia relacja BIP i platformy konsultacyjnej, BIP nie przestanie istnieć</w:t>
            </w:r>
          </w:p>
        </w:tc>
      </w:tr>
      <w:tr w:rsidR="00CB152E" w:rsidRPr="00CB152E" w14:paraId="2C1DA218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28436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Raport do analizy postępu realizacji umowy wykonawcy prac leśnych, m.in. ZUL</w:t>
            </w:r>
          </w:p>
          <w:p w14:paraId="08B6DAD2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55D8A" w14:textId="7178A62C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Silp i Silpweb- raport umowy realizacja lub/i specj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alny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raport generowany mechanizmem BO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25A44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BIP nadleśnictwa</w:t>
            </w:r>
          </w:p>
        </w:tc>
      </w:tr>
      <w:tr w:rsidR="00CB152E" w:rsidRPr="00CB152E" w14:paraId="0D0DC136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03FD3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 roku planowane prace gospodarcze przed ich zatwierdzeniem w postaci</w:t>
            </w:r>
          </w:p>
          <w:p w14:paraId="40FD319B" w14:textId="7F204791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Prowizorium. Dane są udostępniane zarówno w postaci surowych danych oraz  w</w:t>
            </w:r>
            <w:r w:rsidRPr="00CA22D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t xml:space="preserve"> 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postaci mapy interaktywnej umożliwiającej zrozumienie osobom nie 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będącymi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specjalistami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)</w:t>
            </w:r>
          </w:p>
          <w:p w14:paraId="4C64EABD" w14:textId="40E2AC3D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Dane które są udostępniane to  dane przestrzenne oraz  lokalizacja 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zabiegu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zabieg, parametry zabiegu.</w:t>
            </w:r>
          </w:p>
          <w:p w14:paraId="568E2FE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153B7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Nadleśnictwa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56B4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BIP nadleśnictwa</w:t>
            </w:r>
          </w:p>
          <w:p w14:paraId="2D7217F4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65FA1614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9F8BA" w14:textId="47844FA3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Dane z opisu taksacyjnego dla projektów PUL przy ostatniej fazie konsultacji projektu PUL (dane z bazy danych i słowniki; mapa interaktywna)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7D5AD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D5372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BIP RDLP</w:t>
            </w:r>
          </w:p>
          <w:p w14:paraId="4E171128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Platforma konsultacyjna</w:t>
            </w:r>
          </w:p>
        </w:tc>
      </w:tr>
      <w:tr w:rsidR="00CB152E" w:rsidRPr="00CB152E" w14:paraId="0317858C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DE258" w14:textId="51D0A7CA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Mapa cięć z planu urządzenia lasu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12514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86BA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B152E" w:rsidRPr="00CB152E" w14:paraId="2035F289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AFA17" w14:textId="690DCF25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Dane glebowo-siedliskowe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920F7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2A80E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B152E" w:rsidRPr="00CB152E" w14:paraId="4A1D4BDC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3641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Ujęcia wody na terenie każdego nadleśnictwa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C3634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83386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11373C5C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408E4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Lasy High Conservation Value Forests 1.1.1, 1.1.2, (bez 1.2, informacje wrażliwe), 2, 3.1, 3.2, 4.1, 4.2, 6.1.</w:t>
            </w:r>
          </w:p>
          <w:p w14:paraId="0D060818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3E76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Dokumentacja w nadleśnictwach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6021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  <w:p w14:paraId="043C1D28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B152E" w:rsidRPr="00CB152E" w14:paraId="73D8E791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36211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Lasy referencyjne, ekosystemy  referencyjne, ekosystemy reprezentatywne, NOG, ostoje różnorodności biologicznej, ostoje ksylobiontów.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5E9C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Dokumentacja w nadleśnictwach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72178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  <w:p w14:paraId="219BDF79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B152E" w:rsidRPr="00CB152E" w14:paraId="28ECDD65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476BA" w14:textId="153A426A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Wszystkie wnioski społeczne dotyczące gospodarki leśnej, które wpłynęły do nadleśnictw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ostatnich 5 latach, włączając w to wnioski w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ramach corocznych konsultacji prac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gospodarczych w lasach HCVF wszystkich kategorii i sposób ich rozpatrzenia</w:t>
            </w:r>
          </w:p>
          <w:p w14:paraId="5BBB9ADB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0A2DE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Nadleśnictwo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4FA49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Platforma konsultacyjna</w:t>
            </w:r>
          </w:p>
          <w:p w14:paraId="7E62A1FA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Uaktualniane przez nadleśnictwo raz na kwartał </w:t>
            </w:r>
          </w:p>
        </w:tc>
      </w:tr>
      <w:tr w:rsidR="00CB152E" w:rsidRPr="00CB152E" w14:paraId="448BBAFC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642F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Dokumentację z przeprowadzonych badań i inwentaryzacji przyrodniczych, w tym</w:t>
            </w:r>
          </w:p>
          <w:p w14:paraId="7F748879" w14:textId="11CF9675" w:rsidR="00D54730" w:rsidRPr="00CA22D3" w:rsidRDefault="00D54730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</w:t>
            </w:r>
            <w:r w:rsidR="00D5780A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itosocjologicznych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34A47C60" w14:textId="4CC1D90F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43070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3100E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B152E" w:rsidRPr="00CB152E" w14:paraId="16631105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11D7A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Zagospodarowanie turystyczne, w tym trasy turystyczne (minimum z instrukcji plus dodatkowe rozszerzenia ustalone przed pracami urządzeniowymi)</w:t>
            </w:r>
          </w:p>
          <w:p w14:paraId="3D24B98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EFCB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  <w:p w14:paraId="1F62A013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silp+LMN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3C256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4918DFB6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0B3F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Zabytki </w:t>
            </w:r>
          </w:p>
          <w:p w14:paraId="57562CE7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59015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  <w:p w14:paraId="10753A44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silp+LMN</w:t>
            </w:r>
          </w:p>
          <w:p w14:paraId="7C4904DD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C7B0A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6CEEB7FB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B21FB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Miejsca kultu </w:t>
            </w:r>
          </w:p>
          <w:p w14:paraId="0F63845C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97FA8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  <w:p w14:paraId="6E033FB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silp+LMN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17C00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763F7A73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509ED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Strefy uzdrowiskowe A, B i C</w:t>
            </w:r>
          </w:p>
          <w:p w14:paraId="4B2A98B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2B473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  <w:p w14:paraId="00416A2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silp+LMN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34EB6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0242D36C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9904D" w14:textId="5CEADDC1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Pliki stanowiące warstwy Leśnej Mapy Numerycznej razem z tabelami w podsystemu las </w:t>
            </w:r>
          </w:p>
          <w:p w14:paraId="2D31C3F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8E85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 </w:t>
            </w:r>
          </w:p>
          <w:p w14:paraId="47378371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LMN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A545A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40590A3C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577BA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Wykaz wydzieleń leśnych, które zostały przeadresowane w toku obowiązywania PUL</w:t>
            </w:r>
          </w:p>
          <w:p w14:paraId="44BEFBD4" w14:textId="77777777" w:rsidR="00D5780A" w:rsidRPr="00CA22D3" w:rsidRDefault="00D5780A" w:rsidP="00CA22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FDC03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RDLP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863C9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2FFB92BF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A6F12" w14:textId="6B3A80A5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Wykaz i mapa drzewostanów wyłączonych z</w:t>
            </w:r>
            <w:r w:rsidR="00D54730"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pozyskania drewna.</w:t>
            </w:r>
          </w:p>
          <w:p w14:paraId="66B3E61F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01246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9C732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  <w:tr w:rsidR="00CB152E" w:rsidRPr="00CB152E" w14:paraId="65A33A84" w14:textId="77777777" w:rsidTr="00495F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96B19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Wykaz drzewostanów objętych ograniczeniem lub modyfikacją gospodarki leśnej, wraz z treścią zastosowanych ograniczeń lub modyfikacji.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E8362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3369E" w14:textId="77777777" w:rsidR="00D5780A" w:rsidRPr="00CA22D3" w:rsidRDefault="00D5780A" w:rsidP="00CA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A22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Bank Danych o Lasach</w:t>
            </w:r>
          </w:p>
        </w:tc>
      </w:tr>
    </w:tbl>
    <w:p w14:paraId="4208C22E" w14:textId="77777777" w:rsidR="00D5780A" w:rsidRPr="00CB152E" w:rsidRDefault="00D5780A" w:rsidP="00CA22D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0E2B96" w14:textId="77777777" w:rsidR="00D5780A" w:rsidRPr="00CB152E" w:rsidRDefault="00D5780A" w:rsidP="00CA22D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168577544"/>
      <w:r w:rsidRPr="00CB152E">
        <w:rPr>
          <w:rFonts w:ascii="Times New Roman" w:eastAsia="Times New Roman" w:hAnsi="Times New Roman" w:cs="Times New Roman"/>
          <w:b/>
          <w:bCs/>
          <w:sz w:val="24"/>
          <w:szCs w:val="24"/>
        </w:rPr>
        <w:t>Narzędzia (przykładowe)</w:t>
      </w:r>
      <w:bookmarkEnd w:id="5"/>
    </w:p>
    <w:p w14:paraId="6BAB0144" w14:textId="77777777" w:rsidR="00D5780A" w:rsidRPr="00CB152E" w:rsidRDefault="00D5780A" w:rsidP="00CA22D3">
      <w:pPr>
        <w:numPr>
          <w:ilvl w:val="0"/>
          <w:numId w:val="1"/>
        </w:numPr>
        <w:spacing w:before="80" w:after="8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teledetekcji i in.</w:t>
      </w:r>
    </w:p>
    <w:p w14:paraId="1A5C7D80" w14:textId="77777777" w:rsidR="00D5780A" w:rsidRPr="00CB152E" w:rsidRDefault="00D5780A" w:rsidP="00CA22D3">
      <w:pPr>
        <w:numPr>
          <w:ilvl w:val="0"/>
          <w:numId w:val="1"/>
        </w:numPr>
        <w:spacing w:before="80" w:after="8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Włączenie w system danych z certyfikacji/ audytów (np. FSC)</w:t>
      </w:r>
    </w:p>
    <w:p w14:paraId="69474B46" w14:textId="261FDB0D" w:rsidR="00D5780A" w:rsidRPr="00CB152E" w:rsidRDefault="00D5780A" w:rsidP="00CA22D3">
      <w:pPr>
        <w:numPr>
          <w:ilvl w:val="0"/>
          <w:numId w:val="1"/>
        </w:numPr>
        <w:spacing w:before="80" w:after="8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Wzmocnienie komunikacji między różnymi podmiotami/ interesariuszami przy procesie monitoringu (jako narzędzie bardziej efektywnego pozyskiwania danych i</w:t>
      </w:r>
      <w:r w:rsidR="00CA22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CB15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gospodarowania nimi)</w:t>
      </w:r>
    </w:p>
    <w:p w14:paraId="004BBC79" w14:textId="77777777" w:rsidR="008E2D83" w:rsidRPr="00CB152E" w:rsidRDefault="008E2D83" w:rsidP="00CA22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2D83" w:rsidRPr="00CB1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6CE1D" w14:textId="77777777" w:rsidR="00A17D5F" w:rsidRDefault="00A17D5F" w:rsidP="00A7708F">
      <w:pPr>
        <w:spacing w:after="0" w:line="240" w:lineRule="auto"/>
      </w:pPr>
      <w:r>
        <w:separator/>
      </w:r>
    </w:p>
  </w:endnote>
  <w:endnote w:type="continuationSeparator" w:id="0">
    <w:p w14:paraId="03DC9B35" w14:textId="77777777" w:rsidR="00A17D5F" w:rsidRDefault="00A17D5F" w:rsidP="00A7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FE2A7" w14:textId="77777777" w:rsidR="00B828C5" w:rsidRDefault="00B828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F293E" w14:textId="77777777" w:rsidR="00B828C5" w:rsidRDefault="00B828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06ED8" w14:textId="77777777" w:rsidR="00B828C5" w:rsidRDefault="00B82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FDCC3" w14:textId="77777777" w:rsidR="00A17D5F" w:rsidRDefault="00A17D5F" w:rsidP="00A7708F">
      <w:pPr>
        <w:spacing w:after="0" w:line="240" w:lineRule="auto"/>
      </w:pPr>
      <w:r>
        <w:separator/>
      </w:r>
    </w:p>
  </w:footnote>
  <w:footnote w:type="continuationSeparator" w:id="0">
    <w:p w14:paraId="5BD5D70A" w14:textId="77777777" w:rsidR="00A17D5F" w:rsidRDefault="00A17D5F" w:rsidP="00A7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8B3DA" w14:textId="77777777" w:rsidR="00B828C5" w:rsidRDefault="00B828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F70B3" w14:textId="4F03AEB3" w:rsidR="00B828C5" w:rsidRPr="00B828C5" w:rsidRDefault="00B828C5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29FEB" w14:textId="77777777" w:rsidR="00B828C5" w:rsidRDefault="00B828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2421"/>
    <w:multiLevelType w:val="hybridMultilevel"/>
    <w:tmpl w:val="5AF85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762E2"/>
    <w:multiLevelType w:val="hybridMultilevel"/>
    <w:tmpl w:val="21E8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80F4E"/>
    <w:multiLevelType w:val="hybridMultilevel"/>
    <w:tmpl w:val="AC26A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2B06"/>
    <w:multiLevelType w:val="hybridMultilevel"/>
    <w:tmpl w:val="6A60591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A15D5D"/>
    <w:multiLevelType w:val="hybridMultilevel"/>
    <w:tmpl w:val="E050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58728">
    <w:abstractNumId w:val="0"/>
  </w:num>
  <w:num w:numId="2" w16cid:durableId="2043019698">
    <w:abstractNumId w:val="4"/>
  </w:num>
  <w:num w:numId="3" w16cid:durableId="871766997">
    <w:abstractNumId w:val="3"/>
  </w:num>
  <w:num w:numId="4" w16cid:durableId="1388337072">
    <w:abstractNumId w:val="1"/>
  </w:num>
  <w:num w:numId="5" w16cid:durableId="204828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0A"/>
    <w:rsid w:val="001770CB"/>
    <w:rsid w:val="002D4457"/>
    <w:rsid w:val="002F4070"/>
    <w:rsid w:val="00351448"/>
    <w:rsid w:val="003547AF"/>
    <w:rsid w:val="00490FBD"/>
    <w:rsid w:val="004C465E"/>
    <w:rsid w:val="005F2932"/>
    <w:rsid w:val="006229F6"/>
    <w:rsid w:val="00642178"/>
    <w:rsid w:val="0071569C"/>
    <w:rsid w:val="00880F20"/>
    <w:rsid w:val="008D3EE9"/>
    <w:rsid w:val="008E0130"/>
    <w:rsid w:val="008E2D83"/>
    <w:rsid w:val="00A17D5F"/>
    <w:rsid w:val="00A65A34"/>
    <w:rsid w:val="00A7708F"/>
    <w:rsid w:val="00A90D75"/>
    <w:rsid w:val="00B828C5"/>
    <w:rsid w:val="00CA22D3"/>
    <w:rsid w:val="00CB152E"/>
    <w:rsid w:val="00D54730"/>
    <w:rsid w:val="00D5780A"/>
    <w:rsid w:val="00DD776A"/>
    <w:rsid w:val="00EA518F"/>
    <w:rsid w:val="00EC457A"/>
    <w:rsid w:val="00F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5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80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80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D57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D5780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5780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57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18F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A518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08F"/>
  </w:style>
  <w:style w:type="paragraph" w:styleId="Stopka">
    <w:name w:val="footer"/>
    <w:basedOn w:val="Normalny"/>
    <w:link w:val="StopkaZnak"/>
    <w:uiPriority w:val="99"/>
    <w:unhideWhenUsed/>
    <w:rsid w:val="00A7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2024-07-18T08:07:00Z</dcterms:created>
  <dcterms:modified xsi:type="dcterms:W3CDTF">2024-07-18T08:18:00Z</dcterms:modified>
</cp:coreProperties>
</file>