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E" w:rsidRPr="00A95A1E" w:rsidRDefault="00BE2EEE" w:rsidP="009A3F04">
      <w:pPr>
        <w:pStyle w:val="Zwykytekst"/>
        <w:spacing w:line="276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95A1E">
        <w:rPr>
          <w:rFonts w:ascii="Arial" w:hAnsi="Arial" w:cs="Arial"/>
          <w:b/>
          <w:bCs/>
          <w:color w:val="000000"/>
          <w:sz w:val="36"/>
          <w:szCs w:val="36"/>
        </w:rPr>
        <w:t>RAPORT</w:t>
      </w:r>
    </w:p>
    <w:p w:rsidR="00BE2EEE" w:rsidRPr="00A95A1E" w:rsidRDefault="00BE2EEE" w:rsidP="009A3F04">
      <w:pPr>
        <w:pStyle w:val="Zwykytekst"/>
        <w:spacing w:line="276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95A1E">
        <w:rPr>
          <w:rFonts w:ascii="Arial" w:hAnsi="Arial" w:cs="Arial"/>
          <w:b/>
          <w:bCs/>
          <w:color w:val="000000"/>
          <w:sz w:val="36"/>
          <w:szCs w:val="36"/>
        </w:rPr>
        <w:t xml:space="preserve">Z WYKONANIA KONWENCJI </w:t>
      </w:r>
      <w:r w:rsidR="00916905">
        <w:rPr>
          <w:rFonts w:ascii="Arial" w:hAnsi="Arial" w:cs="Arial"/>
          <w:b/>
          <w:bCs/>
          <w:color w:val="000000"/>
          <w:sz w:val="36"/>
          <w:szCs w:val="36"/>
        </w:rPr>
        <w:t>O DOSTĘPIE DO INFORMACJI, UDZIALE SPOŁECZEŃSTWA W PODEJMOWANIU DECYZJI ORAZ O DOSTĘPIE DO WYMIARU SPRAWIEDLIWOŚCI W SPRAWACH DOTYCZĄCYCH ŚRODOWISKA</w:t>
      </w:r>
    </w:p>
    <w:p w:rsidR="00A95A1E" w:rsidRDefault="00BF719E" w:rsidP="009A3F04">
      <w:pPr>
        <w:pStyle w:val="Zwykytekst"/>
        <w:spacing w:line="276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95A1E">
        <w:rPr>
          <w:rFonts w:ascii="Arial" w:hAnsi="Arial" w:cs="Arial"/>
          <w:b/>
          <w:bCs/>
          <w:color w:val="000000"/>
          <w:sz w:val="36"/>
          <w:szCs w:val="36"/>
        </w:rPr>
        <w:t xml:space="preserve">ZA LATA </w:t>
      </w:r>
      <w:r w:rsidR="00CD176A" w:rsidRPr="00A95A1E">
        <w:rPr>
          <w:rFonts w:ascii="Arial" w:hAnsi="Arial" w:cs="Arial"/>
          <w:b/>
          <w:bCs/>
          <w:color w:val="000000"/>
          <w:sz w:val="36"/>
          <w:szCs w:val="36"/>
        </w:rPr>
        <w:t>201</w:t>
      </w:r>
      <w:r w:rsidR="00CD176A">
        <w:rPr>
          <w:rFonts w:ascii="Arial" w:hAnsi="Arial" w:cs="Arial"/>
          <w:b/>
          <w:bCs/>
          <w:color w:val="000000"/>
          <w:sz w:val="36"/>
          <w:szCs w:val="36"/>
        </w:rPr>
        <w:t>4</w:t>
      </w:r>
      <w:r w:rsidR="00A95A1E" w:rsidRPr="00A95A1E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CD176A" w:rsidRPr="00A95A1E">
        <w:rPr>
          <w:rFonts w:ascii="Arial" w:hAnsi="Arial" w:cs="Arial"/>
          <w:b/>
          <w:bCs/>
          <w:color w:val="000000"/>
          <w:sz w:val="36"/>
          <w:szCs w:val="36"/>
        </w:rPr>
        <w:t>201</w:t>
      </w:r>
      <w:r w:rsidR="00CD176A">
        <w:rPr>
          <w:rFonts w:ascii="Arial" w:hAnsi="Arial" w:cs="Arial"/>
          <w:b/>
          <w:bCs/>
          <w:color w:val="000000"/>
          <w:sz w:val="36"/>
          <w:szCs w:val="36"/>
        </w:rPr>
        <w:t>6</w:t>
      </w:r>
    </w:p>
    <w:p w:rsidR="009A3F04" w:rsidRPr="00A95A1E" w:rsidRDefault="009A3F04" w:rsidP="00A95A1E">
      <w:pPr>
        <w:pStyle w:val="Zwykytekst"/>
        <w:spacing w:line="276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1 Proces przygotowywania raportu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6C21" w:rsidRDefault="0098165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="00010C8E">
        <w:rPr>
          <w:rFonts w:ascii="Arial" w:hAnsi="Arial" w:cs="Arial"/>
          <w:color w:val="000000"/>
          <w:sz w:val="24"/>
          <w:szCs w:val="24"/>
        </w:rPr>
        <w:t xml:space="preserve">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Podczas przygotowywania niniejszego raportu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konsultacje ze społeczeństwem, organizacjami pozarządowymi oraz organami administracji były przeprowadzone w dwóch fazach.</w:t>
      </w:r>
    </w:p>
    <w:p w:rsidR="00981651" w:rsidRDefault="0098165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Na początku Ministerstwo Środowiska </w:t>
      </w:r>
      <w:r w:rsidR="00D950E1">
        <w:rPr>
          <w:rFonts w:ascii="Arial" w:hAnsi="Arial" w:cs="Arial"/>
          <w:color w:val="000000"/>
          <w:sz w:val="24"/>
          <w:szCs w:val="24"/>
        </w:rPr>
        <w:t>przedstawiło do konsultacji jednostkom administracji publicznej wersję rapor</w:t>
      </w:r>
      <w:r w:rsidR="00361D7E">
        <w:rPr>
          <w:rFonts w:ascii="Arial" w:hAnsi="Arial" w:cs="Arial"/>
          <w:color w:val="000000"/>
          <w:sz w:val="24"/>
          <w:szCs w:val="24"/>
        </w:rPr>
        <w:t>tu z lat 2011 -2013 z prośbą o w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niesienie do niej uwag. Następnie ministerstwo </w:t>
      </w:r>
      <w:r>
        <w:rPr>
          <w:rFonts w:ascii="Arial" w:hAnsi="Arial" w:cs="Arial"/>
          <w:color w:val="000000"/>
          <w:sz w:val="24"/>
          <w:szCs w:val="24"/>
        </w:rPr>
        <w:t xml:space="preserve">opublikowało na swojej </w:t>
      </w:r>
      <w:r w:rsidR="00072F0E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tronie</w:t>
      </w:r>
      <w:r w:rsidR="00072F0E">
        <w:rPr>
          <w:rFonts w:ascii="Arial" w:hAnsi="Arial" w:cs="Arial"/>
          <w:color w:val="000000"/>
          <w:sz w:val="24"/>
          <w:szCs w:val="24"/>
        </w:rPr>
        <w:t xml:space="preserve"> internetowej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projekt raportu </w:t>
      </w:r>
      <w:r>
        <w:rPr>
          <w:rFonts w:ascii="Arial" w:hAnsi="Arial" w:cs="Arial"/>
          <w:color w:val="000000"/>
          <w:sz w:val="24"/>
          <w:szCs w:val="24"/>
        </w:rPr>
        <w:t>z wykonania konwencji za lata 20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14-2016 w trzech wersjach – w </w:t>
      </w:r>
      <w:r w:rsidR="00481F55">
        <w:rPr>
          <w:rFonts w:ascii="Arial" w:hAnsi="Arial" w:cs="Arial"/>
          <w:color w:val="000000"/>
          <w:sz w:val="24"/>
          <w:szCs w:val="24"/>
        </w:rPr>
        <w:t>formacie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PDF, w </w:t>
      </w:r>
      <w:r w:rsidR="00481F55">
        <w:rPr>
          <w:rFonts w:ascii="Arial" w:hAnsi="Arial" w:cs="Arial"/>
          <w:color w:val="000000"/>
          <w:sz w:val="24"/>
          <w:szCs w:val="24"/>
        </w:rPr>
        <w:t>formacie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doc. z naniesionymi zmianami w stosunku do poprzedniego raportu z lat 2011 - 2013, zaznaczonymi w trybie „rejestruj zmiany” oraz w </w:t>
      </w:r>
      <w:r w:rsidR="00A2608A">
        <w:rPr>
          <w:rFonts w:ascii="Arial" w:hAnsi="Arial" w:cs="Arial"/>
          <w:color w:val="000000"/>
          <w:sz w:val="24"/>
          <w:szCs w:val="24"/>
        </w:rPr>
        <w:t>formacie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doc. bez zaznaczonych zmian.</w:t>
      </w:r>
      <w:r w:rsidR="00BA0D43">
        <w:rPr>
          <w:rFonts w:ascii="Arial" w:hAnsi="Arial" w:cs="Arial"/>
          <w:color w:val="000000"/>
          <w:sz w:val="24"/>
          <w:szCs w:val="24"/>
        </w:rPr>
        <w:t xml:space="preserve"> Wersja PDF uwzględniała tryb „rejestruj zmiany”.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Ministerstwo</w:t>
      </w:r>
      <w:r w:rsidR="00072F0E">
        <w:rPr>
          <w:rFonts w:ascii="Arial" w:hAnsi="Arial" w:cs="Arial"/>
          <w:color w:val="000000"/>
          <w:sz w:val="24"/>
          <w:szCs w:val="24"/>
        </w:rPr>
        <w:t xml:space="preserve"> zaprosiło do wnoszenia uwag do treści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projektu raportu za pośrednictwem strony internetowej</w:t>
      </w:r>
      <w:r w:rsidR="00072F0E">
        <w:rPr>
          <w:rFonts w:ascii="Arial" w:hAnsi="Arial" w:cs="Arial"/>
          <w:color w:val="000000"/>
          <w:sz w:val="24"/>
          <w:szCs w:val="24"/>
        </w:rPr>
        <w:t>.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Co ważne</w:t>
      </w:r>
      <w:r w:rsidR="00BA0D43">
        <w:rPr>
          <w:rFonts w:ascii="Arial" w:hAnsi="Arial" w:cs="Arial"/>
          <w:color w:val="000000"/>
          <w:sz w:val="24"/>
          <w:szCs w:val="24"/>
        </w:rPr>
        <w:t>,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zrezygnowano z konsultowania ze społeczeństwem </w:t>
      </w:r>
      <w:r w:rsidR="00BA0D43">
        <w:rPr>
          <w:rFonts w:ascii="Arial" w:hAnsi="Arial" w:cs="Arial"/>
          <w:color w:val="000000"/>
          <w:sz w:val="24"/>
          <w:szCs w:val="24"/>
        </w:rPr>
        <w:t xml:space="preserve">czystej 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treści raportu z lat 2011 – 2013. Ministerstwo uznało, że konsultacja treści poprzedniego raportu bez wskazania zmian legislacyjnych, </w:t>
      </w:r>
      <w:r w:rsidR="00BA0D43">
        <w:rPr>
          <w:rFonts w:ascii="Arial" w:hAnsi="Arial" w:cs="Arial"/>
          <w:color w:val="000000"/>
          <w:sz w:val="24"/>
          <w:szCs w:val="24"/>
        </w:rPr>
        <w:t>które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nastąpiły w stosunku do poprzedniego okresu raportowania, może doprowadzić do tego, że </w:t>
      </w:r>
      <w:r w:rsidR="00BA0D43">
        <w:rPr>
          <w:rFonts w:ascii="Arial" w:hAnsi="Arial" w:cs="Arial"/>
          <w:color w:val="000000"/>
          <w:sz w:val="24"/>
          <w:szCs w:val="24"/>
        </w:rPr>
        <w:t>wiele uwag strony społecznej będzie dotyczyło spraw, które są autorom raportu znane.</w:t>
      </w:r>
      <w:r w:rsidR="00D950E1">
        <w:rPr>
          <w:rFonts w:ascii="Arial" w:hAnsi="Arial" w:cs="Arial"/>
          <w:color w:val="000000"/>
          <w:sz w:val="24"/>
          <w:szCs w:val="24"/>
        </w:rPr>
        <w:t xml:space="preserve"> </w:t>
      </w:r>
      <w:r w:rsidR="00072F0E">
        <w:rPr>
          <w:rFonts w:ascii="Arial" w:hAnsi="Arial" w:cs="Arial"/>
          <w:color w:val="000000"/>
          <w:sz w:val="24"/>
          <w:szCs w:val="24"/>
        </w:rPr>
        <w:t>Zgłoszone uwagi pozwoliły na zidentyfikowanie zmian instytucjonalnych i prawnych w zakresie przepisów implementujących konwencję, jakie zasz</w:t>
      </w:r>
      <w:r w:rsidR="00BA0D43">
        <w:rPr>
          <w:rFonts w:ascii="Arial" w:hAnsi="Arial" w:cs="Arial"/>
          <w:color w:val="000000"/>
          <w:sz w:val="24"/>
          <w:szCs w:val="24"/>
        </w:rPr>
        <w:t>ły w ciągu ostatn</w:t>
      </w:r>
      <w:r w:rsidR="00481F55">
        <w:rPr>
          <w:rFonts w:ascii="Arial" w:hAnsi="Arial" w:cs="Arial"/>
          <w:color w:val="000000"/>
          <w:sz w:val="24"/>
          <w:szCs w:val="24"/>
        </w:rPr>
        <w:t>ich trzech lat oraz trudności</w:t>
      </w:r>
      <w:r w:rsidR="00BA0D43">
        <w:rPr>
          <w:rFonts w:ascii="Arial" w:hAnsi="Arial" w:cs="Arial"/>
          <w:color w:val="000000"/>
          <w:sz w:val="24"/>
          <w:szCs w:val="24"/>
        </w:rPr>
        <w:t xml:space="preserve">, które pojawiły się </w:t>
      </w:r>
      <w:r w:rsidR="00481F55">
        <w:rPr>
          <w:rFonts w:ascii="Arial" w:hAnsi="Arial" w:cs="Arial"/>
          <w:color w:val="000000"/>
          <w:sz w:val="24"/>
          <w:szCs w:val="24"/>
        </w:rPr>
        <w:t>przy okazji implementacji Konwencji.</w:t>
      </w:r>
    </w:p>
    <w:p w:rsidR="00072F0E" w:rsidRDefault="00072F0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Następnie Ministerstwo Środowiska na podstawie otrzymanych uwag sporządziło projekt raportu z </w:t>
      </w:r>
      <w:r w:rsidR="005E393D">
        <w:rPr>
          <w:rFonts w:ascii="Arial" w:hAnsi="Arial" w:cs="Arial"/>
          <w:color w:val="000000"/>
          <w:sz w:val="24"/>
          <w:szCs w:val="24"/>
        </w:rPr>
        <w:t>wykonania konwencji, który</w:t>
      </w:r>
      <w:r w:rsidR="00916905">
        <w:rPr>
          <w:rFonts w:ascii="Arial" w:hAnsi="Arial" w:cs="Arial"/>
          <w:color w:val="000000"/>
          <w:sz w:val="24"/>
          <w:szCs w:val="24"/>
        </w:rPr>
        <w:t xml:space="preserve"> ponownie</w:t>
      </w:r>
      <w:r w:rsidR="005E393D">
        <w:rPr>
          <w:rFonts w:ascii="Arial" w:hAnsi="Arial" w:cs="Arial"/>
          <w:color w:val="000000"/>
          <w:sz w:val="24"/>
          <w:szCs w:val="24"/>
        </w:rPr>
        <w:t xml:space="preserve"> skierowano do </w:t>
      </w:r>
      <w:r w:rsidR="00ED719F">
        <w:rPr>
          <w:rFonts w:ascii="Arial" w:hAnsi="Arial" w:cs="Arial"/>
          <w:color w:val="000000"/>
          <w:sz w:val="24"/>
          <w:szCs w:val="24"/>
        </w:rPr>
        <w:t>konsultacji z organami administracji publicznej</w:t>
      </w:r>
      <w:r w:rsidR="005E393D">
        <w:rPr>
          <w:rFonts w:ascii="Arial" w:hAnsi="Arial" w:cs="Arial"/>
          <w:color w:val="000000"/>
          <w:sz w:val="24"/>
          <w:szCs w:val="24"/>
        </w:rPr>
        <w:t>.</w:t>
      </w:r>
      <w:r w:rsidR="00481F55">
        <w:rPr>
          <w:rFonts w:ascii="Arial" w:hAnsi="Arial" w:cs="Arial"/>
          <w:color w:val="000000"/>
          <w:sz w:val="24"/>
          <w:szCs w:val="24"/>
        </w:rPr>
        <w:t xml:space="preserve"> </w:t>
      </w:r>
      <w:r w:rsidR="00285D94">
        <w:rPr>
          <w:rFonts w:ascii="Arial" w:hAnsi="Arial" w:cs="Arial"/>
          <w:color w:val="000000"/>
          <w:sz w:val="24"/>
          <w:szCs w:val="24"/>
        </w:rPr>
        <w:t>W</w:t>
      </w:r>
      <w:r w:rsidR="00481F55">
        <w:rPr>
          <w:rFonts w:ascii="Arial" w:hAnsi="Arial" w:cs="Arial"/>
          <w:color w:val="000000"/>
          <w:sz w:val="24"/>
          <w:szCs w:val="24"/>
        </w:rPr>
        <w:t xml:space="preserve"> pierwszej </w:t>
      </w:r>
      <w:r w:rsidR="005E393D">
        <w:rPr>
          <w:rFonts w:ascii="Arial" w:hAnsi="Arial" w:cs="Arial"/>
          <w:color w:val="000000"/>
          <w:sz w:val="24"/>
          <w:szCs w:val="24"/>
        </w:rPr>
        <w:t xml:space="preserve">fazie konsultacji </w:t>
      </w:r>
      <w:r w:rsidR="00ED719F">
        <w:rPr>
          <w:rFonts w:ascii="Arial" w:hAnsi="Arial" w:cs="Arial"/>
          <w:color w:val="000000"/>
          <w:sz w:val="24"/>
          <w:szCs w:val="24"/>
        </w:rPr>
        <w:t xml:space="preserve">społecznych i drugiej fazie konsultacji z organami administracji publicznej </w:t>
      </w:r>
      <w:r w:rsidR="005E393D">
        <w:rPr>
          <w:rFonts w:ascii="Arial" w:hAnsi="Arial" w:cs="Arial"/>
          <w:color w:val="000000"/>
          <w:sz w:val="24"/>
          <w:szCs w:val="24"/>
        </w:rPr>
        <w:t>swoje uwagi zgłosiły następujące podmioty: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Minister Sprawiedliwości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Generalny Dyrektor Ochrony Środowiska wraz z regionalnymi dyrektorami ochrony środowiska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Główny Inspektor Ochrony Środowiska wraz z wojewódzkimi inspektorami ochrony środowiska</w:t>
      </w:r>
    </w:p>
    <w:p w:rsidR="00A2608A" w:rsidRDefault="00A2608A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Dyrekcja Generalna Lasów Państwowych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Państwowy Instytutu Geologiczny – Państwowy Instytut Badawczy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Instytut Ochrony Środowiska - Państwowy Instytut Badawczy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Prezes Krajowego Zarządu Gospodarki Wodnej 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Prezes Państwowej Agencji Atomistyki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Narodowy Fundusz Ochrony Środowiska 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Prezes Wyższego Urzędu Górniczego</w:t>
      </w:r>
    </w:p>
    <w:p w:rsidR="00481F55" w:rsidRDefault="00481F55" w:rsidP="00481F55">
      <w:pPr>
        <w:pStyle w:val="Zwykytek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Instytut Meteorologii i Gospodarki Wodnej</w:t>
      </w:r>
    </w:p>
    <w:p w:rsidR="00481F55" w:rsidRDefault="00481F5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2B93" w:rsidRDefault="00112B9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Przedstawiciele społeczeństwa:</w:t>
      </w:r>
    </w:p>
    <w:p w:rsidR="00481F55" w:rsidRDefault="00481F5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Greenmind</w:t>
      </w:r>
      <w:proofErr w:type="spellEnd"/>
    </w:p>
    <w:p w:rsidR="00481F55" w:rsidRDefault="00481F5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ClientEarth</w:t>
      </w:r>
      <w:proofErr w:type="spellEnd"/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 Uwarunkowania istotne do</w:t>
      </w:r>
      <w:r w:rsidR="00285D9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zrozumienia raportu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95A1E" w:rsidRPr="00A95A1E" w:rsidRDefault="00BE2EEE" w:rsidP="00595DD3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4. </w:t>
      </w:r>
      <w:r w:rsidR="00CC147F">
        <w:rPr>
          <w:rFonts w:ascii="Arial" w:hAnsi="Arial" w:cs="Arial"/>
          <w:color w:val="000000"/>
          <w:sz w:val="24"/>
          <w:szCs w:val="24"/>
        </w:rPr>
        <w:t xml:space="preserve">Rzeczpospolita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Polska 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dnia 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31 grudnia 2001 r.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ratyfikowała Konwencję 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o dostępie do informacji, udziale społeczeństwa w podejmowaniu decyzji oraz dostępie do sprawiedliwości w sprawach dotyczących środowiska,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sporządzoną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 xml:space="preserve"> w Aarhus dnia 25 czerwca 1998 r.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(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Dz.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U.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z 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2003</w:t>
      </w:r>
      <w:r w:rsidR="00595DD3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95DD3" w:rsidRPr="00595DD3">
        <w:rPr>
          <w:rFonts w:ascii="Arial" w:hAnsi="Arial" w:cs="Arial"/>
          <w:color w:val="000000"/>
          <w:sz w:val="24"/>
          <w:szCs w:val="24"/>
        </w:rPr>
        <w:t>706</w:t>
      </w:r>
      <w:r w:rsidR="00595DD3">
        <w:rPr>
          <w:rFonts w:ascii="Arial" w:hAnsi="Arial" w:cs="Arial"/>
          <w:color w:val="000000"/>
          <w:sz w:val="24"/>
          <w:szCs w:val="24"/>
        </w:rPr>
        <w:t>)</w:t>
      </w:r>
      <w:r w:rsidR="0069618F">
        <w:rPr>
          <w:rFonts w:ascii="Arial" w:hAnsi="Arial" w:cs="Arial"/>
          <w:color w:val="000000"/>
          <w:sz w:val="24"/>
          <w:szCs w:val="24"/>
        </w:rPr>
        <w:t>, zwaną dalej „Konwencją”</w:t>
      </w:r>
      <w:r w:rsidR="00595DD3">
        <w:rPr>
          <w:rFonts w:ascii="Arial" w:hAnsi="Arial" w:cs="Arial"/>
          <w:color w:val="000000"/>
          <w:sz w:val="24"/>
          <w:szCs w:val="24"/>
        </w:rPr>
        <w:t>.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AC7BAD">
        <w:rPr>
          <w:rFonts w:ascii="Arial" w:hAnsi="Arial" w:cs="Arial"/>
          <w:color w:val="000000"/>
          <w:sz w:val="24"/>
          <w:szCs w:val="24"/>
        </w:rPr>
        <w:t xml:space="preserve"> Od dnia </w:t>
      </w:r>
      <w:r w:rsidR="00AC7BAD" w:rsidRPr="00AC7BAD">
        <w:rPr>
          <w:rFonts w:ascii="Arial" w:hAnsi="Arial" w:cs="Arial"/>
          <w:color w:val="000000"/>
          <w:sz w:val="24"/>
          <w:szCs w:val="24"/>
        </w:rPr>
        <w:t>16 maja 2002 r.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Konwencja</w:t>
      </w:r>
      <w:r w:rsidR="00AC7BAD">
        <w:rPr>
          <w:rFonts w:ascii="Arial" w:hAnsi="Arial" w:cs="Arial"/>
          <w:color w:val="000000"/>
          <w:sz w:val="24"/>
          <w:szCs w:val="24"/>
        </w:rPr>
        <w:t xml:space="preserve"> weszła w życie w stosunku do Polski i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została włączona do krajowego system</w:t>
      </w:r>
      <w:r w:rsidR="006F54C1">
        <w:rPr>
          <w:rFonts w:ascii="Arial" w:hAnsi="Arial" w:cs="Arial"/>
          <w:color w:val="000000"/>
          <w:sz w:val="24"/>
          <w:szCs w:val="24"/>
        </w:rPr>
        <w:t>u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prawnego.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Przepisy implementujące postanowienia Konwencji znajdują się w wielu aktach prawnych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>,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spośród których najważniejszą rolę odgrywają: </w:t>
      </w:r>
    </w:p>
    <w:p w:rsidR="00A95A1E" w:rsidRPr="00A95A1E" w:rsidRDefault="00A95A1E" w:rsidP="00A95A1E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u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stawa z dnia 27 kwietnia 2001 r. </w:t>
      </w:r>
      <w:r w:rsidR="00E469B1">
        <w:rPr>
          <w:rFonts w:ascii="Arial" w:hAnsi="Arial" w:cs="Arial"/>
          <w:color w:val="000000"/>
          <w:sz w:val="24"/>
          <w:szCs w:val="24"/>
        </w:rPr>
        <w:t xml:space="preserve">-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Prawo ochrony środowiska (Dz.</w:t>
      </w:r>
      <w:r w:rsidR="000E2766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U. z</w:t>
      </w:r>
      <w:r w:rsidR="006F54C1">
        <w:rPr>
          <w:rFonts w:ascii="Arial" w:hAnsi="Arial" w:cs="Arial"/>
          <w:color w:val="000000"/>
          <w:sz w:val="24"/>
          <w:szCs w:val="24"/>
        </w:rPr>
        <w:t xml:space="preserve"> </w:t>
      </w:r>
      <w:r w:rsidR="00EE3267">
        <w:rPr>
          <w:rFonts w:ascii="Arial" w:hAnsi="Arial" w:cs="Arial"/>
          <w:color w:val="000000"/>
          <w:sz w:val="24"/>
          <w:szCs w:val="24"/>
        </w:rPr>
        <w:t xml:space="preserve">2016 </w:t>
      </w:r>
      <w:r w:rsidR="006F54C1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EE3267">
        <w:rPr>
          <w:rFonts w:ascii="Arial" w:hAnsi="Arial" w:cs="Arial"/>
          <w:color w:val="000000"/>
          <w:sz w:val="24"/>
          <w:szCs w:val="24"/>
        </w:rPr>
        <w:t>672</w:t>
      </w:r>
      <w:r w:rsidR="00AC7BAD">
        <w:rPr>
          <w:rFonts w:ascii="Arial" w:hAnsi="Arial" w:cs="Arial"/>
          <w:color w:val="000000"/>
          <w:sz w:val="24"/>
          <w:szCs w:val="24"/>
        </w:rPr>
        <w:t>,</w:t>
      </w:r>
      <w:r w:rsidR="00C54A98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C54A9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C54A98">
        <w:rPr>
          <w:rFonts w:ascii="Arial" w:hAnsi="Arial" w:cs="Arial"/>
          <w:color w:val="000000"/>
          <w:sz w:val="24"/>
          <w:szCs w:val="24"/>
        </w:rPr>
        <w:t>. zm.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), zwana dalej: „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0E2766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”, </w:t>
      </w:r>
    </w:p>
    <w:p w:rsidR="00A95A1E" w:rsidRPr="00A95A1E" w:rsidRDefault="00BE2EEE" w:rsidP="00A95A1E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ustawa z dnia 3 października 2008 r. o udostępn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>ianiu informacji o środowisku i </w:t>
      </w:r>
      <w:r w:rsidRPr="00A95A1E">
        <w:rPr>
          <w:rFonts w:ascii="Arial" w:hAnsi="Arial" w:cs="Arial"/>
          <w:color w:val="000000"/>
          <w:sz w:val="24"/>
          <w:szCs w:val="24"/>
        </w:rPr>
        <w:t>jego o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chronie, udziale społeczeństwa </w:t>
      </w:r>
      <w:r w:rsidRPr="00A95A1E">
        <w:rPr>
          <w:rFonts w:ascii="Arial" w:hAnsi="Arial" w:cs="Arial"/>
          <w:color w:val="000000"/>
          <w:sz w:val="24"/>
          <w:szCs w:val="24"/>
        </w:rPr>
        <w:t>w ochronie środowisk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>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oraz o ocenach oddziaływania na środowisko </w:t>
      </w:r>
      <w:r w:rsidR="00A95A1E">
        <w:rPr>
          <w:rFonts w:ascii="Arial" w:hAnsi="Arial" w:cs="Arial"/>
          <w:color w:val="000000"/>
          <w:sz w:val="24"/>
          <w:szCs w:val="24"/>
        </w:rPr>
        <w:t>(Dz. U.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754B9B">
        <w:rPr>
          <w:rFonts w:ascii="Arial" w:hAnsi="Arial" w:cs="Arial"/>
          <w:color w:val="000000"/>
          <w:sz w:val="24"/>
          <w:szCs w:val="24"/>
        </w:rPr>
        <w:t xml:space="preserve">z </w:t>
      </w:r>
      <w:r w:rsidR="00E469B1">
        <w:rPr>
          <w:rFonts w:ascii="Arial" w:hAnsi="Arial" w:cs="Arial"/>
          <w:color w:val="000000"/>
          <w:sz w:val="24"/>
          <w:szCs w:val="24"/>
        </w:rPr>
        <w:t xml:space="preserve">2016 </w:t>
      </w:r>
      <w:r w:rsidR="00754B9B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E469B1">
        <w:rPr>
          <w:rFonts w:ascii="Arial" w:hAnsi="Arial" w:cs="Arial"/>
          <w:color w:val="000000"/>
          <w:sz w:val="24"/>
          <w:szCs w:val="24"/>
        </w:rPr>
        <w:t>353</w:t>
      </w:r>
      <w:r w:rsidR="00CC147F">
        <w:rPr>
          <w:rFonts w:ascii="Arial" w:hAnsi="Arial" w:cs="Arial"/>
          <w:color w:val="000000"/>
          <w:sz w:val="24"/>
          <w:szCs w:val="24"/>
        </w:rPr>
        <w:t>,</w:t>
      </w:r>
      <w:r w:rsidR="00C54A98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C54A9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C54A98">
        <w:rPr>
          <w:rFonts w:ascii="Arial" w:hAnsi="Arial" w:cs="Arial"/>
          <w:color w:val="000000"/>
          <w:sz w:val="24"/>
          <w:szCs w:val="24"/>
        </w:rPr>
        <w:t>. zm.</w:t>
      </w:r>
      <w:r w:rsidRPr="00A95A1E">
        <w:rPr>
          <w:rFonts w:ascii="Arial" w:hAnsi="Arial" w:cs="Arial"/>
          <w:color w:val="000000"/>
          <w:sz w:val="24"/>
          <w:szCs w:val="24"/>
        </w:rPr>
        <w:t>) zwan</w:t>
      </w:r>
      <w:r w:rsidR="00A95A1E">
        <w:rPr>
          <w:rFonts w:ascii="Arial" w:hAnsi="Arial" w:cs="Arial"/>
          <w:color w:val="000000"/>
          <w:sz w:val="24"/>
          <w:szCs w:val="24"/>
        </w:rPr>
        <w:t>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dalej</w:t>
      </w:r>
      <w:r w:rsidR="00A611AE">
        <w:rPr>
          <w:rFonts w:ascii="Arial" w:hAnsi="Arial" w:cs="Arial"/>
          <w:color w:val="000000"/>
          <w:sz w:val="24"/>
          <w:szCs w:val="24"/>
        </w:rPr>
        <w:t>:</w:t>
      </w:r>
      <w:r w:rsidR="008757D9">
        <w:rPr>
          <w:rFonts w:ascii="Arial" w:hAnsi="Arial" w:cs="Arial"/>
          <w:color w:val="000000"/>
          <w:sz w:val="24"/>
          <w:szCs w:val="24"/>
        </w:rPr>
        <w:t xml:space="preserve"> „ustawą </w:t>
      </w:r>
      <w:r w:rsidRPr="00A95A1E">
        <w:rPr>
          <w:rFonts w:ascii="Arial" w:hAnsi="Arial" w:cs="Arial"/>
          <w:color w:val="000000"/>
          <w:sz w:val="24"/>
          <w:szCs w:val="24"/>
        </w:rPr>
        <w:t>o</w:t>
      </w:r>
      <w:r w:rsidR="008757D9">
        <w:rPr>
          <w:rFonts w:ascii="Arial" w:hAnsi="Arial" w:cs="Arial"/>
          <w:color w:val="000000"/>
          <w:sz w:val="24"/>
          <w:szCs w:val="24"/>
        </w:rPr>
        <w:t> 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udostępnianiu informacji o środowisku”, </w:t>
      </w:r>
    </w:p>
    <w:p w:rsidR="00A95A1E" w:rsidRPr="00A95A1E" w:rsidRDefault="00A95A1E" w:rsidP="00A95A1E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ustawa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010C8E">
        <w:rPr>
          <w:rFonts w:ascii="Arial" w:hAnsi="Arial" w:cs="Arial"/>
          <w:color w:val="000000"/>
          <w:sz w:val="24"/>
          <w:szCs w:val="24"/>
        </w:rPr>
        <w:t xml:space="preserve">z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dnia 14 czerwca 1960 r. </w:t>
      </w:r>
      <w:r w:rsidR="00E469B1">
        <w:rPr>
          <w:rFonts w:ascii="Arial" w:hAnsi="Arial" w:cs="Arial"/>
          <w:color w:val="000000"/>
          <w:sz w:val="24"/>
          <w:szCs w:val="24"/>
        </w:rPr>
        <w:t xml:space="preserve">-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Kodeks postępowa</w:t>
      </w:r>
      <w:r>
        <w:rPr>
          <w:rFonts w:ascii="Arial" w:hAnsi="Arial" w:cs="Arial"/>
          <w:color w:val="000000"/>
          <w:sz w:val="24"/>
          <w:szCs w:val="24"/>
        </w:rPr>
        <w:t>nia administracyjnego (Dz. U. z </w:t>
      </w:r>
      <w:r w:rsidR="00E469B1" w:rsidRPr="00A95A1E">
        <w:rPr>
          <w:rFonts w:ascii="Arial" w:hAnsi="Arial" w:cs="Arial"/>
          <w:color w:val="000000"/>
          <w:sz w:val="24"/>
          <w:szCs w:val="24"/>
        </w:rPr>
        <w:t>201</w:t>
      </w:r>
      <w:r w:rsidR="00E469B1">
        <w:rPr>
          <w:rFonts w:ascii="Arial" w:hAnsi="Arial" w:cs="Arial"/>
          <w:color w:val="000000"/>
          <w:sz w:val="24"/>
          <w:szCs w:val="24"/>
        </w:rPr>
        <w:t>6</w:t>
      </w:r>
      <w:r w:rsidR="00E469B1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E469B1">
        <w:rPr>
          <w:rFonts w:ascii="Arial" w:hAnsi="Arial" w:cs="Arial"/>
          <w:color w:val="000000"/>
          <w:sz w:val="24"/>
          <w:szCs w:val="24"/>
        </w:rPr>
        <w:t>23</w:t>
      </w:r>
      <w:r w:rsidR="003F28F9">
        <w:rPr>
          <w:rFonts w:ascii="Arial" w:hAnsi="Arial" w:cs="Arial"/>
          <w:color w:val="000000"/>
          <w:sz w:val="24"/>
          <w:szCs w:val="24"/>
        </w:rPr>
        <w:t>,</w:t>
      </w:r>
      <w:r w:rsidR="00C54A98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C54A9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C54A98">
        <w:rPr>
          <w:rFonts w:ascii="Arial" w:hAnsi="Arial" w:cs="Arial"/>
          <w:color w:val="000000"/>
          <w:sz w:val="24"/>
          <w:szCs w:val="24"/>
        </w:rPr>
        <w:t>. zm.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zwana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dalej</w:t>
      </w:r>
      <w:r w:rsidR="00A611AE">
        <w:rPr>
          <w:rFonts w:ascii="Arial" w:hAnsi="Arial" w:cs="Arial"/>
          <w:color w:val="000000"/>
          <w:sz w:val="24"/>
          <w:szCs w:val="24"/>
        </w:rPr>
        <w:t>: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„K.p.a.”, </w:t>
      </w:r>
    </w:p>
    <w:p w:rsidR="00BE2EEE" w:rsidRPr="006F54C1" w:rsidRDefault="00BE2EEE" w:rsidP="00CD2F75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ustawa z dnia 30 sierpnia 2002 r. </w:t>
      </w:r>
      <w:r w:rsidR="00E469B1">
        <w:rPr>
          <w:rFonts w:ascii="Arial" w:hAnsi="Arial" w:cs="Arial"/>
          <w:color w:val="000000"/>
          <w:sz w:val="24"/>
          <w:szCs w:val="24"/>
        </w:rPr>
        <w:t xml:space="preserve">- </w:t>
      </w:r>
      <w:r w:rsidRPr="00A95A1E">
        <w:rPr>
          <w:rFonts w:ascii="Arial" w:hAnsi="Arial" w:cs="Arial"/>
          <w:color w:val="000000"/>
          <w:sz w:val="24"/>
          <w:szCs w:val="24"/>
        </w:rPr>
        <w:t>Prawo o postępowaniu przed sądami administracyjnymi (</w:t>
      </w:r>
      <w:r w:rsidR="00CD2F75" w:rsidRPr="00CD2F75">
        <w:rPr>
          <w:rFonts w:ascii="Arial" w:hAnsi="Arial" w:cs="Arial"/>
          <w:color w:val="000000"/>
          <w:sz w:val="24"/>
          <w:szCs w:val="24"/>
        </w:rPr>
        <w:t>Dz.</w:t>
      </w:r>
      <w:r w:rsidR="00CD2F75">
        <w:rPr>
          <w:rFonts w:ascii="Arial" w:hAnsi="Arial" w:cs="Arial"/>
          <w:color w:val="000000"/>
          <w:sz w:val="24"/>
          <w:szCs w:val="24"/>
        </w:rPr>
        <w:t xml:space="preserve"> </w:t>
      </w:r>
      <w:r w:rsidR="00CD2F75" w:rsidRPr="00CD2F75">
        <w:rPr>
          <w:rFonts w:ascii="Arial" w:hAnsi="Arial" w:cs="Arial"/>
          <w:color w:val="000000"/>
          <w:sz w:val="24"/>
          <w:szCs w:val="24"/>
        </w:rPr>
        <w:t>U.</w:t>
      </w:r>
      <w:r w:rsidR="00CD2F75">
        <w:rPr>
          <w:rFonts w:ascii="Arial" w:hAnsi="Arial" w:cs="Arial"/>
          <w:color w:val="000000"/>
          <w:sz w:val="24"/>
          <w:szCs w:val="24"/>
        </w:rPr>
        <w:t xml:space="preserve"> z </w:t>
      </w:r>
      <w:r w:rsidR="00CD2F75" w:rsidRPr="00CD2F75">
        <w:rPr>
          <w:rFonts w:ascii="Arial" w:hAnsi="Arial" w:cs="Arial"/>
          <w:color w:val="000000"/>
          <w:sz w:val="24"/>
          <w:szCs w:val="24"/>
        </w:rPr>
        <w:t>2016</w:t>
      </w:r>
      <w:r w:rsidR="003F28F9">
        <w:rPr>
          <w:rFonts w:ascii="Arial" w:hAnsi="Arial" w:cs="Arial"/>
          <w:color w:val="000000"/>
          <w:sz w:val="24"/>
          <w:szCs w:val="24"/>
        </w:rPr>
        <w:t xml:space="preserve"> </w:t>
      </w:r>
      <w:r w:rsidR="00CD2F75">
        <w:rPr>
          <w:rFonts w:ascii="Arial" w:hAnsi="Arial" w:cs="Arial"/>
          <w:color w:val="000000"/>
          <w:sz w:val="24"/>
          <w:szCs w:val="24"/>
        </w:rPr>
        <w:t>r</w:t>
      </w:r>
      <w:r w:rsidR="00CD2F75" w:rsidRPr="00CD2F75">
        <w:rPr>
          <w:rFonts w:ascii="Arial" w:hAnsi="Arial" w:cs="Arial"/>
          <w:color w:val="000000"/>
          <w:sz w:val="24"/>
          <w:szCs w:val="24"/>
        </w:rPr>
        <w:t>.</w:t>
      </w:r>
      <w:r w:rsidR="00CD2F75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CD2F75" w:rsidRPr="00CD2F75">
        <w:rPr>
          <w:rFonts w:ascii="Arial" w:hAnsi="Arial" w:cs="Arial"/>
          <w:color w:val="000000"/>
          <w:sz w:val="24"/>
          <w:szCs w:val="24"/>
        </w:rPr>
        <w:t>718</w:t>
      </w:r>
      <w:r w:rsidR="003F28F9">
        <w:rPr>
          <w:rFonts w:ascii="Arial" w:hAnsi="Arial" w:cs="Arial"/>
          <w:color w:val="000000"/>
          <w:sz w:val="24"/>
          <w:szCs w:val="24"/>
        </w:rPr>
        <w:t>,</w:t>
      </w:r>
      <w:r w:rsidR="00C54A98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C54A9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C54A98">
        <w:rPr>
          <w:rFonts w:ascii="Arial" w:hAnsi="Arial" w:cs="Arial"/>
          <w:color w:val="000000"/>
          <w:sz w:val="24"/>
          <w:szCs w:val="24"/>
        </w:rPr>
        <w:t>. zm.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) </w:t>
      </w:r>
      <w:r w:rsidRPr="006F54C1">
        <w:rPr>
          <w:rFonts w:ascii="Arial" w:hAnsi="Arial" w:cs="Arial"/>
          <w:color w:val="000000"/>
          <w:sz w:val="24"/>
          <w:szCs w:val="24"/>
        </w:rPr>
        <w:t>zwan</w:t>
      </w:r>
      <w:r w:rsidR="00A95A1E" w:rsidRPr="006F54C1">
        <w:rPr>
          <w:rFonts w:ascii="Arial" w:hAnsi="Arial" w:cs="Arial"/>
          <w:color w:val="000000"/>
          <w:sz w:val="24"/>
          <w:szCs w:val="24"/>
        </w:rPr>
        <w:t>a</w:t>
      </w:r>
      <w:r w:rsidRPr="006F54C1">
        <w:rPr>
          <w:rFonts w:ascii="Arial" w:hAnsi="Arial" w:cs="Arial"/>
          <w:color w:val="000000"/>
          <w:sz w:val="24"/>
          <w:szCs w:val="24"/>
        </w:rPr>
        <w:t xml:space="preserve"> dalej</w:t>
      </w:r>
      <w:r w:rsidR="00A611AE" w:rsidRPr="006F54C1">
        <w:rPr>
          <w:rFonts w:ascii="Arial" w:hAnsi="Arial" w:cs="Arial"/>
          <w:color w:val="000000"/>
          <w:sz w:val="24"/>
          <w:szCs w:val="24"/>
        </w:rPr>
        <w:t>:</w:t>
      </w:r>
      <w:r w:rsidRPr="006F54C1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6F54C1">
        <w:rPr>
          <w:rFonts w:ascii="Arial" w:hAnsi="Arial" w:cs="Arial"/>
          <w:color w:val="000000"/>
          <w:sz w:val="24"/>
          <w:szCs w:val="24"/>
        </w:rPr>
        <w:t>P.p.s.a</w:t>
      </w:r>
      <w:proofErr w:type="spellEnd"/>
      <w:r w:rsidR="000E2766" w:rsidRPr="006F54C1">
        <w:rPr>
          <w:rFonts w:ascii="Arial" w:hAnsi="Arial" w:cs="Arial"/>
          <w:color w:val="000000"/>
          <w:sz w:val="24"/>
          <w:szCs w:val="24"/>
        </w:rPr>
        <w:t>.</w:t>
      </w:r>
      <w:r w:rsidRPr="006F54C1">
        <w:rPr>
          <w:rFonts w:ascii="Arial" w:hAnsi="Arial" w:cs="Arial"/>
          <w:color w:val="000000"/>
          <w:sz w:val="24"/>
          <w:szCs w:val="24"/>
        </w:rPr>
        <w:t>”.</w:t>
      </w:r>
    </w:p>
    <w:p w:rsidR="00BE2EEE" w:rsidRPr="006F54C1" w:rsidRDefault="00522F5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Poprawka</w:t>
      </w:r>
      <w:r w:rsidR="008D17C9">
        <w:rPr>
          <w:rFonts w:ascii="Arial" w:hAnsi="Arial" w:cs="Arial"/>
          <w:color w:val="000000"/>
          <w:sz w:val="24"/>
          <w:szCs w:val="24"/>
        </w:rPr>
        <w:t xml:space="preserve"> </w:t>
      </w:r>
      <w:r w:rsidR="008D17C9" w:rsidRPr="008D17C9">
        <w:rPr>
          <w:rFonts w:ascii="Arial" w:hAnsi="Arial" w:cs="Arial"/>
          <w:color w:val="000000"/>
          <w:sz w:val="24"/>
          <w:szCs w:val="24"/>
        </w:rPr>
        <w:t xml:space="preserve">do Konwencji sporządzonej w Aarhus dnia 25 czerwca 1998 r. o dostępie do informacji, udziale społeczeństwa w podejmowaniu decyzji oraz dostępie do sprawiedliwości w sprawach dotyczących środowiska, przyjętej na drugim spotkaniu Stron Konwencji w </w:t>
      </w:r>
      <w:proofErr w:type="spellStart"/>
      <w:r w:rsidR="008D17C9" w:rsidRPr="008D17C9">
        <w:rPr>
          <w:rFonts w:ascii="Arial" w:hAnsi="Arial" w:cs="Arial"/>
          <w:color w:val="000000"/>
          <w:sz w:val="24"/>
          <w:szCs w:val="24"/>
        </w:rPr>
        <w:t>Ałmaty</w:t>
      </w:r>
      <w:proofErr w:type="spellEnd"/>
      <w:r w:rsidR="008D17C9" w:rsidRPr="008D17C9">
        <w:rPr>
          <w:rFonts w:ascii="Arial" w:hAnsi="Arial" w:cs="Arial"/>
          <w:color w:val="000000"/>
          <w:sz w:val="24"/>
          <w:szCs w:val="24"/>
        </w:rPr>
        <w:t xml:space="preserve"> w  dniach 25 – 27 maja 2005 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D17C9">
        <w:rPr>
          <w:rFonts w:ascii="Arial" w:hAnsi="Arial" w:cs="Arial"/>
          <w:color w:val="000000"/>
          <w:sz w:val="24"/>
          <w:szCs w:val="24"/>
        </w:rPr>
        <w:t>(w sprawie GMO)</w:t>
      </w:r>
      <w:r>
        <w:rPr>
          <w:rFonts w:ascii="Arial" w:hAnsi="Arial" w:cs="Arial"/>
          <w:color w:val="000000"/>
          <w:sz w:val="24"/>
          <w:szCs w:val="24"/>
        </w:rPr>
        <w:t xml:space="preserve"> została ratyfikowana</w:t>
      </w:r>
      <w:r w:rsidR="008D17C9">
        <w:rPr>
          <w:rFonts w:ascii="Arial" w:hAnsi="Arial" w:cs="Arial"/>
          <w:color w:val="000000"/>
          <w:sz w:val="24"/>
          <w:szCs w:val="24"/>
        </w:rPr>
        <w:t xml:space="preserve"> 23 marca 2009 r., a następnie implementowana poprzez</w:t>
      </w:r>
      <w:r>
        <w:rPr>
          <w:rFonts w:ascii="Arial" w:hAnsi="Arial" w:cs="Arial"/>
          <w:color w:val="000000"/>
          <w:sz w:val="24"/>
          <w:szCs w:val="24"/>
        </w:rPr>
        <w:t xml:space="preserve"> ustaw</w:t>
      </w:r>
      <w:r w:rsidR="008D17C9">
        <w:rPr>
          <w:rFonts w:ascii="Arial" w:hAnsi="Arial" w:cs="Arial"/>
          <w:color w:val="000000"/>
          <w:sz w:val="24"/>
          <w:szCs w:val="24"/>
        </w:rPr>
        <w:t>ę</w:t>
      </w:r>
      <w:r>
        <w:rPr>
          <w:rFonts w:ascii="Arial" w:hAnsi="Arial" w:cs="Arial"/>
          <w:color w:val="000000"/>
          <w:sz w:val="24"/>
          <w:szCs w:val="24"/>
        </w:rPr>
        <w:t xml:space="preserve"> o udostępnianiu informacji o środowisku.</w:t>
      </w:r>
    </w:p>
    <w:p w:rsidR="00BE2EEE" w:rsidRPr="00A95A1E" w:rsidRDefault="00FB6C2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869">
        <w:rPr>
          <w:rFonts w:ascii="Arial" w:hAnsi="Arial" w:cs="Arial"/>
          <w:color w:val="000000"/>
          <w:sz w:val="24"/>
          <w:szCs w:val="24"/>
        </w:rPr>
        <w:t>6</w:t>
      </w:r>
      <w:r w:rsidR="0063770B" w:rsidRPr="003A7869">
        <w:rPr>
          <w:rFonts w:ascii="Arial" w:hAnsi="Arial" w:cs="Arial"/>
          <w:color w:val="000000"/>
          <w:sz w:val="24"/>
          <w:szCs w:val="24"/>
        </w:rPr>
        <w:t>.</w:t>
      </w:r>
      <w:r w:rsidR="00BE2EEE" w:rsidRPr="003A7869">
        <w:rPr>
          <w:rFonts w:ascii="Arial" w:hAnsi="Arial" w:cs="Arial"/>
          <w:color w:val="000000"/>
          <w:sz w:val="24"/>
          <w:szCs w:val="24"/>
        </w:rPr>
        <w:t xml:space="preserve"> Poprawkę dotyczącą </w:t>
      </w:r>
      <w:r w:rsidR="008D17C9" w:rsidRPr="008D17C9">
        <w:rPr>
          <w:rFonts w:ascii="Arial" w:hAnsi="Arial" w:cs="Arial"/>
          <w:color w:val="000000"/>
          <w:sz w:val="24"/>
          <w:szCs w:val="24"/>
        </w:rPr>
        <w:t xml:space="preserve">Protokołu w sprawie rejestrów uwalniania i transferu zanieczyszczeń do Konwencji z Aarhus o dostępie do informacji, udziale społeczeństwa w podejmowaniu decyzji oraz dostępie do sprawiedliwości w sprawach dotyczących </w:t>
      </w:r>
      <w:r w:rsidR="008D17C9" w:rsidRPr="008D17C9">
        <w:rPr>
          <w:rFonts w:ascii="Arial" w:hAnsi="Arial" w:cs="Arial"/>
          <w:color w:val="000000"/>
          <w:sz w:val="24"/>
          <w:szCs w:val="24"/>
        </w:rPr>
        <w:lastRenderedPageBreak/>
        <w:t>środowiska, podpisanego w Kijowie dnia 21 maja 2003 r.</w:t>
      </w:r>
      <w:r w:rsidR="00BE2EEE" w:rsidRPr="003A7869">
        <w:rPr>
          <w:rFonts w:ascii="Arial" w:hAnsi="Arial" w:cs="Arial"/>
          <w:color w:val="000000"/>
          <w:sz w:val="24"/>
          <w:szCs w:val="24"/>
        </w:rPr>
        <w:t xml:space="preserve"> Polska ratyfikowała 24 grudnia 2012 r.</w:t>
      </w:r>
    </w:p>
    <w:p w:rsidR="00BE2EEE" w:rsidRPr="00A95A1E" w:rsidRDefault="00FB6C2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Podstawowym aktem prawnym regulującym sprawy dostępu do informacji o środowisku</w:t>
      </w:r>
      <w:r w:rsidR="0063770B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w Polsce jest ustawa</w:t>
      </w:r>
      <w:bookmarkStart w:id="0" w:name="_GoBack"/>
      <w:bookmarkEnd w:id="0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 udostępnianiu informacji o</w:t>
      </w:r>
      <w:r w:rsid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środowisku.</w:t>
      </w:r>
    </w:p>
    <w:p w:rsidR="001166B1" w:rsidRPr="00A95A1E" w:rsidRDefault="00FB6C2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Podejmowanie decyzji administracyjnych w sprawach indywidualnych w większości przypadków leży we właściwośc</w:t>
      </w:r>
      <w:r w:rsidR="00A95A1E">
        <w:rPr>
          <w:rFonts w:ascii="Arial" w:hAnsi="Arial" w:cs="Arial"/>
          <w:color w:val="000000"/>
          <w:sz w:val="24"/>
          <w:szCs w:val="24"/>
        </w:rPr>
        <w:t>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marszałka województwa oraz starosty lub </w:t>
      </w:r>
      <w:r w:rsidR="00A95A1E">
        <w:rPr>
          <w:rFonts w:ascii="Arial" w:hAnsi="Arial" w:cs="Arial"/>
          <w:color w:val="000000"/>
          <w:sz w:val="24"/>
          <w:szCs w:val="24"/>
        </w:rPr>
        <w:t>Generalnego</w:t>
      </w:r>
      <w:r w:rsidR="00A611AE">
        <w:rPr>
          <w:rFonts w:ascii="Arial" w:hAnsi="Arial" w:cs="Arial"/>
          <w:color w:val="000000"/>
          <w:sz w:val="24"/>
          <w:szCs w:val="24"/>
        </w:rPr>
        <w:t xml:space="preserve"> Dyrektora Ochrony Środowiska </w:t>
      </w:r>
      <w:r w:rsidR="00A95A1E">
        <w:rPr>
          <w:rFonts w:ascii="Arial" w:hAnsi="Arial" w:cs="Arial"/>
          <w:color w:val="000000"/>
          <w:sz w:val="24"/>
          <w:szCs w:val="24"/>
        </w:rPr>
        <w:t>i</w:t>
      </w:r>
      <w:r w:rsidR="00A611AE">
        <w:rPr>
          <w:rFonts w:ascii="Arial" w:hAnsi="Arial" w:cs="Arial"/>
          <w:color w:val="000000"/>
          <w:sz w:val="24"/>
          <w:szCs w:val="24"/>
        </w:rPr>
        <w:t xml:space="preserve"> r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egionalnych </w:t>
      </w:r>
      <w:r w:rsidR="00A611AE">
        <w:rPr>
          <w:rFonts w:ascii="Arial" w:hAnsi="Arial" w:cs="Arial"/>
          <w:color w:val="000000"/>
          <w:sz w:val="24"/>
          <w:szCs w:val="24"/>
        </w:rPr>
        <w:t>d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yrektorów </w:t>
      </w:r>
      <w:r w:rsidR="00A611AE">
        <w:rPr>
          <w:rFonts w:ascii="Arial" w:hAnsi="Arial" w:cs="Arial"/>
          <w:color w:val="000000"/>
          <w:sz w:val="24"/>
          <w:szCs w:val="24"/>
        </w:rPr>
        <w:t>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chrony </w:t>
      </w:r>
      <w:r w:rsidR="00A611AE">
        <w:rPr>
          <w:rFonts w:ascii="Arial" w:hAnsi="Arial" w:cs="Arial"/>
          <w:color w:val="000000"/>
          <w:sz w:val="24"/>
          <w:szCs w:val="24"/>
        </w:rPr>
        <w:t>ś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rodowiska. Natomiast Minister Środowiska w</w:t>
      </w:r>
      <w:r w:rsidR="00042F67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głównej mierze jest odpowiedzialny za tworzenie aktów prawnych, krajowych planów,</w:t>
      </w:r>
      <w:r w:rsidR="001166B1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programów i polityk dotyczących środowiska.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3 Legislacja, regulacje i inne środki wdrażające ogólne zasady zawarte w postanowieniach </w:t>
      </w:r>
      <w:r w:rsidR="00E469B1">
        <w:rPr>
          <w:rFonts w:ascii="Arial" w:hAnsi="Arial" w:cs="Arial"/>
          <w:b/>
          <w:bCs/>
          <w:color w:val="000000"/>
          <w:sz w:val="28"/>
          <w:szCs w:val="28"/>
        </w:rPr>
        <w:t>ustępów</w:t>
      </w:r>
      <w:r w:rsidR="00E469B1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2,</w:t>
      </w:r>
      <w:r w:rsid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3,</w:t>
      </w:r>
      <w:r w:rsid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4,</w:t>
      </w:r>
      <w:r w:rsid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7 i 8 artykułu 3</w:t>
      </w:r>
      <w:r w:rsidR="00A95A1E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3, </w:t>
      </w:r>
      <w:r w:rsidR="00E469B1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E469B1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6C21" w:rsidRPr="00A95A1E" w:rsidRDefault="00FB6C2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Zgodnie z </w:t>
      </w:r>
      <w:r w:rsidR="00E469B1">
        <w:rPr>
          <w:rFonts w:ascii="Arial" w:hAnsi="Arial" w:cs="Arial"/>
          <w:color w:val="000000"/>
          <w:sz w:val="24"/>
          <w:szCs w:val="24"/>
        </w:rPr>
        <w:t xml:space="preserve">art. 9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K.p.a.</w:t>
      </w:r>
      <w:r w:rsidR="00A95A1E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organy administracji publicznej są zobowiązane do należytego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 wyczerpującego informowania stron o okolicznościach faktycznych i prawnych, które mogą mieć wpływ na ustalenie ich praw i obowiązków będących przedmiotem postępowania administracyjnego. Organy czuwają nad tym, aby strony i inne osoby uczestniczące w postępowaniu nie poniosły szkody z powodu nieznajomości prawa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 w tym celu udzielają im niezbędnych wyjaśnień i wskazówek. </w:t>
      </w:r>
    </w:p>
    <w:p w:rsidR="00BE2EEE" w:rsidRPr="00A95A1E" w:rsidRDefault="00FB6C21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Ministerstwo Środowiska prowadzi “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Ekoportal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”, witrynę internetową prezentującą bazy danych publicznych dokumentów zawierających informacje o środowisku</w:t>
      </w:r>
      <w:r w:rsidR="00672E3E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oraz pełniąc</w:t>
      </w:r>
      <w:r w:rsidR="00A95A1E">
        <w:rPr>
          <w:rFonts w:ascii="Arial" w:hAnsi="Arial" w:cs="Arial"/>
          <w:color w:val="000000"/>
          <w:sz w:val="24"/>
          <w:szCs w:val="24"/>
        </w:rPr>
        <w:t>ą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funkcje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e-learningowe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>1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Zgodnie z ustawą o udostępnianiu informacji o środowisku w urzędach organów administracji wyznacza się osoby, które zajmują się udostępnianiem informacji </w:t>
      </w:r>
      <w:r w:rsidRPr="00A95A1E">
        <w:rPr>
          <w:rFonts w:ascii="Arial" w:hAnsi="Arial" w:cs="Arial"/>
          <w:color w:val="000000"/>
          <w:sz w:val="24"/>
          <w:szCs w:val="24"/>
        </w:rPr>
        <w:br/>
        <w:t>o środowisku i jego ochronie.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3, </w:t>
      </w:r>
      <w:r w:rsidR="00407AC8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407AC8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>2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63770B">
        <w:rPr>
          <w:rFonts w:ascii="Arial" w:hAnsi="Arial" w:cs="Arial"/>
          <w:color w:val="000000"/>
          <w:sz w:val="24"/>
          <w:szCs w:val="24"/>
        </w:rPr>
        <w:t>.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nakłada obowiązek włączenia problematyki ochrony środowiska do podstaw programowych we wszystkich typach szkół, a także do placówek naukowych zajmujących się ochroną środowiska. Środki masowego przekazu są zobowiązane kształtować pozytywny stosunek społeczeństwa do ochrony środowiska oraz popularyzować zasady tej ochrony w publikacjach i audycjach.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Edukacja ekologiczna jest elementem edukacji formalnej i nieformalnej. Ministerstwo Środowiska, jak również Narodowy Fundusz Ochrony Środowiska</w:t>
      </w:r>
      <w:r w:rsidR="00A95A1E">
        <w:rPr>
          <w:rFonts w:ascii="Arial" w:hAnsi="Arial" w:cs="Arial"/>
          <w:color w:val="000000"/>
          <w:sz w:val="24"/>
          <w:szCs w:val="24"/>
        </w:rPr>
        <w:t xml:space="preserve"> i Gospodarki Wodnej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oraz wojewódzkie fundusze ochrony środowiska</w:t>
      </w:r>
      <w:r w:rsidR="00A95A1E">
        <w:rPr>
          <w:rFonts w:ascii="Arial" w:hAnsi="Arial" w:cs="Arial"/>
          <w:color w:val="000000"/>
          <w:sz w:val="24"/>
          <w:szCs w:val="24"/>
        </w:rPr>
        <w:t xml:space="preserve"> i gospodarki wodnej,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662555" w:rsidRPr="00A95A1E">
        <w:rPr>
          <w:rFonts w:ascii="Arial" w:hAnsi="Arial" w:cs="Arial"/>
          <w:color w:val="000000"/>
          <w:sz w:val="24"/>
          <w:szCs w:val="24"/>
        </w:rPr>
        <w:t>prowadz</w:t>
      </w:r>
      <w:r w:rsidR="00662555">
        <w:rPr>
          <w:rFonts w:ascii="Arial" w:hAnsi="Arial" w:cs="Arial"/>
          <w:color w:val="000000"/>
          <w:sz w:val="24"/>
          <w:szCs w:val="24"/>
        </w:rPr>
        <w:t xml:space="preserve">ą </w:t>
      </w:r>
      <w:r w:rsidR="00A95A1E">
        <w:rPr>
          <w:rFonts w:ascii="Arial" w:hAnsi="Arial" w:cs="Arial"/>
          <w:color w:val="000000"/>
          <w:sz w:val="24"/>
          <w:szCs w:val="24"/>
        </w:rPr>
        <w:t xml:space="preserve">i </w:t>
      </w:r>
      <w:r w:rsidRPr="00A95A1E">
        <w:rPr>
          <w:rFonts w:ascii="Arial" w:hAnsi="Arial" w:cs="Arial"/>
          <w:color w:val="000000"/>
          <w:sz w:val="24"/>
          <w:szCs w:val="24"/>
        </w:rPr>
        <w:t>finansuj</w:t>
      </w:r>
      <w:r w:rsidR="00662555">
        <w:rPr>
          <w:rFonts w:ascii="Arial" w:hAnsi="Arial" w:cs="Arial"/>
          <w:color w:val="000000"/>
          <w:sz w:val="24"/>
          <w:szCs w:val="24"/>
        </w:rPr>
        <w:t>ą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działania promocyjne polegające na budowaniu społecznej świadomości ekologicznej.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>3</w:t>
      </w:r>
      <w:r w:rsidRPr="00A95A1E">
        <w:rPr>
          <w:rFonts w:ascii="Arial" w:hAnsi="Arial" w:cs="Arial"/>
          <w:color w:val="000000"/>
          <w:sz w:val="24"/>
          <w:szCs w:val="24"/>
        </w:rPr>
        <w:t>. Administracja publiczna podejmuje szereg działań z zakresu edukacji ekologicznej, także we współpracy z organizacjami pozarządowymi. Generalna Dyrekcja Ochrony Środowiska przeprowadziła ogólnopolską kampani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ę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dotyczącą ochrony obszarów Natura</w:t>
      </w:r>
      <w:r w:rsidR="000137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2000. Realizowane są szkolenia z zakresu ochrony tychże obszarów. Różnego rodzaju </w:t>
      </w:r>
      <w:r w:rsidRPr="00A95A1E">
        <w:rPr>
          <w:rFonts w:ascii="Arial" w:hAnsi="Arial" w:cs="Arial"/>
          <w:color w:val="000000"/>
          <w:sz w:val="24"/>
          <w:szCs w:val="24"/>
        </w:rPr>
        <w:lastRenderedPageBreak/>
        <w:t>kampanie edukacyjne prowadzone były również przez inne jednostki administracji publicznej, także na poziomie regionalnym.</w:t>
      </w:r>
      <w:r w:rsidR="00BE3BBB">
        <w:rPr>
          <w:rFonts w:ascii="Arial" w:hAnsi="Arial" w:cs="Arial"/>
          <w:color w:val="000000"/>
          <w:sz w:val="24"/>
          <w:szCs w:val="24"/>
        </w:rPr>
        <w:t xml:space="preserve"> </w:t>
      </w:r>
      <w:r w:rsidR="00BE3BBB" w:rsidRPr="00BE3BBB">
        <w:rPr>
          <w:rFonts w:ascii="Arial" w:hAnsi="Arial" w:cs="Arial"/>
          <w:color w:val="000000"/>
          <w:sz w:val="24"/>
          <w:szCs w:val="24"/>
        </w:rPr>
        <w:t>Główny Inspektorat Ochrony Środowiska uruchomił nową wersję Portalu „Jakości Powietrza” oraz bezpłatną aplikację na urządzenia mobilne (1 i 2). Narzędzia te zapewniają dostęp do informacji o aktualnej jakości powietrza pochodzącej bezpośrednio z ok. 150 automatycznych stacji pomiarowych Państwowego Monitoringu Środowiska. Zwiększenie dostępu do informacji przyczyni się do wzrostu świadomości społecznej</w:t>
      </w:r>
      <w:r w:rsidR="002615A0">
        <w:rPr>
          <w:rFonts w:ascii="Arial" w:hAnsi="Arial" w:cs="Arial"/>
          <w:color w:val="000000"/>
          <w:sz w:val="24"/>
          <w:szCs w:val="24"/>
        </w:rPr>
        <w:t xml:space="preserve"> na temat</w:t>
      </w:r>
      <w:r w:rsidR="00BE3BBB" w:rsidRPr="00BE3BBB">
        <w:rPr>
          <w:rFonts w:ascii="Arial" w:hAnsi="Arial" w:cs="Arial"/>
          <w:color w:val="000000"/>
          <w:sz w:val="24"/>
          <w:szCs w:val="24"/>
        </w:rPr>
        <w:t xml:space="preserve"> problemów dotyczących ochrony powietrza w Polsce i większej dbałości o jakość powietrza.</w:t>
      </w:r>
    </w:p>
    <w:p w:rsid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>4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D22E7C">
        <w:rPr>
          <w:rFonts w:ascii="Arial" w:hAnsi="Arial" w:cs="Arial"/>
          <w:color w:val="000000"/>
          <w:sz w:val="24"/>
          <w:szCs w:val="24"/>
        </w:rPr>
        <w:t xml:space="preserve">W roku 2014 na </w:t>
      </w:r>
      <w:r w:rsidR="00E95FCB">
        <w:rPr>
          <w:rFonts w:ascii="Arial" w:hAnsi="Arial" w:cs="Arial"/>
          <w:color w:val="000000"/>
          <w:sz w:val="24"/>
          <w:szCs w:val="24"/>
        </w:rPr>
        <w:t xml:space="preserve">zlecenie </w:t>
      </w:r>
      <w:r w:rsidR="00D22E7C">
        <w:rPr>
          <w:rFonts w:ascii="Arial" w:hAnsi="Arial" w:cs="Arial"/>
          <w:color w:val="000000"/>
          <w:sz w:val="24"/>
          <w:szCs w:val="24"/>
        </w:rPr>
        <w:t>Ministerstwa Środ</w:t>
      </w:r>
      <w:r w:rsidR="001A785D">
        <w:rPr>
          <w:rFonts w:ascii="Arial" w:hAnsi="Arial" w:cs="Arial"/>
          <w:color w:val="000000"/>
          <w:sz w:val="24"/>
          <w:szCs w:val="24"/>
        </w:rPr>
        <w:t>o</w:t>
      </w:r>
      <w:r w:rsidR="00D22E7C">
        <w:rPr>
          <w:rFonts w:ascii="Arial" w:hAnsi="Arial" w:cs="Arial"/>
          <w:color w:val="000000"/>
          <w:sz w:val="24"/>
          <w:szCs w:val="24"/>
        </w:rPr>
        <w:t>wiska TNS Polska przeprowadziło badanie na temat dostępu do informacji o środowisku w Polsce. Głównymi celami badania było:</w:t>
      </w:r>
    </w:p>
    <w:p w:rsidR="00D22E7C" w:rsidRDefault="00D22E7C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2E7C" w:rsidRDefault="00D22E7C" w:rsidP="00D22E7C">
      <w:pPr>
        <w:pStyle w:val="Zwykytek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2E7C">
        <w:rPr>
          <w:rFonts w:ascii="Arial" w:hAnsi="Arial" w:cs="Arial"/>
          <w:color w:val="000000"/>
          <w:sz w:val="24"/>
          <w:szCs w:val="24"/>
        </w:rPr>
        <w:t>Zweryfikowanie tego, w jakim stopniu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E7C">
        <w:rPr>
          <w:rFonts w:ascii="Arial" w:hAnsi="Arial" w:cs="Arial"/>
          <w:color w:val="000000"/>
          <w:sz w:val="24"/>
          <w:szCs w:val="24"/>
        </w:rPr>
        <w:t>urzędy administracji publicznej wywiązują się ze swoich obowiązków tj.:</w:t>
      </w:r>
    </w:p>
    <w:p w:rsidR="00D22E7C" w:rsidRPr="00D22E7C" w:rsidRDefault="00D22E7C" w:rsidP="00D22E7C">
      <w:pPr>
        <w:pStyle w:val="Zwykytekst"/>
        <w:numPr>
          <w:ilvl w:val="7"/>
          <w:numId w:val="26"/>
        </w:numPr>
        <w:spacing w:line="276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D22E7C">
        <w:rPr>
          <w:rFonts w:ascii="Arial" w:hAnsi="Arial" w:cs="Arial"/>
          <w:color w:val="000000"/>
          <w:sz w:val="24"/>
          <w:szCs w:val="24"/>
        </w:rPr>
        <w:t>wyznaczania osób odpowiedzialnych za udostępnianie informacji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22E7C">
        <w:rPr>
          <w:rFonts w:ascii="Arial" w:hAnsi="Arial" w:cs="Arial"/>
          <w:color w:val="000000"/>
          <w:sz w:val="24"/>
          <w:szCs w:val="24"/>
        </w:rPr>
        <w:t>środowisku;</w:t>
      </w:r>
    </w:p>
    <w:p w:rsidR="00D22E7C" w:rsidRDefault="00D22E7C" w:rsidP="00D22E7C">
      <w:pPr>
        <w:pStyle w:val="Zwykytekst"/>
        <w:numPr>
          <w:ilvl w:val="7"/>
          <w:numId w:val="26"/>
        </w:numPr>
        <w:spacing w:line="276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D22E7C">
        <w:rPr>
          <w:rFonts w:ascii="Arial" w:hAnsi="Arial" w:cs="Arial"/>
          <w:color w:val="000000"/>
          <w:sz w:val="24"/>
          <w:szCs w:val="24"/>
        </w:rPr>
        <w:t>prowadzenia publicznie dostępnych wykazów danych.</w:t>
      </w:r>
    </w:p>
    <w:p w:rsidR="00D22E7C" w:rsidRDefault="00D22E7C" w:rsidP="00D22E7C">
      <w:pPr>
        <w:pStyle w:val="Zwykytek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22E7C">
        <w:rPr>
          <w:rFonts w:ascii="Arial" w:hAnsi="Arial" w:cs="Arial"/>
          <w:color w:val="000000"/>
          <w:sz w:val="24"/>
          <w:szCs w:val="24"/>
        </w:rPr>
        <w:t>Rozpoznanie zainteresowania społecznego składaniem wniosków w zakresie  informacji publicznych i informacji o środowisku i jego ochronie oraz diagnoza charakteru udzielanych odpowiedzi (odmowy, opłaty).</w:t>
      </w:r>
    </w:p>
    <w:p w:rsidR="00D22E7C" w:rsidRPr="00D22E7C" w:rsidRDefault="00D22E7C" w:rsidP="00D22E7C">
      <w:pPr>
        <w:pStyle w:val="Zwykytek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Identyfikacja trudności związanych ze stosowaniem regulacji zawartych w ustawie 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o</w:t>
      </w:r>
      <w:r w:rsidR="00FC4C3A">
        <w:rPr>
          <w:rFonts w:ascii="Arial" w:hAnsi="Arial" w:cs="Arial"/>
          <w:color w:val="000000"/>
          <w:sz w:val="24"/>
          <w:szCs w:val="24"/>
        </w:rPr>
        <w:t> 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FC4C3A" w:rsidDel="00FC4C3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 tym między innymi związanych z pobieraniem opłat za udostępnianie informacji.</w:t>
      </w:r>
    </w:p>
    <w:p w:rsidR="00591202" w:rsidRDefault="00591202" w:rsidP="00D22E7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2E7C" w:rsidRPr="00D22E7C" w:rsidRDefault="00D22E7C" w:rsidP="00D22E7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Badanie oraz wnioski z niego płynące zostały opisane w dokumencie </w:t>
      </w:r>
      <w:r w:rsidRPr="00591202">
        <w:rPr>
          <w:rFonts w:ascii="Arial" w:hAnsi="Arial" w:cs="Arial"/>
          <w:color w:val="000000"/>
          <w:sz w:val="24"/>
          <w:szCs w:val="24"/>
        </w:rPr>
        <w:t>„Ocena i diagnoza sytuacji w zakresie funkcjonowania rozwiązań przyjętych w ustawie z dnia 3 października 2008 r. o udostępnianiu informacji o środowisku i jego ochronie, udziale społeczeństwa w</w:t>
      </w:r>
      <w:r w:rsidR="00591202">
        <w:rPr>
          <w:rFonts w:ascii="Arial" w:hAnsi="Arial" w:cs="Arial"/>
          <w:color w:val="000000"/>
          <w:sz w:val="24"/>
          <w:szCs w:val="24"/>
        </w:rPr>
        <w:t> </w:t>
      </w:r>
      <w:r w:rsidRPr="00591202">
        <w:rPr>
          <w:rFonts w:ascii="Arial" w:hAnsi="Arial" w:cs="Arial"/>
          <w:color w:val="000000"/>
          <w:sz w:val="24"/>
          <w:szCs w:val="24"/>
        </w:rPr>
        <w:t xml:space="preserve">ochronie środowiska oraz o ocenach oddziaływania na środowisko (Dz. U. z 2013 r. poz. 1235, z </w:t>
      </w:r>
      <w:proofErr w:type="spellStart"/>
      <w:r w:rsidRPr="00591202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591202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91202">
        <w:rPr>
          <w:rFonts w:ascii="Arial" w:hAnsi="Arial" w:cs="Arial"/>
          <w:color w:val="000000"/>
          <w:sz w:val="24"/>
          <w:szCs w:val="24"/>
        </w:rPr>
        <w:t>zm</w:t>
      </w:r>
      <w:proofErr w:type="spellEnd"/>
      <w:r w:rsidRPr="00591202">
        <w:rPr>
          <w:rFonts w:ascii="Arial" w:hAnsi="Arial" w:cs="Arial"/>
          <w:color w:val="000000"/>
          <w:sz w:val="24"/>
          <w:szCs w:val="24"/>
        </w:rPr>
        <w:t>)”</w:t>
      </w:r>
      <w:r w:rsidR="00591202">
        <w:rPr>
          <w:rFonts w:ascii="Arial" w:hAnsi="Arial" w:cs="Arial"/>
          <w:color w:val="000000"/>
          <w:sz w:val="24"/>
          <w:szCs w:val="24"/>
        </w:rPr>
        <w:t xml:space="preserve">, który można znaleźć na stronie ekoportal.gov.pl pod adresem: </w:t>
      </w:r>
      <w:r w:rsidR="00591202" w:rsidRPr="00591202">
        <w:rPr>
          <w:rFonts w:ascii="Arial" w:hAnsi="Arial" w:cs="Arial"/>
          <w:color w:val="000000"/>
          <w:sz w:val="24"/>
          <w:szCs w:val="24"/>
        </w:rPr>
        <w:t>http://www.ekoportal.gov.pl/fileadmin/Ekoportal/Informacja_o_srodowisku/raport_badania_publikacje/Raport_TNS_Polska.pdf</w:t>
      </w:r>
      <w:r w:rsidR="00591202">
        <w:rPr>
          <w:rFonts w:ascii="Arial" w:hAnsi="Arial" w:cs="Arial"/>
          <w:color w:val="000000"/>
          <w:sz w:val="24"/>
          <w:szCs w:val="24"/>
        </w:rPr>
        <w:t>.</w:t>
      </w:r>
    </w:p>
    <w:p w:rsidR="00BE2EE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>5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Popularyzowano problematykę dostępu do informacji o środowisku i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Ekoportalu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za pośrednictwem prasy ogólnopolskiej i publicznego radia.</w:t>
      </w:r>
    </w:p>
    <w:p w:rsidR="00D179D7" w:rsidRPr="00A95A1E" w:rsidRDefault="00D179D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79D7">
        <w:rPr>
          <w:rFonts w:ascii="Arial" w:hAnsi="Arial" w:cs="Arial"/>
          <w:color w:val="000000"/>
          <w:sz w:val="24"/>
          <w:szCs w:val="24"/>
        </w:rPr>
        <w:t>16. Popularyzowano koncepcję zrównoważonego rozwoju poprzez włączenie się Ministerstwa Środowiska w 2015 i 2016 roku w ogólnoeuropejską inicjatywę pn. Europejski Tydzień Zrównoważonego Rozwoju (ESDW). Założeniem projektu jest wspieranie działań promujących stosowanie zasad zrównoważonego rozwoju we wszystkich jego aspektach – gospodarczym, społecznym i środowiskowym. Inicjatywa jest skierowana do szerokiego grona podmiotów zarów</w:t>
      </w:r>
      <w:r w:rsidR="008757D9">
        <w:rPr>
          <w:rFonts w:ascii="Arial" w:hAnsi="Arial" w:cs="Arial"/>
          <w:color w:val="000000"/>
          <w:sz w:val="24"/>
          <w:szCs w:val="24"/>
        </w:rPr>
        <w:t>no w sektorze państwowym, jak i </w:t>
      </w:r>
      <w:r w:rsidRPr="00D179D7">
        <w:rPr>
          <w:rFonts w:ascii="Arial" w:hAnsi="Arial" w:cs="Arial"/>
          <w:color w:val="000000"/>
          <w:sz w:val="24"/>
          <w:szCs w:val="24"/>
        </w:rPr>
        <w:t>prywatnym, m.in. agencji rządowych, samorządów, ośrodków badawczych, instytucji edukacyjnych, muzeów, fundacji, przedsiębiorstw, organizacji pozarządowych oraz poszczególnych obywateli.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8757D9">
        <w:rPr>
          <w:rFonts w:ascii="Arial" w:hAnsi="Arial" w:cs="Arial"/>
          <w:color w:val="000000"/>
          <w:sz w:val="24"/>
          <w:szCs w:val="24"/>
        </w:rPr>
        <w:t>7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Narodowy Fundusz Ochrony Środowiska </w:t>
      </w:r>
      <w:r w:rsidR="000A5AE2">
        <w:rPr>
          <w:rFonts w:ascii="Arial" w:hAnsi="Arial" w:cs="Arial"/>
          <w:color w:val="000000"/>
          <w:sz w:val="24"/>
          <w:szCs w:val="24"/>
        </w:rPr>
        <w:t>i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Gospodarki Wodnej dofinansowuje działania z zakresu edukacji ekologicznej – programy w zakresie aktywnej edukacji ekologicznej oraz kampanie </w:t>
      </w:r>
      <w:proofErr w:type="spellStart"/>
      <w:r w:rsidR="00932E54">
        <w:rPr>
          <w:rFonts w:ascii="Arial" w:hAnsi="Arial" w:cs="Arial"/>
          <w:color w:val="000000"/>
          <w:sz w:val="24"/>
          <w:szCs w:val="24"/>
        </w:rPr>
        <w:t>cross-mediowe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>,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szkolenia, warsztaty</w:t>
      </w:r>
      <w:r w:rsidR="00932E54">
        <w:rPr>
          <w:rFonts w:ascii="Arial" w:hAnsi="Arial" w:cs="Arial"/>
          <w:color w:val="000000"/>
          <w:sz w:val="24"/>
          <w:szCs w:val="24"/>
        </w:rPr>
        <w:t xml:space="preserve"> i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0A5AE2" w:rsidRPr="00A95A1E">
        <w:rPr>
          <w:rFonts w:ascii="Arial" w:hAnsi="Arial" w:cs="Arial"/>
          <w:color w:val="000000"/>
          <w:sz w:val="24"/>
          <w:szCs w:val="24"/>
        </w:rPr>
        <w:t>przedsięwzięcia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lastRenderedPageBreak/>
        <w:t>upowszechniające wiedzę ekologiczną</w:t>
      </w:r>
      <w:r w:rsidR="00F477B9">
        <w:rPr>
          <w:rFonts w:ascii="Arial" w:hAnsi="Arial" w:cs="Arial"/>
          <w:color w:val="000000"/>
          <w:sz w:val="24"/>
          <w:szCs w:val="24"/>
        </w:rPr>
        <w:t>,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konkursy służące podniesieniu społecznej świadomości ekologicznej, </w:t>
      </w:r>
      <w:r w:rsidR="00932E54">
        <w:rPr>
          <w:rFonts w:ascii="Arial" w:hAnsi="Arial" w:cs="Arial"/>
          <w:color w:val="000000"/>
          <w:sz w:val="24"/>
          <w:szCs w:val="24"/>
        </w:rPr>
        <w:t xml:space="preserve">studia podyplomowe. </w:t>
      </w:r>
      <w:r w:rsidRPr="00A95A1E">
        <w:rPr>
          <w:rFonts w:ascii="Arial" w:hAnsi="Arial" w:cs="Arial"/>
          <w:color w:val="000000"/>
          <w:sz w:val="24"/>
          <w:szCs w:val="24"/>
        </w:rPr>
        <w:t>Dofinansowywane są produkcje radiowe, filmowe i telewizyjne, publikacje i</w:t>
      </w:r>
      <w:r w:rsidR="00932E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strony internetowe oraz </w:t>
      </w:r>
      <w:r w:rsidR="00932E54">
        <w:rPr>
          <w:rFonts w:ascii="Arial" w:hAnsi="Arial" w:cs="Arial"/>
          <w:color w:val="000000"/>
          <w:sz w:val="24"/>
          <w:szCs w:val="24"/>
        </w:rPr>
        <w:t xml:space="preserve">budowa, rozbudowa, adaptacja, wyposażenie i doposażenie obiektów infrastruktury służącej edukacji ekologicznej </w:t>
      </w:r>
      <w:r w:rsidRPr="00A95A1E">
        <w:rPr>
          <w:rFonts w:ascii="Arial" w:hAnsi="Arial" w:cs="Arial"/>
          <w:color w:val="000000"/>
          <w:sz w:val="24"/>
          <w:szCs w:val="24"/>
        </w:rPr>
        <w:t>zarówno do prowadzenia zajęć stacjonarnych, jak i zajęć w terenie.</w:t>
      </w:r>
    </w:p>
    <w:p w:rsidR="00BE2EEE" w:rsidRPr="00A95A1E" w:rsidRDefault="00C9737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8757D9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>. Realizacja postanowień Konwencji</w:t>
      </w:r>
      <w:r w:rsidR="000A5AE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zwłaszcza w zakresie udziału społeczeństwa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w procesie decyzyjnym została wzmocniona przez wdrożenie do prawa krajowego przepisów dyrektywy Rady z dnia 27 czerwca 1985 r. nr 85/337/EWG w sprawie oceny wpływu wywieranego przez niektóre przedsięwzięcia publiczne i prywatne na środowisko</w:t>
      </w:r>
      <w:r w:rsidR="007E01AC">
        <w:rPr>
          <w:rFonts w:ascii="Arial" w:hAnsi="Arial" w:cs="Arial"/>
          <w:color w:val="000000"/>
          <w:sz w:val="24"/>
          <w:szCs w:val="24"/>
        </w:rPr>
        <w:t xml:space="preserve"> (</w:t>
      </w:r>
      <w:r w:rsidR="00435037" w:rsidRPr="00435037">
        <w:rPr>
          <w:rFonts w:ascii="Arial" w:hAnsi="Arial" w:cs="Arial"/>
          <w:iCs/>
          <w:sz w:val="24"/>
          <w:szCs w:val="24"/>
        </w:rPr>
        <w:t>Dz.</w:t>
      </w:r>
      <w:r w:rsidR="007E01AC">
        <w:rPr>
          <w:rFonts w:ascii="Arial" w:hAnsi="Arial" w:cs="Arial"/>
          <w:iCs/>
          <w:sz w:val="24"/>
          <w:szCs w:val="24"/>
        </w:rPr>
        <w:t xml:space="preserve"> </w:t>
      </w:r>
      <w:r w:rsidR="00435037" w:rsidRPr="00435037">
        <w:rPr>
          <w:rFonts w:ascii="Arial" w:hAnsi="Arial" w:cs="Arial"/>
          <w:iCs/>
          <w:sz w:val="24"/>
          <w:szCs w:val="24"/>
        </w:rPr>
        <w:t>U</w:t>
      </w:r>
      <w:r w:rsidR="007E01AC">
        <w:rPr>
          <w:rFonts w:ascii="Arial" w:hAnsi="Arial" w:cs="Arial"/>
          <w:iCs/>
          <w:sz w:val="24"/>
          <w:szCs w:val="24"/>
        </w:rPr>
        <w:t>rz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. </w:t>
      </w:r>
      <w:r w:rsidR="007E01AC">
        <w:rPr>
          <w:rFonts w:ascii="Arial" w:hAnsi="Arial" w:cs="Arial"/>
          <w:iCs/>
          <w:sz w:val="24"/>
          <w:szCs w:val="24"/>
        </w:rPr>
        <w:t xml:space="preserve">UE </w:t>
      </w:r>
      <w:r w:rsidR="00435037" w:rsidRPr="00435037">
        <w:rPr>
          <w:rFonts w:ascii="Arial" w:hAnsi="Arial" w:cs="Arial"/>
          <w:iCs/>
          <w:sz w:val="24"/>
          <w:szCs w:val="24"/>
        </w:rPr>
        <w:t>L 175 z 5.7.1985, str. 40</w:t>
      </w:r>
      <w:r w:rsidRPr="007E01AC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E01AC" w:rsidRPr="007E01A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35037" w:rsidRPr="00435037">
        <w:rPr>
          <w:rFonts w:ascii="Arial" w:hAnsi="Arial" w:cs="Arial"/>
          <w:iCs/>
          <w:sz w:val="24"/>
          <w:szCs w:val="24"/>
        </w:rPr>
        <w:t>Pol</w:t>
      </w:r>
      <w:r w:rsidR="007E01AC" w:rsidRPr="007E01AC">
        <w:rPr>
          <w:rFonts w:ascii="Arial" w:hAnsi="Arial" w:cs="Arial"/>
          <w:iCs/>
          <w:sz w:val="24"/>
          <w:szCs w:val="24"/>
        </w:rPr>
        <w:t xml:space="preserve">skie wydanie specjalne: </w:t>
      </w:r>
      <w:r w:rsidR="007E01AC">
        <w:rPr>
          <w:rFonts w:ascii="Arial" w:hAnsi="Arial" w:cs="Arial"/>
          <w:iCs/>
          <w:sz w:val="24"/>
          <w:szCs w:val="24"/>
        </w:rPr>
        <w:t>rozdz.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15</w:t>
      </w:r>
      <w:r w:rsidR="007E01AC">
        <w:rPr>
          <w:rFonts w:ascii="Arial" w:hAnsi="Arial" w:cs="Arial"/>
          <w:iCs/>
          <w:sz w:val="24"/>
          <w:szCs w:val="24"/>
        </w:rPr>
        <w:t>,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</w:t>
      </w:r>
      <w:r w:rsidR="007E01AC">
        <w:rPr>
          <w:rFonts w:ascii="Arial" w:hAnsi="Arial" w:cs="Arial"/>
          <w:iCs/>
          <w:sz w:val="24"/>
          <w:szCs w:val="24"/>
        </w:rPr>
        <w:t>t.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01</w:t>
      </w:r>
      <w:r w:rsidR="007E01AC">
        <w:rPr>
          <w:rFonts w:ascii="Arial" w:hAnsi="Arial" w:cs="Arial"/>
          <w:iCs/>
          <w:sz w:val="24"/>
          <w:szCs w:val="24"/>
        </w:rPr>
        <w:t>,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</w:t>
      </w:r>
      <w:r w:rsidR="007E01AC">
        <w:rPr>
          <w:rFonts w:ascii="Arial" w:hAnsi="Arial" w:cs="Arial"/>
          <w:iCs/>
          <w:sz w:val="24"/>
          <w:szCs w:val="24"/>
        </w:rPr>
        <w:t>s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. 248 </w:t>
      </w:r>
      <w:r w:rsidR="007E01AC">
        <w:rPr>
          <w:rFonts w:ascii="Arial" w:hAnsi="Arial" w:cs="Arial"/>
          <w:iCs/>
          <w:sz w:val="24"/>
          <w:szCs w:val="24"/>
        </w:rPr>
        <w:t>–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256</w:t>
      </w:r>
      <w:r w:rsidR="007E01AC">
        <w:rPr>
          <w:rFonts w:ascii="Arial" w:hAnsi="Arial" w:cs="Arial"/>
          <w:iCs/>
          <w:sz w:val="24"/>
          <w:szCs w:val="24"/>
        </w:rPr>
        <w:t>)</w:t>
      </w:r>
      <w:r w:rsidR="00435037" w:rsidRPr="004350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zastąpionej następnie przez dyrektywę z dnia 13 grudnia 2011 r. Parlamentu Europejskiego i Rady 2011/92/UE w sprawie oceny skutków wywieranych przez niektóre przedsięwzięcia publiczne i prywatne na środowisko</w:t>
      </w:r>
      <w:r w:rsidR="007E01AC">
        <w:rPr>
          <w:rFonts w:ascii="Arial" w:hAnsi="Arial" w:cs="Arial"/>
          <w:color w:val="000000"/>
          <w:sz w:val="24"/>
          <w:szCs w:val="24"/>
        </w:rPr>
        <w:t xml:space="preserve"> </w:t>
      </w:r>
      <w:r w:rsidR="007E01AC" w:rsidRPr="007E01AC">
        <w:rPr>
          <w:rFonts w:ascii="Arial" w:hAnsi="Arial" w:cs="Arial"/>
          <w:color w:val="000000"/>
          <w:sz w:val="24"/>
          <w:szCs w:val="24"/>
        </w:rPr>
        <w:t>(</w:t>
      </w:r>
      <w:r w:rsidR="00435037" w:rsidRPr="00435037">
        <w:rPr>
          <w:rFonts w:ascii="Arial" w:hAnsi="Arial" w:cs="Arial"/>
          <w:iCs/>
          <w:sz w:val="24"/>
          <w:szCs w:val="24"/>
        </w:rPr>
        <w:t>Dz.</w:t>
      </w:r>
      <w:r w:rsidR="007E01AC">
        <w:rPr>
          <w:rFonts w:ascii="Arial" w:hAnsi="Arial" w:cs="Arial"/>
          <w:iCs/>
          <w:sz w:val="24"/>
          <w:szCs w:val="24"/>
        </w:rPr>
        <w:t xml:space="preserve"> </w:t>
      </w:r>
      <w:r w:rsidR="00435037" w:rsidRPr="00435037">
        <w:rPr>
          <w:rFonts w:ascii="Arial" w:hAnsi="Arial" w:cs="Arial"/>
          <w:iCs/>
          <w:sz w:val="24"/>
          <w:szCs w:val="24"/>
        </w:rPr>
        <w:t>U</w:t>
      </w:r>
      <w:r w:rsidR="007E01AC">
        <w:rPr>
          <w:rFonts w:ascii="Arial" w:hAnsi="Arial" w:cs="Arial"/>
          <w:iCs/>
          <w:sz w:val="24"/>
          <w:szCs w:val="24"/>
        </w:rPr>
        <w:t>rz</w:t>
      </w:r>
      <w:r w:rsidR="00435037" w:rsidRPr="00435037">
        <w:rPr>
          <w:rFonts w:ascii="Arial" w:hAnsi="Arial" w:cs="Arial"/>
          <w:iCs/>
          <w:sz w:val="24"/>
          <w:szCs w:val="24"/>
        </w:rPr>
        <w:t>.</w:t>
      </w:r>
      <w:r w:rsidR="007E01AC">
        <w:rPr>
          <w:rFonts w:ascii="Arial" w:hAnsi="Arial" w:cs="Arial"/>
          <w:iCs/>
          <w:sz w:val="24"/>
          <w:szCs w:val="24"/>
        </w:rPr>
        <w:t xml:space="preserve"> UE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L 26 z 28.1.2012, str. 1</w:t>
      </w:r>
      <w:r w:rsidR="00407AC8">
        <w:rPr>
          <w:rFonts w:ascii="Arial" w:hAnsi="Arial" w:cs="Arial"/>
          <w:iCs/>
          <w:sz w:val="24"/>
          <w:szCs w:val="24"/>
        </w:rPr>
        <w:t xml:space="preserve">, z </w:t>
      </w:r>
      <w:proofErr w:type="spellStart"/>
      <w:r w:rsidR="00407AC8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407AC8">
        <w:rPr>
          <w:rFonts w:ascii="Arial" w:hAnsi="Arial" w:cs="Arial"/>
          <w:iCs/>
          <w:sz w:val="24"/>
          <w:szCs w:val="24"/>
        </w:rPr>
        <w:t>. zm.</w:t>
      </w:r>
      <w:r w:rsidR="00435037" w:rsidRPr="00435037">
        <w:rPr>
          <w:rFonts w:ascii="Arial" w:hAnsi="Arial" w:cs="Arial"/>
          <w:iCs/>
          <w:sz w:val="24"/>
          <w:szCs w:val="24"/>
        </w:rPr>
        <w:t>)</w:t>
      </w:r>
      <w:r w:rsidRPr="007E01AC">
        <w:rPr>
          <w:rFonts w:ascii="Arial" w:hAnsi="Arial" w:cs="Arial"/>
          <w:color w:val="000000"/>
          <w:sz w:val="24"/>
          <w:szCs w:val="24"/>
        </w:rPr>
        <w:t>.</w:t>
      </w:r>
      <w:r w:rsidR="00FB6C21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Istotną rolę w zapewnieniu społeczeństwu udziału w procesie decyzyjnym odgrywa również</w:t>
      </w:r>
      <w:r w:rsidR="000A5AE2">
        <w:rPr>
          <w:rFonts w:ascii="Arial" w:hAnsi="Arial" w:cs="Arial"/>
          <w:color w:val="000000"/>
          <w:sz w:val="24"/>
          <w:szCs w:val="24"/>
        </w:rPr>
        <w:t xml:space="preserve"> </w:t>
      </w:r>
      <w:r w:rsidR="00013756">
        <w:rPr>
          <w:rFonts w:ascii="Arial" w:hAnsi="Arial" w:cs="Arial"/>
          <w:color w:val="000000"/>
          <w:sz w:val="24"/>
          <w:szCs w:val="24"/>
        </w:rPr>
        <w:t>d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yrektywa</w:t>
      </w:r>
      <w:r>
        <w:rPr>
          <w:rFonts w:ascii="Arial" w:hAnsi="Arial" w:cs="Arial"/>
          <w:color w:val="000000"/>
          <w:sz w:val="24"/>
          <w:szCs w:val="24"/>
        </w:rPr>
        <w:t xml:space="preserve"> Parlamentu Europejskiego i Rady 2001/42/WE z dnia 27 czerwca 2001 r. w sprawie ocen wpływu niektórych planów i programów</w:t>
      </w:r>
      <w:r w:rsidR="00090A12">
        <w:rPr>
          <w:rFonts w:ascii="Arial" w:hAnsi="Arial" w:cs="Arial"/>
          <w:color w:val="000000"/>
          <w:sz w:val="24"/>
          <w:szCs w:val="24"/>
        </w:rPr>
        <w:t xml:space="preserve"> </w:t>
      </w:r>
      <w:r w:rsidR="00090A12" w:rsidRPr="00090A12">
        <w:rPr>
          <w:rFonts w:ascii="Arial" w:hAnsi="Arial" w:cs="Arial"/>
          <w:color w:val="000000"/>
          <w:sz w:val="24"/>
          <w:szCs w:val="24"/>
        </w:rPr>
        <w:t>(</w:t>
      </w:r>
      <w:r w:rsidR="00435037" w:rsidRPr="00435037">
        <w:rPr>
          <w:rFonts w:ascii="Arial" w:hAnsi="Arial" w:cs="Arial"/>
          <w:iCs/>
          <w:sz w:val="24"/>
          <w:szCs w:val="24"/>
        </w:rPr>
        <w:t>Dz. Urz. UE L 197 z 21.7.2001, str. 30</w:t>
      </w:r>
      <w:r w:rsidR="00090A12">
        <w:rPr>
          <w:rFonts w:ascii="Arial" w:hAnsi="Arial" w:cs="Arial"/>
          <w:color w:val="000000"/>
          <w:sz w:val="24"/>
          <w:szCs w:val="24"/>
        </w:rPr>
        <w:t xml:space="preserve">; </w:t>
      </w:r>
      <w:r w:rsidR="00090A12" w:rsidRPr="00090A1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Polskie wydanie specjalne: </w:t>
      </w:r>
      <w:r w:rsidR="00090A12">
        <w:rPr>
          <w:rFonts w:ascii="Arial" w:hAnsi="Arial" w:cs="Arial"/>
          <w:iCs/>
          <w:sz w:val="24"/>
          <w:szCs w:val="24"/>
        </w:rPr>
        <w:t>rozdz.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15</w:t>
      </w:r>
      <w:r w:rsidR="00090A12">
        <w:rPr>
          <w:rFonts w:ascii="Arial" w:hAnsi="Arial" w:cs="Arial"/>
          <w:iCs/>
          <w:sz w:val="24"/>
          <w:szCs w:val="24"/>
        </w:rPr>
        <w:t>,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</w:t>
      </w:r>
      <w:r w:rsidR="00090A12">
        <w:rPr>
          <w:rFonts w:ascii="Arial" w:hAnsi="Arial" w:cs="Arial"/>
          <w:iCs/>
          <w:sz w:val="24"/>
          <w:szCs w:val="24"/>
        </w:rPr>
        <w:t>t.</w:t>
      </w:r>
      <w:r w:rsidR="00435037" w:rsidRPr="00435037">
        <w:rPr>
          <w:rFonts w:ascii="Arial" w:hAnsi="Arial" w:cs="Arial"/>
          <w:iCs/>
          <w:sz w:val="24"/>
          <w:szCs w:val="24"/>
        </w:rPr>
        <w:t xml:space="preserve"> 06</w:t>
      </w:r>
      <w:r w:rsidR="00090A12">
        <w:rPr>
          <w:rFonts w:ascii="Arial" w:hAnsi="Arial" w:cs="Arial"/>
          <w:iCs/>
          <w:sz w:val="24"/>
          <w:szCs w:val="24"/>
        </w:rPr>
        <w:t>,</w:t>
      </w:r>
      <w:r w:rsidR="00090A12" w:rsidRPr="00090A12">
        <w:rPr>
          <w:rFonts w:ascii="Arial" w:hAnsi="Arial" w:cs="Arial"/>
          <w:iCs/>
          <w:sz w:val="24"/>
          <w:szCs w:val="24"/>
        </w:rPr>
        <w:t xml:space="preserve"> </w:t>
      </w:r>
      <w:r w:rsidR="00090A12">
        <w:rPr>
          <w:rFonts w:ascii="Arial" w:hAnsi="Arial" w:cs="Arial"/>
          <w:iCs/>
          <w:sz w:val="24"/>
          <w:szCs w:val="24"/>
        </w:rPr>
        <w:t>s</w:t>
      </w:r>
      <w:r w:rsidR="00435037" w:rsidRPr="00435037">
        <w:rPr>
          <w:rFonts w:ascii="Arial" w:hAnsi="Arial" w:cs="Arial"/>
          <w:iCs/>
          <w:sz w:val="24"/>
          <w:szCs w:val="24"/>
        </w:rPr>
        <w:t>. 157 – 164)</w:t>
      </w:r>
      <w:r w:rsidRPr="00090A1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W art. 6 tej dyrektywy jest mowa o udziale społeczeństwa w opracowywaniu dokumentów strategicznych, co ma bezpośrednie odzwierciedlenie w</w:t>
      </w:r>
      <w:r w:rsidR="000A5AE2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art. 54 ust. </w:t>
      </w:r>
      <w:r w:rsidR="00397811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ustawy </w:t>
      </w:r>
      <w:r w:rsidR="008757D9">
        <w:rPr>
          <w:rFonts w:ascii="Arial" w:hAnsi="Arial" w:cs="Arial"/>
          <w:color w:val="000000"/>
          <w:sz w:val="24"/>
          <w:szCs w:val="24"/>
        </w:rPr>
        <w:t>o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8757D9">
        <w:rPr>
          <w:rFonts w:ascii="Arial" w:hAnsi="Arial" w:cs="Arial"/>
          <w:color w:val="000000"/>
          <w:sz w:val="24"/>
          <w:szCs w:val="24"/>
        </w:rPr>
        <w:t>9</w:t>
      </w:r>
      <w:r w:rsidRPr="00A95A1E">
        <w:rPr>
          <w:rFonts w:ascii="Arial" w:hAnsi="Arial" w:cs="Arial"/>
          <w:color w:val="000000"/>
          <w:sz w:val="24"/>
          <w:szCs w:val="24"/>
        </w:rPr>
        <w:t>. Wzmocnienie działań realizujących postanowienia Konwencji przez administrację publiczną było również związane z otrzymanymi przez Polskę środkami z polityki spójności z budżetu Unii Europejskiej na lata 2007-2013</w:t>
      </w:r>
      <w:r w:rsidR="00EE3267">
        <w:rPr>
          <w:rFonts w:ascii="Arial" w:hAnsi="Arial" w:cs="Arial"/>
          <w:color w:val="000000"/>
          <w:sz w:val="24"/>
          <w:szCs w:val="24"/>
        </w:rPr>
        <w:t xml:space="preserve"> i 2014-2020</w:t>
      </w:r>
      <w:r w:rsidRPr="00A95A1E">
        <w:rPr>
          <w:rFonts w:ascii="Arial" w:hAnsi="Arial" w:cs="Arial"/>
          <w:color w:val="000000"/>
          <w:sz w:val="24"/>
          <w:szCs w:val="24"/>
        </w:rPr>
        <w:t>. Dla wszystkich programów operacyjnych (dokumenty regulujące szczegółowo sposób wydawania środków oraz rodzaje inwestycji) zawierających inwestycje infrastrukturalne, w tym również związane z</w:t>
      </w:r>
      <w:r w:rsidR="000A5AE2">
        <w:rPr>
          <w:rFonts w:ascii="Arial" w:hAnsi="Arial" w:cs="Arial"/>
          <w:color w:val="000000"/>
          <w:sz w:val="24"/>
          <w:szCs w:val="24"/>
        </w:rPr>
        <w:t> 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rolnictwem, zostały przeprowadzone strategiczne oceny oddziaływania na środowisko wraz z szerokimi konsultacjami społecznymi. Dokumenty te były konsultowane od początku ich powstawania, a w konsultacjach wzięli udział nie tylko partnerzy społeczni i organizacje pozarządowe, ale także obywatele </w:t>
      </w:r>
      <w:r w:rsidR="004A61F2" w:rsidRPr="00A95A1E">
        <w:rPr>
          <w:rFonts w:ascii="Arial" w:hAnsi="Arial" w:cs="Arial"/>
          <w:color w:val="000000"/>
          <w:sz w:val="24"/>
          <w:szCs w:val="24"/>
        </w:rPr>
        <w:t>R</w:t>
      </w:r>
      <w:r w:rsidR="004A61F2">
        <w:rPr>
          <w:rFonts w:ascii="Arial" w:hAnsi="Arial" w:cs="Arial"/>
          <w:color w:val="000000"/>
          <w:sz w:val="24"/>
          <w:szCs w:val="24"/>
        </w:rPr>
        <w:t xml:space="preserve">zeczypospolitej </w:t>
      </w:r>
      <w:r w:rsidRPr="00A95A1E">
        <w:rPr>
          <w:rFonts w:ascii="Arial" w:hAnsi="Arial" w:cs="Arial"/>
          <w:color w:val="000000"/>
          <w:sz w:val="24"/>
          <w:szCs w:val="24"/>
        </w:rPr>
        <w:t>P</w:t>
      </w:r>
      <w:r w:rsidR="004A61F2">
        <w:rPr>
          <w:rFonts w:ascii="Arial" w:hAnsi="Arial" w:cs="Arial"/>
          <w:color w:val="000000"/>
          <w:sz w:val="24"/>
          <w:szCs w:val="24"/>
        </w:rPr>
        <w:t>olskiej</w:t>
      </w:r>
      <w:r w:rsidRPr="00A95A1E">
        <w:rPr>
          <w:rFonts w:ascii="Arial" w:hAnsi="Arial" w:cs="Arial"/>
          <w:color w:val="000000"/>
          <w:sz w:val="24"/>
          <w:szCs w:val="24"/>
        </w:rPr>
        <w:t>. Biorąc pod uwagę wysokość środków przeznaczonych na realizację programów (67 mld € z budżetu UE oraz konieczny dodatkowy wkład krajowy ≥20 mld euro)</w:t>
      </w:r>
      <w:r w:rsidR="00F477B9">
        <w:rPr>
          <w:rFonts w:ascii="Arial" w:hAnsi="Arial" w:cs="Arial"/>
          <w:color w:val="000000"/>
          <w:sz w:val="24"/>
          <w:szCs w:val="24"/>
        </w:rPr>
        <w:t>,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stworzyło to dobrą praktykę związaną ze społeczną partycypacją w procesie podejmowania decyzji. Wnioskodawcy projektów rea</w:t>
      </w:r>
      <w:r w:rsidR="008757D9">
        <w:rPr>
          <w:rFonts w:ascii="Arial" w:hAnsi="Arial" w:cs="Arial"/>
          <w:color w:val="000000"/>
          <w:sz w:val="24"/>
          <w:szCs w:val="24"/>
        </w:rPr>
        <w:t>lizowanych w oparciu o środki z 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budżetu UE muszą wykazać, że decyzje administracyjne umożliwiające rozpoczęcie inwestycji zostały, przed ich podjęciem, efektywnie skonsultowane ze społeczeństwem. Brak wykazania przez Wykonawcę dowodów na przeprowadzenie konsultacji uniemożliwia uzyskanie wsparcia finansowego. </w:t>
      </w:r>
      <w:r w:rsidR="00EC6A63" w:rsidRPr="00EC6A63">
        <w:rPr>
          <w:rFonts w:ascii="Arial" w:hAnsi="Arial" w:cs="Arial"/>
          <w:color w:val="000000"/>
          <w:sz w:val="24"/>
          <w:szCs w:val="24"/>
        </w:rPr>
        <w:t>Analogiczne wymogi w zakresie udostępniania informacji o środowisku dotyczą również programów oraz przedsięwzięć infrastrukturalnych planowanych do realizacji w ramach perspektywy 2014-2020.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3, </w:t>
      </w:r>
      <w:r w:rsidR="00407AC8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407AC8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8757D9" w:rsidP="00A95A1E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E2EEE" w:rsidRPr="00A95A1E">
        <w:rPr>
          <w:rFonts w:ascii="Arial" w:hAnsi="Arial" w:cs="Arial"/>
        </w:rPr>
        <w:t xml:space="preserve">. </w:t>
      </w:r>
      <w:r w:rsidR="00532176" w:rsidRPr="00A95A1E">
        <w:rPr>
          <w:rFonts w:ascii="Arial" w:hAnsi="Arial" w:cs="Arial"/>
        </w:rPr>
        <w:t xml:space="preserve">Organizacje pozarządowe mają szerokie możliwości finansowego wsparcia projektów dotyczących ochrony środowiska. Na poziomie centralnym, dofinansowanie działań </w:t>
      </w:r>
      <w:r w:rsidR="000A5AE2">
        <w:rPr>
          <w:rFonts w:ascii="Arial" w:hAnsi="Arial" w:cs="Arial"/>
        </w:rPr>
        <w:lastRenderedPageBreak/>
        <w:t>dotyczących</w:t>
      </w:r>
      <w:r w:rsidR="00532176" w:rsidRPr="00A95A1E">
        <w:rPr>
          <w:rFonts w:ascii="Arial" w:hAnsi="Arial" w:cs="Arial"/>
        </w:rPr>
        <w:t xml:space="preserve"> kształtowania </w:t>
      </w:r>
      <w:r w:rsidR="000A5AE2" w:rsidRPr="00A95A1E">
        <w:rPr>
          <w:rFonts w:ascii="Arial" w:hAnsi="Arial" w:cs="Arial"/>
        </w:rPr>
        <w:t>świadomości</w:t>
      </w:r>
      <w:r w:rsidR="00532176" w:rsidRPr="00A95A1E">
        <w:rPr>
          <w:rFonts w:ascii="Arial" w:hAnsi="Arial" w:cs="Arial"/>
        </w:rPr>
        <w:t xml:space="preserve"> ekologicznej społeczeństwa,</w:t>
      </w:r>
      <w:r w:rsidR="00A95A1E" w:rsidRPr="00A95A1E">
        <w:rPr>
          <w:rFonts w:ascii="Arial" w:hAnsi="Arial" w:cs="Arial"/>
        </w:rPr>
        <w:t xml:space="preserve"> </w:t>
      </w:r>
      <w:r w:rsidR="00532176" w:rsidRPr="00A95A1E">
        <w:rPr>
          <w:rFonts w:ascii="Arial" w:hAnsi="Arial" w:cs="Arial"/>
        </w:rPr>
        <w:t>jest możliwe w</w:t>
      </w:r>
      <w:r w:rsidR="000A5AE2">
        <w:rPr>
          <w:rFonts w:ascii="Arial" w:hAnsi="Arial" w:cs="Arial"/>
        </w:rPr>
        <w:t> </w:t>
      </w:r>
      <w:r w:rsidR="00532176" w:rsidRPr="00A95A1E">
        <w:rPr>
          <w:rFonts w:ascii="Arial" w:hAnsi="Arial" w:cs="Arial"/>
        </w:rPr>
        <w:t>ramach oferowanego przez N</w:t>
      </w:r>
      <w:r w:rsidR="00A4107E">
        <w:rPr>
          <w:rFonts w:ascii="Arial" w:hAnsi="Arial" w:cs="Arial"/>
        </w:rPr>
        <w:t xml:space="preserve">arodowy </w:t>
      </w:r>
      <w:r w:rsidR="00532176" w:rsidRPr="00A95A1E">
        <w:rPr>
          <w:rFonts w:ascii="Arial" w:hAnsi="Arial" w:cs="Arial"/>
        </w:rPr>
        <w:t>F</w:t>
      </w:r>
      <w:r w:rsidR="00A4107E">
        <w:rPr>
          <w:rFonts w:ascii="Arial" w:hAnsi="Arial" w:cs="Arial"/>
        </w:rPr>
        <w:t xml:space="preserve">undusz </w:t>
      </w:r>
      <w:r w:rsidR="00532176" w:rsidRPr="00A95A1E">
        <w:rPr>
          <w:rFonts w:ascii="Arial" w:hAnsi="Arial" w:cs="Arial"/>
        </w:rPr>
        <w:t>O</w:t>
      </w:r>
      <w:r w:rsidR="00A4107E">
        <w:rPr>
          <w:rFonts w:ascii="Arial" w:hAnsi="Arial" w:cs="Arial"/>
        </w:rPr>
        <w:t xml:space="preserve">chrony </w:t>
      </w:r>
      <w:r w:rsidR="00532176" w:rsidRPr="00A95A1E">
        <w:rPr>
          <w:rFonts w:ascii="Arial" w:hAnsi="Arial" w:cs="Arial"/>
        </w:rPr>
        <w:t>Ś</w:t>
      </w:r>
      <w:r w:rsidR="00A4107E">
        <w:rPr>
          <w:rFonts w:ascii="Arial" w:hAnsi="Arial" w:cs="Arial"/>
        </w:rPr>
        <w:t xml:space="preserve">rodowiska </w:t>
      </w:r>
      <w:r w:rsidR="00532176" w:rsidRPr="00A95A1E">
        <w:rPr>
          <w:rFonts w:ascii="Arial" w:hAnsi="Arial" w:cs="Arial"/>
        </w:rPr>
        <w:t>i</w:t>
      </w:r>
      <w:r w:rsidR="00A4107E">
        <w:rPr>
          <w:rFonts w:ascii="Arial" w:hAnsi="Arial" w:cs="Arial"/>
        </w:rPr>
        <w:t xml:space="preserve"> </w:t>
      </w:r>
      <w:r w:rsidR="00532176" w:rsidRPr="00A95A1E">
        <w:rPr>
          <w:rFonts w:ascii="Arial" w:hAnsi="Arial" w:cs="Arial"/>
        </w:rPr>
        <w:t>G</w:t>
      </w:r>
      <w:r w:rsidR="00A4107E">
        <w:rPr>
          <w:rFonts w:ascii="Arial" w:hAnsi="Arial" w:cs="Arial"/>
        </w:rPr>
        <w:t xml:space="preserve">ospodarki </w:t>
      </w:r>
      <w:r w:rsidR="00532176" w:rsidRPr="00A95A1E">
        <w:rPr>
          <w:rFonts w:ascii="Arial" w:hAnsi="Arial" w:cs="Arial"/>
        </w:rPr>
        <w:t>W</w:t>
      </w:r>
      <w:r w:rsidR="00A4107E">
        <w:rPr>
          <w:rFonts w:ascii="Arial" w:hAnsi="Arial" w:cs="Arial"/>
        </w:rPr>
        <w:t>odnej</w:t>
      </w:r>
      <w:r w:rsidR="00A95A1E" w:rsidRPr="00A95A1E">
        <w:rPr>
          <w:rFonts w:ascii="Arial" w:hAnsi="Arial" w:cs="Arial"/>
        </w:rPr>
        <w:t xml:space="preserve"> </w:t>
      </w:r>
      <w:r w:rsidR="00532176" w:rsidRPr="00A95A1E">
        <w:rPr>
          <w:rFonts w:ascii="Arial" w:hAnsi="Arial" w:cs="Arial"/>
        </w:rPr>
        <w:t>programu priorytetowego pn. „Edukacja ekologiczna”.</w:t>
      </w:r>
      <w:r w:rsidR="00A95A1E" w:rsidRPr="00A95A1E">
        <w:rPr>
          <w:rFonts w:ascii="Arial" w:hAnsi="Arial" w:cs="Arial"/>
        </w:rPr>
        <w:t xml:space="preserve"> </w:t>
      </w:r>
      <w:r w:rsidR="00532176" w:rsidRPr="00A95A1E">
        <w:rPr>
          <w:rFonts w:ascii="Arial" w:hAnsi="Arial" w:cs="Arial"/>
        </w:rPr>
        <w:t>Wsp</w:t>
      </w:r>
      <w:r w:rsidR="000A5AE2">
        <w:rPr>
          <w:rFonts w:ascii="Arial" w:hAnsi="Arial" w:cs="Arial"/>
        </w:rPr>
        <w:t xml:space="preserve">arcie </w:t>
      </w:r>
      <w:r w:rsidR="00532176" w:rsidRPr="00A95A1E">
        <w:rPr>
          <w:rFonts w:ascii="Arial" w:hAnsi="Arial" w:cs="Arial"/>
        </w:rPr>
        <w:t xml:space="preserve">pozarządowych organizacji ekologicznych </w:t>
      </w:r>
      <w:r w:rsidR="000A5AE2">
        <w:rPr>
          <w:rFonts w:ascii="Arial" w:hAnsi="Arial" w:cs="Arial"/>
        </w:rPr>
        <w:t xml:space="preserve">prowadzą </w:t>
      </w:r>
      <w:r w:rsidR="00532176" w:rsidRPr="00A95A1E">
        <w:rPr>
          <w:rFonts w:ascii="Arial" w:hAnsi="Arial" w:cs="Arial"/>
        </w:rPr>
        <w:t>Narodo</w:t>
      </w:r>
      <w:r>
        <w:rPr>
          <w:rFonts w:ascii="Arial" w:hAnsi="Arial" w:cs="Arial"/>
        </w:rPr>
        <w:t>wy Fundusz Ochrony Środowiska i </w:t>
      </w:r>
      <w:r w:rsidR="00532176" w:rsidRPr="00A95A1E">
        <w:rPr>
          <w:rFonts w:ascii="Arial" w:hAnsi="Arial" w:cs="Arial"/>
        </w:rPr>
        <w:t xml:space="preserve">Gospodarki Wodnej, </w:t>
      </w:r>
      <w:r w:rsidR="000A5AE2" w:rsidRPr="00A95A1E">
        <w:rPr>
          <w:rFonts w:ascii="Arial" w:hAnsi="Arial" w:cs="Arial"/>
        </w:rPr>
        <w:t>wojewódzkie fundusze ochrony środowiska</w:t>
      </w:r>
      <w:r>
        <w:rPr>
          <w:rFonts w:ascii="Arial" w:hAnsi="Arial" w:cs="Arial"/>
        </w:rPr>
        <w:t xml:space="preserve"> i gospodarki wodnej, a </w:t>
      </w:r>
      <w:r w:rsidR="000A5AE2">
        <w:rPr>
          <w:rFonts w:ascii="Arial" w:hAnsi="Arial" w:cs="Arial"/>
        </w:rPr>
        <w:t xml:space="preserve">także </w:t>
      </w:r>
      <w:r w:rsidR="00532176" w:rsidRPr="00A95A1E">
        <w:rPr>
          <w:rFonts w:ascii="Arial" w:hAnsi="Arial" w:cs="Arial"/>
        </w:rPr>
        <w:t>Fundusz Inicjatyw Obywatelskich (Ministerstwo Pracy i Polityki Społecznej)</w:t>
      </w:r>
      <w:r w:rsidR="00BE2EEE" w:rsidRPr="00A95A1E">
        <w:rPr>
          <w:rFonts w:ascii="Arial" w:hAnsi="Arial" w:cs="Arial"/>
        </w:rPr>
        <w:t xml:space="preserve">. Ponadto w 2013 roku zorganizowano otwarty nabór wniosków w ramach Programu Operacyjnego PL02 </w:t>
      </w:r>
      <w:r w:rsidR="00BE2EEE" w:rsidRPr="00A95A1E">
        <w:rPr>
          <w:rFonts w:ascii="Arial" w:hAnsi="Arial" w:cs="Arial"/>
          <w:i/>
          <w:iCs/>
        </w:rPr>
        <w:t>Ochrona różnorodności biologicznej i</w:t>
      </w:r>
      <w:r w:rsidR="000A5AE2">
        <w:rPr>
          <w:rFonts w:ascii="Arial" w:hAnsi="Arial" w:cs="Arial"/>
          <w:i/>
          <w:iCs/>
        </w:rPr>
        <w:t> </w:t>
      </w:r>
      <w:r w:rsidR="00BE2EEE" w:rsidRPr="00A95A1E">
        <w:rPr>
          <w:rFonts w:ascii="Arial" w:hAnsi="Arial" w:cs="Arial"/>
          <w:i/>
          <w:iCs/>
        </w:rPr>
        <w:t>ekosystemów</w:t>
      </w:r>
      <w:r w:rsidR="00BE2EEE" w:rsidRPr="00A95A1E">
        <w:rPr>
          <w:rFonts w:ascii="Arial" w:hAnsi="Arial" w:cs="Arial"/>
        </w:rPr>
        <w:t>. Niezależnie od możliwości aplikowania w ramach naboru głównego, w</w:t>
      </w:r>
      <w:r w:rsidR="000A5AE2">
        <w:rPr>
          <w:rFonts w:ascii="Arial" w:hAnsi="Arial" w:cs="Arial"/>
        </w:rPr>
        <w:t> </w:t>
      </w:r>
      <w:r w:rsidR="00BE2EEE" w:rsidRPr="00A95A1E">
        <w:rPr>
          <w:rFonts w:ascii="Arial" w:hAnsi="Arial" w:cs="Arial"/>
        </w:rPr>
        <w:t xml:space="preserve">ramach ww. programu wydzielono specjalną alokację (Fundusz Małych Grantów) przeznaczoną wyłącznie dla organizacji pozarządowych. Dofinansowanie </w:t>
      </w:r>
      <w:r w:rsidR="00152536">
        <w:rPr>
          <w:rFonts w:ascii="Arial" w:hAnsi="Arial" w:cs="Arial"/>
        </w:rPr>
        <w:t>mogło</w:t>
      </w:r>
      <w:r w:rsidR="00152536" w:rsidRPr="00A95A1E">
        <w:rPr>
          <w:rFonts w:ascii="Arial" w:hAnsi="Arial" w:cs="Arial"/>
        </w:rPr>
        <w:t xml:space="preserve"> </w:t>
      </w:r>
      <w:r w:rsidR="00BE2EEE" w:rsidRPr="00A95A1E">
        <w:rPr>
          <w:rFonts w:ascii="Arial" w:hAnsi="Arial" w:cs="Arial"/>
        </w:rPr>
        <w:t>być przeznaczone m.in. na działania skierowane na wzrost świadomości społecznej nt.</w:t>
      </w:r>
      <w:r w:rsidR="000A5AE2">
        <w:rPr>
          <w:rFonts w:ascii="Arial" w:hAnsi="Arial" w:cs="Arial"/>
        </w:rPr>
        <w:t> </w:t>
      </w:r>
      <w:r w:rsidR="00BE2EEE" w:rsidRPr="00A95A1E">
        <w:rPr>
          <w:rFonts w:ascii="Arial" w:hAnsi="Arial" w:cs="Arial"/>
        </w:rPr>
        <w:t>różnorodności biologicznej oraz edukację w tej dziedzinie w powiązaniu ze zmianami klimatycznymi i ekonomiczną wartością ekosystemów, a także zwiększony potencjał ekologiczny organizacji pozarządowych do promowania różnorodności biologicznej. Przewidywane dofinansowanie wynosi 85% kosztów kwalifikowanych w przypadku naboru głównego, zaś 90% w przypadku dofinansowania z Funduszu Małych Grantów.</w:t>
      </w:r>
    </w:p>
    <w:p w:rsidR="00BE2EEE" w:rsidRPr="00A95A1E" w:rsidRDefault="008757D9" w:rsidP="00A95A1E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E2EEE" w:rsidRPr="00A95A1E">
        <w:rPr>
          <w:rFonts w:ascii="Arial" w:hAnsi="Arial" w:cs="Arial"/>
        </w:rPr>
        <w:t xml:space="preserve">. Organizacje pozarządowe mogły otrzymać wsparcie w ramach </w:t>
      </w:r>
      <w:r w:rsidR="00450C3E" w:rsidRPr="00450C3E">
        <w:rPr>
          <w:rFonts w:ascii="Arial" w:hAnsi="Arial" w:cs="Arial"/>
        </w:rPr>
        <w:t xml:space="preserve">działania 2.4, typy projektów 5b (Budowanie potencjału i integracja) oraz 5 c (Edukacja społeczności obszarów chronionych) Programu Operacyjnego Infrastruktura i Środowisko na lata 2014-2020 projektów ze środków UE, mogą również ubiegać się o dofinansowanie wkładu własnego ze środków krajowych </w:t>
      </w:r>
      <w:proofErr w:type="spellStart"/>
      <w:r w:rsidR="00450C3E" w:rsidRPr="00450C3E">
        <w:rPr>
          <w:rFonts w:ascii="Arial" w:hAnsi="Arial" w:cs="Arial"/>
        </w:rPr>
        <w:t>NFOŚiGW</w:t>
      </w:r>
      <w:proofErr w:type="spellEnd"/>
      <w:r w:rsidR="00450C3E" w:rsidRPr="00450C3E">
        <w:rPr>
          <w:rFonts w:ascii="Arial" w:hAnsi="Arial" w:cs="Arial"/>
        </w:rPr>
        <w:t xml:space="preserve"> (5% w formie dotacji, 10% w formie pożyczki).</w:t>
      </w:r>
      <w:r w:rsidR="00BE2EEE" w:rsidRPr="00A95A1E">
        <w:rPr>
          <w:rFonts w:ascii="Arial" w:hAnsi="Arial" w:cs="Arial"/>
        </w:rPr>
        <w:t xml:space="preserve"> </w:t>
      </w:r>
      <w:r w:rsidR="004A5A14">
        <w:rPr>
          <w:rFonts w:ascii="Arial" w:hAnsi="Arial" w:cs="Arial"/>
        </w:rPr>
        <w:t>W </w:t>
      </w:r>
      <w:r w:rsidR="00BE2EEE" w:rsidRPr="00A95A1E">
        <w:rPr>
          <w:rFonts w:ascii="Arial" w:hAnsi="Arial" w:cs="Arial"/>
        </w:rPr>
        <w:t>przypadku realizacji projektów środowiskowych przez organizacje pozarządowe z</w:t>
      </w:r>
      <w:r w:rsidR="00D42A0A" w:rsidRPr="00A95A1E">
        <w:rPr>
          <w:rFonts w:ascii="Arial" w:hAnsi="Arial" w:cs="Arial"/>
        </w:rPr>
        <w:t> </w:t>
      </w:r>
      <w:r w:rsidR="00932E54" w:rsidRPr="00932E54">
        <w:rPr>
          <w:rFonts w:ascii="Arial" w:hAnsi="Arial" w:cs="Arial"/>
        </w:rPr>
        <w:t>Programu LIFE</w:t>
      </w:r>
      <w:r w:rsidR="00BE2EEE" w:rsidRPr="00A95A1E">
        <w:rPr>
          <w:rFonts w:ascii="Arial" w:hAnsi="Arial" w:cs="Arial"/>
        </w:rPr>
        <w:t xml:space="preserve">, wsparcie ze środków UE nie przekracza 75% wartości projektu, natomiast ze środków </w:t>
      </w:r>
      <w:proofErr w:type="spellStart"/>
      <w:r w:rsidR="00932E54">
        <w:rPr>
          <w:rFonts w:ascii="Arial" w:hAnsi="Arial" w:cs="Arial"/>
        </w:rPr>
        <w:t>NFOŚiGW</w:t>
      </w:r>
      <w:proofErr w:type="spellEnd"/>
      <w:r w:rsidR="00BE2EEE" w:rsidRPr="00A95A1E">
        <w:rPr>
          <w:rFonts w:ascii="Arial" w:hAnsi="Arial" w:cs="Arial"/>
        </w:rPr>
        <w:t xml:space="preserve"> </w:t>
      </w:r>
      <w:r w:rsidR="004A5A14">
        <w:rPr>
          <w:rFonts w:ascii="Arial" w:hAnsi="Arial" w:cs="Arial"/>
        </w:rPr>
        <w:t xml:space="preserve">organizacje </w:t>
      </w:r>
      <w:r w:rsidR="00BE2EEE" w:rsidRPr="00A95A1E">
        <w:rPr>
          <w:rFonts w:ascii="Arial" w:hAnsi="Arial" w:cs="Arial"/>
        </w:rPr>
        <w:t>mogą otrzymać dodatkowe środki na wkład własny</w:t>
      </w:r>
      <w:r w:rsidR="00932E54">
        <w:rPr>
          <w:rFonts w:ascii="Arial" w:hAnsi="Arial" w:cs="Arial"/>
        </w:rPr>
        <w:t xml:space="preserve"> </w:t>
      </w:r>
      <w:r w:rsidR="00932E54" w:rsidRPr="00932E54">
        <w:rPr>
          <w:rFonts w:ascii="Arial" w:hAnsi="Arial" w:cs="Arial"/>
        </w:rPr>
        <w:t>w zależności od obszaru priorytetowego od 20 do 35%. Ponadto organizacje pozarządowe w ramach programu priorytetowego „Współfinansowanie Programu LIFE” mogą skorzystać z pożyczek na wkład własny oraz na zachowanie płynności finansowej.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8757D9">
        <w:rPr>
          <w:rFonts w:ascii="Arial" w:hAnsi="Arial" w:cs="Arial"/>
          <w:color w:val="000000"/>
          <w:sz w:val="24"/>
          <w:szCs w:val="24"/>
        </w:rPr>
        <w:t>2</w:t>
      </w:r>
      <w:r w:rsidRPr="00A95A1E">
        <w:rPr>
          <w:rFonts w:ascii="Arial" w:hAnsi="Arial" w:cs="Arial"/>
          <w:color w:val="000000"/>
          <w:sz w:val="24"/>
          <w:szCs w:val="24"/>
        </w:rPr>
        <w:t>. Ministerstwo</w:t>
      </w:r>
      <w:r w:rsidR="004A5A14">
        <w:rPr>
          <w:rFonts w:ascii="Arial" w:hAnsi="Arial" w:cs="Arial"/>
          <w:color w:val="000000"/>
          <w:sz w:val="24"/>
          <w:szCs w:val="24"/>
        </w:rPr>
        <w:t xml:space="preserve"> Środowiska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współpracowało z organizacjami pozarządowymi w ramach Partnerstwa dla klimatu – platformy współpracy, dyskusji oraz edukacji.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8757D9">
        <w:rPr>
          <w:rFonts w:ascii="Arial" w:hAnsi="Arial" w:cs="Arial"/>
          <w:color w:val="000000"/>
          <w:sz w:val="24"/>
          <w:szCs w:val="24"/>
        </w:rPr>
        <w:t>3</w:t>
      </w:r>
      <w:r w:rsidRPr="00A95A1E">
        <w:rPr>
          <w:rFonts w:ascii="Arial" w:hAnsi="Arial" w:cs="Arial"/>
          <w:color w:val="000000"/>
          <w:sz w:val="24"/>
          <w:szCs w:val="24"/>
        </w:rPr>
        <w:t>. K.p.a. oraz ustaw</w:t>
      </w:r>
      <w:r w:rsidR="004A5A14">
        <w:rPr>
          <w:rFonts w:ascii="Arial" w:hAnsi="Arial" w:cs="Arial"/>
          <w:color w:val="000000"/>
          <w:sz w:val="24"/>
          <w:szCs w:val="24"/>
        </w:rPr>
        <w:t>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z dnia 17 listopada 1964 r. Kodeks postępowania cywilnego (Dz.</w:t>
      </w:r>
      <w:r w:rsidR="00BA64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146AD2">
        <w:rPr>
          <w:rFonts w:ascii="Arial" w:hAnsi="Arial" w:cs="Arial"/>
          <w:color w:val="000000"/>
          <w:sz w:val="24"/>
          <w:szCs w:val="24"/>
        </w:rPr>
        <w:t>z</w:t>
      </w:r>
      <w:r w:rsidR="00E95FCB">
        <w:rPr>
          <w:rFonts w:ascii="Arial" w:hAnsi="Arial" w:cs="Arial"/>
          <w:color w:val="000000"/>
          <w:sz w:val="24"/>
          <w:szCs w:val="24"/>
        </w:rPr>
        <w:t xml:space="preserve"> </w:t>
      </w:r>
      <w:r w:rsidR="00F26CDB">
        <w:rPr>
          <w:rFonts w:ascii="Arial" w:hAnsi="Arial" w:cs="Arial"/>
          <w:color w:val="000000"/>
          <w:sz w:val="24"/>
          <w:szCs w:val="24"/>
        </w:rPr>
        <w:t>2016 poz. 1822</w:t>
      </w:r>
      <w:r w:rsidR="00BA64A9">
        <w:rPr>
          <w:rFonts w:ascii="Arial" w:hAnsi="Arial" w:cs="Arial"/>
          <w:color w:val="000000"/>
          <w:sz w:val="24"/>
          <w:szCs w:val="24"/>
        </w:rPr>
        <w:t>,</w:t>
      </w:r>
      <w:r w:rsidRPr="00A95A1E">
        <w:rPr>
          <w:rFonts w:ascii="Arial" w:hAnsi="Arial" w:cs="Arial"/>
          <w:color w:val="000000"/>
          <w:sz w:val="24"/>
          <w:szCs w:val="24"/>
        </w:rPr>
        <w:t>.)</w:t>
      </w:r>
      <w:r w:rsidR="00CE19B0">
        <w:rPr>
          <w:rFonts w:ascii="Arial" w:hAnsi="Arial" w:cs="Arial"/>
          <w:color w:val="000000"/>
          <w:sz w:val="24"/>
          <w:szCs w:val="24"/>
        </w:rPr>
        <w:t xml:space="preserve"> zwana dalej: „K.p.c.”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, a także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>.</w:t>
      </w:r>
      <w:r w:rsidR="008757D9">
        <w:rPr>
          <w:rFonts w:ascii="Arial" w:hAnsi="Arial" w:cs="Arial"/>
          <w:color w:val="000000"/>
          <w:sz w:val="24"/>
          <w:szCs w:val="24"/>
        </w:rPr>
        <w:t xml:space="preserve"> oraz ustawa o </w:t>
      </w:r>
      <w:r w:rsidR="007776B4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Pr="00A95A1E">
        <w:rPr>
          <w:rFonts w:ascii="Arial" w:hAnsi="Arial" w:cs="Arial"/>
          <w:color w:val="000000"/>
          <w:sz w:val="24"/>
          <w:szCs w:val="24"/>
        </w:rPr>
        <w:t>, umożliwiają organizacjom pozarządowym udział w postępowaniach sądowych i administracyjnych dotyczących środowiska.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8757D9">
        <w:rPr>
          <w:rFonts w:ascii="Arial" w:hAnsi="Arial" w:cs="Arial"/>
          <w:color w:val="000000"/>
          <w:sz w:val="24"/>
          <w:szCs w:val="24"/>
        </w:rPr>
        <w:t>4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Ustawa z dnia 24 kwietnia 2003 r. o działalności pożytku publicznego i wolontariacie </w:t>
      </w:r>
      <w:r w:rsidR="00A4107E" w:rsidRPr="00A95A1E">
        <w:rPr>
          <w:rFonts w:ascii="Arial" w:hAnsi="Arial" w:cs="Arial"/>
          <w:color w:val="000000"/>
          <w:sz w:val="24"/>
          <w:szCs w:val="24"/>
        </w:rPr>
        <w:t>(Dz.</w:t>
      </w:r>
      <w:r w:rsidR="00BA64A9">
        <w:rPr>
          <w:rFonts w:ascii="Arial" w:hAnsi="Arial" w:cs="Arial"/>
          <w:color w:val="000000"/>
          <w:sz w:val="24"/>
          <w:szCs w:val="24"/>
        </w:rPr>
        <w:t xml:space="preserve"> </w:t>
      </w:r>
      <w:r w:rsidR="00A4107E"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A4107E">
        <w:rPr>
          <w:rFonts w:ascii="Arial" w:hAnsi="Arial" w:cs="Arial"/>
          <w:color w:val="000000"/>
          <w:sz w:val="24"/>
          <w:szCs w:val="24"/>
        </w:rPr>
        <w:t xml:space="preserve">z </w:t>
      </w:r>
      <w:r w:rsidR="00146AD2">
        <w:rPr>
          <w:rFonts w:ascii="Arial" w:hAnsi="Arial" w:cs="Arial"/>
          <w:color w:val="000000"/>
          <w:sz w:val="24"/>
          <w:szCs w:val="24"/>
        </w:rPr>
        <w:t xml:space="preserve">2016 </w:t>
      </w:r>
      <w:r w:rsidR="00A4107E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F26CDB">
        <w:rPr>
          <w:rFonts w:ascii="Arial" w:hAnsi="Arial" w:cs="Arial"/>
          <w:color w:val="000000"/>
          <w:sz w:val="24"/>
          <w:szCs w:val="24"/>
        </w:rPr>
        <w:t>1817</w:t>
      </w:r>
      <w:r w:rsidR="00A4107E">
        <w:rPr>
          <w:rFonts w:ascii="Arial" w:hAnsi="Arial" w:cs="Arial"/>
          <w:color w:val="000000"/>
          <w:sz w:val="24"/>
          <w:szCs w:val="24"/>
        </w:rPr>
        <w:t xml:space="preserve">.)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upoważnia instytucje publiczne do realizacji zadań publicznych we współpracy z organizacjami pozarządowymi, a nawet umożliwia zlecanie realizacji zadań publicznych </w:t>
      </w:r>
      <w:r w:rsidR="00F477B9">
        <w:rPr>
          <w:rFonts w:ascii="Arial" w:hAnsi="Arial" w:cs="Arial"/>
          <w:color w:val="000000"/>
          <w:sz w:val="24"/>
          <w:szCs w:val="24"/>
        </w:rPr>
        <w:t>o</w:t>
      </w:r>
      <w:r w:rsidRPr="00A95A1E">
        <w:rPr>
          <w:rFonts w:ascii="Arial" w:hAnsi="Arial" w:cs="Arial"/>
          <w:color w:val="000000"/>
          <w:sz w:val="24"/>
          <w:szCs w:val="24"/>
        </w:rPr>
        <w:t>rganizacjom</w:t>
      </w:r>
      <w:r w:rsidR="00F477B9">
        <w:rPr>
          <w:rFonts w:ascii="Arial" w:hAnsi="Arial" w:cs="Arial"/>
          <w:color w:val="000000"/>
          <w:sz w:val="24"/>
          <w:szCs w:val="24"/>
        </w:rPr>
        <w:t xml:space="preserve"> pozarządowym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F477B9">
        <w:rPr>
          <w:rFonts w:ascii="Arial" w:hAnsi="Arial" w:cs="Arial"/>
          <w:color w:val="000000"/>
          <w:sz w:val="24"/>
          <w:szCs w:val="24"/>
        </w:rPr>
        <w:t>działającym w obszarze spraw publicznych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8757D9">
        <w:rPr>
          <w:rFonts w:ascii="Arial" w:hAnsi="Arial" w:cs="Arial"/>
          <w:color w:val="000000"/>
          <w:sz w:val="24"/>
          <w:szCs w:val="24"/>
        </w:rPr>
        <w:t>5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Pozarządowe organizacje ekologiczne mają prawo wyboru swoich przedstawicieli </w:t>
      </w:r>
      <w:r w:rsidRPr="00A95A1E">
        <w:rPr>
          <w:rFonts w:ascii="Arial" w:hAnsi="Arial" w:cs="Arial"/>
          <w:color w:val="000000"/>
          <w:sz w:val="24"/>
          <w:szCs w:val="24"/>
        </w:rPr>
        <w:br/>
        <w:t xml:space="preserve">do rad nadzorczych Narodowego Funduszu </w:t>
      </w:r>
      <w:r w:rsidR="00C97375" w:rsidRPr="00C97375">
        <w:rPr>
          <w:rFonts w:ascii="Arial" w:hAnsi="Arial" w:cs="Arial"/>
          <w:color w:val="000000"/>
          <w:sz w:val="24"/>
          <w:szCs w:val="24"/>
        </w:rPr>
        <w:t>Ochrony Środowiska i Gospodarki Wodnej</w:t>
      </w:r>
      <w:r w:rsidR="004A5A14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oraz wojewódzkich funduszy ochrony środowiska i gospodarki wodnej, dysponujących m.in. pieniędzmi pochodzącymi z opłat za korzystanie ze środowiska, administracyjnych kar pieniężnych, budżetu państwa oraz funduszy Unii Europejskiej.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Mają prawo do </w:t>
      </w:r>
      <w:r w:rsidRPr="00A95A1E">
        <w:rPr>
          <w:rFonts w:ascii="Arial" w:hAnsi="Arial" w:cs="Arial"/>
          <w:color w:val="000000"/>
          <w:sz w:val="24"/>
          <w:szCs w:val="24"/>
        </w:rPr>
        <w:lastRenderedPageBreak/>
        <w:t xml:space="preserve">reprezentacji także w ciałach doradczych, takich jak np. Komisja do spraw GMO oraz Państwowa Rada Ochrony Środowiska. </w:t>
      </w:r>
    </w:p>
    <w:p w:rsidR="00BE2EEE" w:rsidRPr="00A95A1E" w:rsidRDefault="008757D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26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Zgodnie z art. 45 ustawy o udostępnianiu informacji o środowisku organizacje ekologiczne mogą współdziałać w dziedzinie ochrony środowiska z organami administracji.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3, </w:t>
      </w:r>
      <w:r w:rsidR="00146AD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46AD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D179D7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8757D9">
        <w:rPr>
          <w:rFonts w:ascii="Arial" w:hAnsi="Arial" w:cs="Arial"/>
          <w:color w:val="000000"/>
          <w:sz w:val="24"/>
          <w:szCs w:val="24"/>
        </w:rPr>
        <w:t>7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Rzeczpospolita Polska bierze udział w wielu międzynarodowych procesach  dotyczących środowiska </w:t>
      </w:r>
      <w:r w:rsidR="00D179D7">
        <w:rPr>
          <w:rFonts w:ascii="Arial" w:hAnsi="Arial" w:cs="Arial"/>
          <w:color w:val="000000"/>
          <w:sz w:val="24"/>
          <w:szCs w:val="24"/>
        </w:rPr>
        <w:t xml:space="preserve">i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w pracach </w:t>
      </w:r>
      <w:r w:rsidR="00D179D7" w:rsidRPr="00D179D7">
        <w:rPr>
          <w:rFonts w:ascii="Arial" w:hAnsi="Arial" w:cs="Arial"/>
          <w:color w:val="000000"/>
          <w:sz w:val="24"/>
          <w:szCs w:val="24"/>
        </w:rPr>
        <w:t xml:space="preserve">organizacji międzynarodowych w sprawach związanych ze środowiskiem, m.in. procesie „Środowisko dla Europy”, Forum Politycznym Wysokiego Szczebla </w:t>
      </w:r>
      <w:proofErr w:type="spellStart"/>
      <w:r w:rsidR="00D179D7" w:rsidRPr="00D179D7">
        <w:rPr>
          <w:rFonts w:ascii="Arial" w:hAnsi="Arial" w:cs="Arial"/>
          <w:color w:val="000000"/>
          <w:sz w:val="24"/>
          <w:szCs w:val="24"/>
        </w:rPr>
        <w:t>ws</w:t>
      </w:r>
      <w:proofErr w:type="spellEnd"/>
      <w:r w:rsidR="00D179D7" w:rsidRPr="00D179D7">
        <w:rPr>
          <w:rFonts w:ascii="Arial" w:hAnsi="Arial" w:cs="Arial"/>
          <w:color w:val="000000"/>
          <w:sz w:val="24"/>
          <w:szCs w:val="24"/>
        </w:rPr>
        <w:t>. zrównoważonego rozwoju (ang. skrót - HLPF SD), Programie Środowiskowym Organizacji Narodów Zjednoczonych (ang. skrót - UNEP), Europejskiej Komisji Gospodarczej (ang. skrót - UNECE) oraz Organizacji Wspó</w:t>
      </w:r>
      <w:r w:rsidR="008757D9">
        <w:rPr>
          <w:rFonts w:ascii="Arial" w:hAnsi="Arial" w:cs="Arial"/>
          <w:color w:val="000000"/>
          <w:sz w:val="24"/>
          <w:szCs w:val="24"/>
        </w:rPr>
        <w:t>łpracy Gospodarczej i </w:t>
      </w:r>
      <w:r w:rsidR="00714A2B">
        <w:rPr>
          <w:rFonts w:ascii="Arial" w:hAnsi="Arial" w:cs="Arial"/>
          <w:color w:val="000000"/>
          <w:sz w:val="24"/>
          <w:szCs w:val="24"/>
        </w:rPr>
        <w:t>Rozwoju (</w:t>
      </w:r>
      <w:r w:rsidR="00D179D7" w:rsidRPr="00D179D7">
        <w:rPr>
          <w:rFonts w:ascii="Arial" w:hAnsi="Arial" w:cs="Arial"/>
          <w:color w:val="000000"/>
          <w:sz w:val="24"/>
          <w:szCs w:val="24"/>
        </w:rPr>
        <w:t>ang. skrót - OECD).</w:t>
      </w:r>
      <w:r w:rsidR="00085708">
        <w:rPr>
          <w:rFonts w:ascii="Arial" w:hAnsi="Arial" w:cs="Arial"/>
          <w:color w:val="000000"/>
          <w:sz w:val="24"/>
          <w:szCs w:val="24"/>
        </w:rPr>
        <w:t xml:space="preserve"> </w:t>
      </w:r>
      <w:r w:rsidR="00D179D7" w:rsidRPr="00D179D7">
        <w:rPr>
          <w:rFonts w:ascii="Arial" w:hAnsi="Arial" w:cs="Arial"/>
          <w:color w:val="000000"/>
          <w:sz w:val="24"/>
          <w:szCs w:val="24"/>
        </w:rPr>
        <w:t>Ponadto Polska zaangażowana jest w prace, na forum międzynarodowym, nad implementacją Agendy 2030 na rzecz zrównoważonego rozwoju.</w:t>
      </w:r>
      <w:r w:rsidR="00D179D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1166B1" w:rsidRDefault="00BE2EEE" w:rsidP="00085708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8</w:t>
      </w:r>
      <w:r w:rsidRPr="00A95A1E">
        <w:rPr>
          <w:rFonts w:ascii="Arial" w:hAnsi="Arial" w:cs="Arial"/>
          <w:color w:val="000000"/>
          <w:sz w:val="24"/>
          <w:szCs w:val="24"/>
        </w:rPr>
        <w:t>.</w:t>
      </w:r>
      <w:r w:rsidR="001166B1">
        <w:rPr>
          <w:rFonts w:ascii="Arial" w:hAnsi="Arial" w:cs="Arial"/>
          <w:color w:val="000000"/>
          <w:sz w:val="24"/>
          <w:szCs w:val="24"/>
        </w:rPr>
        <w:t xml:space="preserve"> Rzeczpospolita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1166B1" w:rsidRPr="001166B1">
        <w:rPr>
          <w:rFonts w:ascii="Arial" w:hAnsi="Arial" w:cs="Arial"/>
          <w:color w:val="000000"/>
          <w:sz w:val="24"/>
          <w:szCs w:val="24"/>
        </w:rPr>
        <w:t xml:space="preserve">Polska ratyfikowała w </w:t>
      </w:r>
      <w:r w:rsidR="007776B4" w:rsidRPr="001166B1">
        <w:rPr>
          <w:rFonts w:ascii="Arial" w:hAnsi="Arial" w:cs="Arial"/>
          <w:color w:val="000000"/>
          <w:sz w:val="24"/>
          <w:szCs w:val="24"/>
        </w:rPr>
        <w:t>199</w:t>
      </w:r>
      <w:r w:rsidR="007776B4">
        <w:rPr>
          <w:rFonts w:ascii="Arial" w:hAnsi="Arial" w:cs="Arial"/>
          <w:color w:val="000000"/>
          <w:sz w:val="24"/>
          <w:szCs w:val="24"/>
        </w:rPr>
        <w:t xml:space="preserve">7 </w:t>
      </w:r>
      <w:r w:rsidR="001166B1" w:rsidRPr="001166B1">
        <w:rPr>
          <w:rFonts w:ascii="Arial" w:hAnsi="Arial" w:cs="Arial"/>
          <w:color w:val="000000"/>
          <w:sz w:val="24"/>
          <w:szCs w:val="24"/>
        </w:rPr>
        <w:t xml:space="preserve">roku </w:t>
      </w:r>
      <w:r w:rsidR="00085708">
        <w:rPr>
          <w:rFonts w:ascii="Arial" w:hAnsi="Arial" w:cs="Arial"/>
          <w:color w:val="000000"/>
          <w:sz w:val="24"/>
          <w:szCs w:val="24"/>
        </w:rPr>
        <w:t xml:space="preserve">Konwencję </w:t>
      </w:r>
      <w:r w:rsidR="00085708" w:rsidRPr="00085708">
        <w:rPr>
          <w:rFonts w:ascii="Arial" w:hAnsi="Arial" w:cs="Arial"/>
          <w:color w:val="000000"/>
          <w:sz w:val="24"/>
          <w:szCs w:val="24"/>
        </w:rPr>
        <w:t xml:space="preserve">o ocenach oddziaływania na środowisko w kontekście </w:t>
      </w:r>
      <w:proofErr w:type="spellStart"/>
      <w:r w:rsidR="00085708" w:rsidRPr="00085708">
        <w:rPr>
          <w:rFonts w:ascii="Arial" w:hAnsi="Arial" w:cs="Arial"/>
          <w:color w:val="000000"/>
          <w:sz w:val="24"/>
          <w:szCs w:val="24"/>
        </w:rPr>
        <w:t>transgranicznym</w:t>
      </w:r>
      <w:proofErr w:type="spellEnd"/>
      <w:r w:rsidR="00085708" w:rsidRPr="00085708">
        <w:rPr>
          <w:rFonts w:ascii="Arial" w:hAnsi="Arial" w:cs="Arial"/>
          <w:color w:val="000000"/>
          <w:sz w:val="24"/>
          <w:szCs w:val="24"/>
        </w:rPr>
        <w:t>,</w:t>
      </w:r>
      <w:r w:rsidR="00085708">
        <w:rPr>
          <w:rFonts w:ascii="Arial" w:hAnsi="Arial" w:cs="Arial"/>
          <w:color w:val="000000"/>
          <w:sz w:val="24"/>
          <w:szCs w:val="24"/>
        </w:rPr>
        <w:t xml:space="preserve"> sporządzoną</w:t>
      </w:r>
      <w:r w:rsidR="00085708" w:rsidRPr="00085708">
        <w:rPr>
          <w:rFonts w:ascii="Arial" w:hAnsi="Arial" w:cs="Arial"/>
          <w:color w:val="000000"/>
          <w:sz w:val="24"/>
          <w:szCs w:val="24"/>
        </w:rPr>
        <w:t xml:space="preserve"> w </w:t>
      </w:r>
      <w:proofErr w:type="spellStart"/>
      <w:r w:rsidR="00085708" w:rsidRPr="00085708">
        <w:rPr>
          <w:rFonts w:ascii="Arial" w:hAnsi="Arial" w:cs="Arial"/>
          <w:color w:val="000000"/>
          <w:sz w:val="24"/>
          <w:szCs w:val="24"/>
        </w:rPr>
        <w:t>Espoo</w:t>
      </w:r>
      <w:proofErr w:type="spellEnd"/>
      <w:r w:rsidR="00085708" w:rsidRPr="00085708">
        <w:rPr>
          <w:rFonts w:ascii="Arial" w:hAnsi="Arial" w:cs="Arial"/>
          <w:color w:val="000000"/>
          <w:sz w:val="24"/>
          <w:szCs w:val="24"/>
        </w:rPr>
        <w:t xml:space="preserve"> dnia 25 lutego 1991</w:t>
      </w:r>
      <w:r w:rsidR="00E95FCB">
        <w:rPr>
          <w:rFonts w:ascii="Arial" w:hAnsi="Arial" w:cs="Arial"/>
          <w:color w:val="000000"/>
          <w:sz w:val="24"/>
          <w:szCs w:val="24"/>
        </w:rPr>
        <w:t> </w:t>
      </w:r>
      <w:r w:rsidR="00085708" w:rsidRPr="00085708">
        <w:rPr>
          <w:rFonts w:ascii="Arial" w:hAnsi="Arial" w:cs="Arial"/>
          <w:color w:val="000000"/>
          <w:sz w:val="24"/>
          <w:szCs w:val="24"/>
        </w:rPr>
        <w:t>r.</w:t>
      </w:r>
      <w:r w:rsidR="001166B1">
        <w:rPr>
          <w:rFonts w:ascii="Arial" w:hAnsi="Arial" w:cs="Arial"/>
          <w:color w:val="000000"/>
          <w:sz w:val="24"/>
          <w:szCs w:val="24"/>
        </w:rPr>
        <w:t xml:space="preserve"> </w:t>
      </w:r>
      <w:r w:rsidR="00C97375" w:rsidRPr="001166B1">
        <w:rPr>
          <w:rFonts w:ascii="Arial" w:hAnsi="Arial" w:cs="Arial"/>
          <w:color w:val="000000"/>
          <w:sz w:val="24"/>
          <w:szCs w:val="24"/>
        </w:rPr>
        <w:t xml:space="preserve">(Dz. U. </w:t>
      </w:r>
      <w:r w:rsidR="00085708">
        <w:rPr>
          <w:rFonts w:ascii="Arial" w:hAnsi="Arial" w:cs="Arial"/>
          <w:color w:val="000000"/>
          <w:sz w:val="24"/>
          <w:szCs w:val="24"/>
        </w:rPr>
        <w:t xml:space="preserve">z 1999 r. </w:t>
      </w:r>
      <w:r w:rsidR="004A61F2">
        <w:rPr>
          <w:rFonts w:ascii="Arial" w:hAnsi="Arial" w:cs="Arial"/>
          <w:color w:val="000000"/>
          <w:sz w:val="24"/>
          <w:szCs w:val="24"/>
        </w:rPr>
        <w:t>poz. 1110</w:t>
      </w:r>
      <w:r w:rsidR="00C97375" w:rsidRPr="001166B1">
        <w:rPr>
          <w:rFonts w:ascii="Arial" w:hAnsi="Arial" w:cs="Arial"/>
          <w:color w:val="000000"/>
          <w:sz w:val="24"/>
          <w:szCs w:val="24"/>
        </w:rPr>
        <w:t>)</w:t>
      </w:r>
      <w:r w:rsidR="001166B1" w:rsidRPr="001166B1">
        <w:rPr>
          <w:rFonts w:ascii="Arial" w:hAnsi="Arial" w:cs="Arial"/>
          <w:color w:val="000000"/>
          <w:sz w:val="24"/>
          <w:szCs w:val="24"/>
        </w:rPr>
        <w:t>,</w:t>
      </w:r>
      <w:r w:rsidR="00C97375" w:rsidRPr="001166B1">
        <w:rPr>
          <w:rFonts w:ascii="Arial" w:hAnsi="Arial" w:cs="Arial"/>
          <w:color w:val="000000"/>
          <w:sz w:val="24"/>
          <w:szCs w:val="24"/>
        </w:rPr>
        <w:t xml:space="preserve"> która wskazuje na konieczność prowadzenia konsultacji społecznych </w:t>
      </w:r>
      <w:r w:rsidR="001166B1" w:rsidRPr="001166B1">
        <w:rPr>
          <w:rFonts w:ascii="Arial" w:hAnsi="Arial" w:cs="Arial"/>
          <w:color w:val="000000"/>
          <w:sz w:val="24"/>
          <w:szCs w:val="24"/>
        </w:rPr>
        <w:t>w przypadkach, gdy inwestycja realizowana w jednym kraju (stronie pochodzenia) zasięgiem oddziaływania obejmuje terytorium innego państwa (strony narażonej), mogąc spowodować znaczące negatywne skutki dla środowiska.</w:t>
      </w:r>
      <w:r w:rsidR="00EE3267">
        <w:rPr>
          <w:rFonts w:ascii="Arial" w:hAnsi="Arial" w:cs="Arial"/>
          <w:color w:val="000000"/>
          <w:sz w:val="24"/>
          <w:szCs w:val="24"/>
        </w:rPr>
        <w:t xml:space="preserve"> </w:t>
      </w:r>
      <w:r w:rsidR="00EE3267" w:rsidRPr="00EE3267">
        <w:rPr>
          <w:rFonts w:ascii="Arial" w:hAnsi="Arial" w:cs="Arial"/>
          <w:color w:val="000000"/>
          <w:sz w:val="24"/>
          <w:szCs w:val="24"/>
        </w:rPr>
        <w:t xml:space="preserve">Do Konwencji z </w:t>
      </w:r>
      <w:proofErr w:type="spellStart"/>
      <w:r w:rsidR="00EE3267" w:rsidRPr="00EE3267">
        <w:rPr>
          <w:rFonts w:ascii="Arial" w:hAnsi="Arial" w:cs="Arial"/>
          <w:color w:val="000000"/>
          <w:sz w:val="24"/>
          <w:szCs w:val="24"/>
        </w:rPr>
        <w:t>Espoo</w:t>
      </w:r>
      <w:proofErr w:type="spellEnd"/>
      <w:r w:rsidR="00EE3267" w:rsidRPr="00EE3267">
        <w:rPr>
          <w:rFonts w:ascii="Arial" w:hAnsi="Arial" w:cs="Arial"/>
          <w:color w:val="000000"/>
          <w:sz w:val="24"/>
          <w:szCs w:val="24"/>
        </w:rPr>
        <w:t xml:space="preserve"> został w Kijowie dnia 21 maja 2003 r. sporządzony Protokół Strategiczny, któr</w:t>
      </w:r>
      <w:r w:rsidR="00CE6D6C">
        <w:rPr>
          <w:rFonts w:ascii="Arial" w:hAnsi="Arial" w:cs="Arial"/>
          <w:color w:val="000000"/>
          <w:sz w:val="24"/>
          <w:szCs w:val="24"/>
        </w:rPr>
        <w:t>ego postanowienia stosuje się w </w:t>
      </w:r>
      <w:r w:rsidR="00EE3267" w:rsidRPr="00EE3267">
        <w:rPr>
          <w:rFonts w:ascii="Arial" w:hAnsi="Arial" w:cs="Arial"/>
          <w:color w:val="000000"/>
          <w:sz w:val="24"/>
          <w:szCs w:val="24"/>
        </w:rPr>
        <w:t>odniesieniu do projektów dokumentów strategicznych, tj. pl</w:t>
      </w:r>
      <w:r w:rsidR="00CE6D6C">
        <w:rPr>
          <w:rFonts w:ascii="Arial" w:hAnsi="Arial" w:cs="Arial"/>
          <w:color w:val="000000"/>
          <w:sz w:val="24"/>
          <w:szCs w:val="24"/>
        </w:rPr>
        <w:t>anów, programów, polityk, w </w:t>
      </w:r>
      <w:r w:rsidR="00EE3267" w:rsidRPr="00EE3267">
        <w:rPr>
          <w:rFonts w:ascii="Arial" w:hAnsi="Arial" w:cs="Arial"/>
          <w:color w:val="000000"/>
          <w:sz w:val="24"/>
          <w:szCs w:val="24"/>
        </w:rPr>
        <w:t>tym również w przypadku, gdy skutki realizacji takiego dokumentu mogłyby ujawnić się na terytorium innego państwa.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3, </w:t>
      </w:r>
      <w:r w:rsidR="00146AD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46AD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2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9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Zgodnie z </w:t>
      </w:r>
      <w:r w:rsidR="00146AD2">
        <w:rPr>
          <w:rFonts w:ascii="Arial" w:hAnsi="Arial" w:cs="Arial"/>
          <w:color w:val="000000"/>
          <w:sz w:val="24"/>
          <w:szCs w:val="24"/>
        </w:rPr>
        <w:t xml:space="preserve">art. 225 </w:t>
      </w:r>
      <w:r w:rsidRPr="00A95A1E">
        <w:rPr>
          <w:rFonts w:ascii="Arial" w:hAnsi="Arial" w:cs="Arial"/>
          <w:color w:val="000000"/>
          <w:sz w:val="24"/>
          <w:szCs w:val="24"/>
        </w:rPr>
        <w:t>K.p.a., nikt nie może być narażony na jakikolwiek uszczerbek lub zarzut z powodu złożenia skargi lub wniosku albo z powodu dostarczenia materiału do publikacji</w:t>
      </w:r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o znamionach skargi lub wniosku, jeżeli działał w granicach dozwolonych</w:t>
      </w:r>
      <w:r w:rsidR="004A5A14" w:rsidRP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4A5A14" w:rsidRPr="00A95A1E">
        <w:rPr>
          <w:rFonts w:ascii="Arial" w:hAnsi="Arial" w:cs="Arial"/>
          <w:color w:val="000000"/>
          <w:sz w:val="24"/>
          <w:szCs w:val="24"/>
        </w:rPr>
        <w:t>prawem</w:t>
      </w:r>
      <w:r w:rsidRPr="00A95A1E">
        <w:rPr>
          <w:rFonts w:ascii="Arial" w:hAnsi="Arial" w:cs="Arial"/>
          <w:color w:val="000000"/>
          <w:sz w:val="24"/>
          <w:szCs w:val="24"/>
        </w:rPr>
        <w:t>. Organy państwowe, organy jednostek samorządu terytorialnego i inne organy samorządowe oraz organy organizacji społecznych są obowiązane przeciwdziałać hamowaniu krytyki i innym działaniom ograniczającym prawo do składania skarg i</w:t>
      </w:r>
      <w:r w:rsidR="00CE6D6C">
        <w:rPr>
          <w:rFonts w:ascii="Arial" w:hAnsi="Arial" w:cs="Arial"/>
          <w:color w:val="000000"/>
          <w:sz w:val="24"/>
          <w:szCs w:val="24"/>
        </w:rPr>
        <w:t> </w:t>
      </w:r>
      <w:r w:rsidRPr="00A95A1E">
        <w:rPr>
          <w:rFonts w:ascii="Arial" w:hAnsi="Arial" w:cs="Arial"/>
          <w:color w:val="000000"/>
          <w:sz w:val="24"/>
          <w:szCs w:val="24"/>
        </w:rPr>
        <w:t>wniosków lub dostarczania informacji do publikacji o znamionach skargi lub wniosku.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4 Rozpoznane trudności we wdrażaniu artykułu 3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55004" w:rsidRDefault="00D42A0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30</w:t>
      </w:r>
      <w:r w:rsidR="00BE2EEE" w:rsidRPr="00A95A1E">
        <w:rPr>
          <w:rFonts w:ascii="Arial" w:hAnsi="Arial" w:cs="Arial"/>
          <w:color w:val="000000"/>
        </w:rPr>
        <w:t>. Zgodnie z analizami Najwyższej Izby Kontroli</w:t>
      </w:r>
      <w:r w:rsidR="00A95A1E" w:rsidRPr="00A95A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polskie prawo dostępu do informacji o</w:t>
      </w:r>
      <w:r w:rsidR="004A5A14">
        <w:rPr>
          <w:rFonts w:ascii="Arial" w:hAnsi="Arial" w:cs="Arial"/>
          <w:color w:val="000000"/>
        </w:rPr>
        <w:t> </w:t>
      </w:r>
      <w:r w:rsidR="00BE2EEE" w:rsidRPr="00A95A1E">
        <w:rPr>
          <w:rFonts w:ascii="Arial" w:hAnsi="Arial" w:cs="Arial"/>
          <w:color w:val="000000"/>
        </w:rPr>
        <w:t>środowisku</w:t>
      </w:r>
      <w:r w:rsidR="004A61F2">
        <w:rPr>
          <w:rFonts w:ascii="Arial" w:hAnsi="Arial" w:cs="Arial"/>
          <w:color w:val="000000"/>
        </w:rPr>
        <w:t xml:space="preserve"> i jego ochronie</w:t>
      </w:r>
      <w:r w:rsidR="00BE2EEE" w:rsidRPr="00A95A1E">
        <w:rPr>
          <w:rFonts w:ascii="Arial" w:hAnsi="Arial" w:cs="Arial"/>
          <w:color w:val="000000"/>
        </w:rPr>
        <w:t xml:space="preserve"> jest trudne w interpretacji, co przyczynia się do nierealizowania przez część </w:t>
      </w:r>
      <w:r w:rsidR="007776B4">
        <w:rPr>
          <w:rFonts w:ascii="Arial" w:hAnsi="Arial" w:cs="Arial"/>
          <w:color w:val="000000"/>
        </w:rPr>
        <w:t>organów</w:t>
      </w:r>
      <w:r w:rsidR="007776B4" w:rsidRPr="00A95A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ustawowych obowiązków.</w:t>
      </w:r>
    </w:p>
    <w:p w:rsidR="00BE3BBB" w:rsidRPr="00A95A1E" w:rsidRDefault="00BE3BBB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BE3BBB">
        <w:rPr>
          <w:rFonts w:ascii="Arial" w:hAnsi="Arial" w:cs="Arial"/>
          <w:color w:val="000000"/>
        </w:rPr>
        <w:lastRenderedPageBreak/>
        <w:t xml:space="preserve">Występują niejasności w zakresie stosowania prawa dostępu do informacji o środowisku w odniesieniu do innych ustaw </w:t>
      </w:r>
      <w:r w:rsidR="00AF1F3E" w:rsidRPr="0076513B">
        <w:rPr>
          <w:rFonts w:ascii="Arial" w:hAnsi="Arial" w:cs="Arial"/>
          <w:color w:val="000000"/>
        </w:rPr>
        <w:t xml:space="preserve">np. o infrastrukturze </w:t>
      </w:r>
      <w:r w:rsidR="00CE6D6C">
        <w:rPr>
          <w:rFonts w:ascii="Arial" w:hAnsi="Arial" w:cs="Arial"/>
          <w:color w:val="000000"/>
        </w:rPr>
        <w:t>informacji przestrzennej, czy o </w:t>
      </w:r>
      <w:r w:rsidR="00AF1F3E" w:rsidRPr="0076513B">
        <w:rPr>
          <w:rFonts w:ascii="Arial" w:hAnsi="Arial" w:cs="Arial"/>
          <w:color w:val="000000"/>
        </w:rPr>
        <w:t>ponownym wykorzystywaniu informacji sektora publicznego.</w:t>
      </w:r>
    </w:p>
    <w:p w:rsidR="00BE2EE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F28A5" w:rsidRPr="00A95A1E" w:rsidRDefault="004F28A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BC69BC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 Organizacje pozarządowe wskazują, że istnieją trudności w wykorzystywaniu środków przeznaczonych na edukację ekologiczną. Jest to spowodowane częśc</w:t>
      </w:r>
      <w:r w:rsidR="00285D94">
        <w:rPr>
          <w:rFonts w:ascii="Arial" w:hAnsi="Arial" w:cs="Arial"/>
          <w:color w:val="000000"/>
          <w:sz w:val="24"/>
          <w:szCs w:val="24"/>
        </w:rPr>
        <w:t>iowo przez zakończenie wydawania</w:t>
      </w:r>
      <w:r>
        <w:rPr>
          <w:rFonts w:ascii="Arial" w:hAnsi="Arial" w:cs="Arial"/>
          <w:color w:val="000000"/>
          <w:sz w:val="24"/>
          <w:szCs w:val="24"/>
        </w:rPr>
        <w:t xml:space="preserve"> środków z poprzedniej perspektywy budżetowej Unii Europejskiej i tym, że nie uruchomiono jeszcze środków z nowej perspektywy. </w:t>
      </w:r>
      <w:r w:rsidR="0096144E">
        <w:rPr>
          <w:rFonts w:ascii="Arial" w:hAnsi="Arial" w:cs="Arial"/>
          <w:color w:val="000000"/>
          <w:sz w:val="24"/>
          <w:szCs w:val="24"/>
        </w:rPr>
        <w:t>Ponadto organizacje pozarządowe informowały w toku konsultacji, że problemem dla nich są możliwości finansowania pewnych konkretnych działalności, w tym w szczególności wydatków stałych, niezwiązanych z konkretnymi projektami. Innymi wymienionymi przez te organizacje problemami była niewielka pula środków przeznaczonych na ochronę przyrody i edukację ekologiczną oraz trudne do spełnienia warunki uzyskania dofinansowania.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ab/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5 Dalsze informacje dotyczące praktycznego wdrażania postanowień artykułu 3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2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Stwierdzono pewne nieprawidłowości w wykonywaniu przepisów prawa przez </w:t>
      </w:r>
      <w:r w:rsidR="007776B4">
        <w:rPr>
          <w:rFonts w:ascii="Arial" w:hAnsi="Arial" w:cs="Arial"/>
          <w:color w:val="000000"/>
          <w:sz w:val="24"/>
          <w:szCs w:val="24"/>
        </w:rPr>
        <w:t>organy</w:t>
      </w:r>
      <w:r w:rsidR="00E83873">
        <w:rPr>
          <w:rFonts w:ascii="Arial" w:hAnsi="Arial" w:cs="Arial"/>
          <w:color w:val="000000"/>
          <w:sz w:val="24"/>
          <w:szCs w:val="24"/>
        </w:rPr>
        <w:t xml:space="preserve"> administracji</w:t>
      </w:r>
      <w:r w:rsidRPr="00A95A1E">
        <w:rPr>
          <w:rFonts w:ascii="Arial" w:hAnsi="Arial" w:cs="Arial"/>
          <w:color w:val="000000"/>
          <w:sz w:val="24"/>
          <w:szCs w:val="24"/>
        </w:rPr>
        <w:t>. Problemy te zostały omówione w punktach wyjaśnień odnoszących się do kolejnych artykułów Konwencji.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6 Adresy internetowe związane z wdrażaniem artykułu 3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A5A14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3</w:t>
      </w:r>
      <w:r w:rsidRPr="00A95A1E">
        <w:rPr>
          <w:rFonts w:ascii="Arial" w:hAnsi="Arial" w:cs="Arial"/>
          <w:color w:val="000000"/>
          <w:sz w:val="24"/>
          <w:szCs w:val="24"/>
        </w:rPr>
        <w:t>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1" w:history="1">
        <w:r w:rsidR="003B415C" w:rsidRPr="003B415C">
          <w:rPr>
            <w:rStyle w:val="Hipercze"/>
            <w:rFonts w:ascii="Arial" w:hAnsi="Arial" w:cs="Arial"/>
            <w:sz w:val="24"/>
            <w:szCs w:val="24"/>
          </w:rPr>
          <w:t>www.ekoportal.</w:t>
        </w:r>
        <w:r w:rsidR="003B415C" w:rsidRPr="00D43963">
          <w:rPr>
            <w:rStyle w:val="Hipercze"/>
            <w:rFonts w:ascii="Arial" w:hAnsi="Arial" w:cs="Arial"/>
            <w:sz w:val="24"/>
            <w:szCs w:val="24"/>
          </w:rPr>
          <w:t>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2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www.mos.gov.pl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 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F17498" w:rsidRPr="00F17498">
          <w:rPr>
            <w:rStyle w:val="Hipercze"/>
            <w:rFonts w:ascii="Arial" w:hAnsi="Arial" w:cs="Arial"/>
            <w:sz w:val="24"/>
            <w:szCs w:val="24"/>
          </w:rPr>
          <w:t>http://gmo.mos.gov.pl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 informacje na temat GMO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4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www.gdos.gov.pl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Generalna Dyrekcja Ochrony Środowiska</w:t>
      </w:r>
    </w:p>
    <w:p w:rsidR="007776B4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5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http://www.bialystok.rdos.gov.pl/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6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http://bip.bydgoszcz.rdos.gov.pl/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7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http://bip.gdansk.rdos.gov.pl/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8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http://bip.gorzow.rdos.gov.pl/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19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http://bip.katowice.rdos.gov.pl/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0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http://bip.kielce.rdos.gov.pl/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1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http://bip.krakow.rdos.gov.pl/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2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http://bip.lublin.rdos.gov.pl/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3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http://bip.lodz.rdos.gov.pl/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4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http://bip.olsztyn.rdos.gov.pl/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5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http://bip.opole.rdos.gov.pl/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6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http://bip.poznan.rdos.gov.pl/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7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http://bip.rzeszow.rdos.gov.pl/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8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http://bip.szczecin.rdos.gov.pl/</w:t>
        </w:r>
      </w:hyperlink>
    </w:p>
    <w:p w:rsidR="009533A9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29" w:history="1">
        <w:r w:rsidR="009533A9" w:rsidRPr="004F1A79">
          <w:rPr>
            <w:rStyle w:val="Hipercze"/>
            <w:rFonts w:ascii="Arial" w:hAnsi="Arial" w:cs="Arial"/>
            <w:sz w:val="24"/>
            <w:szCs w:val="24"/>
          </w:rPr>
          <w:t>http://bip.warszawa.rdos.gov.pl/</w:t>
        </w:r>
      </w:hyperlink>
    </w:p>
    <w:p w:rsidR="009533A9" w:rsidRPr="00A95A1E" w:rsidRDefault="009533A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33A9">
        <w:rPr>
          <w:rFonts w:ascii="Arial" w:hAnsi="Arial" w:cs="Arial"/>
          <w:color w:val="000000"/>
          <w:sz w:val="24"/>
          <w:szCs w:val="24"/>
        </w:rPr>
        <w:t>http://bip.wroclaw.rdos.gov.pl/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30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www.natura2000.gdos.gov.pl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– informacje o Europejskiej Sieci Ekologicznej Natura 2000 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31" w:history="1">
        <w:r w:rsidR="00BE2EEE" w:rsidRPr="00A95A1E">
          <w:rPr>
            <w:rStyle w:val="Hipercze"/>
            <w:rFonts w:ascii="Arial" w:hAnsi="Arial" w:cs="Arial"/>
            <w:sz w:val="24"/>
            <w:szCs w:val="24"/>
          </w:rPr>
          <w:t>www.gios.gov.pl</w:t>
        </w:r>
      </w:hyperlink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3BBB">
        <w:rPr>
          <w:rFonts w:ascii="Arial" w:hAnsi="Arial" w:cs="Arial"/>
          <w:color w:val="000000"/>
          <w:sz w:val="24"/>
          <w:szCs w:val="24"/>
        </w:rPr>
        <w:t>-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Główny Inspektorat Ochrony Środowiska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http://powietrze.gios.gov.pl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http://www.wios.bialystok.pl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http://www.wios.bydgoszcz.pl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http://www.gdansk.wios.gov.pl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http://www.katowice.wios.gov.pl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http://kielce.pios.gov.pl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http://www.krakow.pios.gov.pl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http://www.wios.lublin.pl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http://www.wios.lodz.pl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http://www.wios.olsztyn.pl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http://www.opole.pios.gov.pl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http://www.poznan.wios.gov.pl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http://www.wios.rzeszow.pl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http://www.wios.szczecin.pl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http://www.wios.warszawa.pl</w:t>
      </w:r>
    </w:p>
    <w:p w:rsidR="00BE3BBB" w:rsidRPr="00BE3BBB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http://www.wroclaw.pios.gov.pl</w:t>
      </w:r>
    </w:p>
    <w:p w:rsidR="00BE3BBB" w:rsidRPr="00A95A1E" w:rsidRDefault="00BE3BBB" w:rsidP="00BE3BBB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E3BBB">
        <w:rPr>
          <w:rFonts w:ascii="Arial" w:hAnsi="Arial" w:cs="Arial"/>
          <w:color w:val="000000"/>
          <w:sz w:val="24"/>
          <w:szCs w:val="24"/>
        </w:rPr>
        <w:t>http://www.zgora.pios.gov.pl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32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www.nfosigw.gov.pl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Narodowy Fundusz Ochrony Środowiska i Gospodarki Wodnej</w:t>
      </w:r>
    </w:p>
    <w:p w:rsidR="00BE2EEE" w:rsidRPr="00A95A1E" w:rsidRDefault="004A5A1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strony w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ojewódzki</w:t>
      </w:r>
      <w:r>
        <w:rPr>
          <w:rFonts w:ascii="Arial" w:hAnsi="Arial" w:cs="Arial"/>
          <w:color w:val="000000"/>
          <w:sz w:val="24"/>
          <w:szCs w:val="24"/>
        </w:rPr>
        <w:t>ch f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undusz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chrony </w:t>
      </w:r>
      <w:r>
        <w:rPr>
          <w:rFonts w:ascii="Arial" w:hAnsi="Arial" w:cs="Arial"/>
          <w:color w:val="000000"/>
          <w:sz w:val="24"/>
          <w:szCs w:val="24"/>
        </w:rPr>
        <w:t>ś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rodowiska i </w:t>
      </w:r>
      <w:r>
        <w:rPr>
          <w:rFonts w:ascii="Arial" w:hAnsi="Arial" w:cs="Arial"/>
          <w:color w:val="000000"/>
          <w:sz w:val="24"/>
          <w:szCs w:val="24"/>
        </w:rPr>
        <w:t>g</w:t>
      </w:r>
      <w:r w:rsidRPr="00A95A1E">
        <w:rPr>
          <w:rFonts w:ascii="Arial" w:hAnsi="Arial" w:cs="Arial"/>
          <w:color w:val="000000"/>
          <w:sz w:val="24"/>
          <w:szCs w:val="24"/>
        </w:rPr>
        <w:t>ospodarki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odnej: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33" w:history="1">
        <w:r w:rsidR="00BE2EEE" w:rsidRPr="00A95A1E">
          <w:rPr>
            <w:rStyle w:val="Hipercze"/>
            <w:rFonts w:ascii="Arial" w:hAnsi="Arial" w:cs="Arial"/>
            <w:sz w:val="24"/>
            <w:szCs w:val="24"/>
          </w:rPr>
          <w:t>www.wfosigw.bialystok.pl</w:t>
        </w:r>
      </w:hyperlink>
      <w:r w:rsidR="004A5A14">
        <w:rPr>
          <w:rStyle w:val="Hipercze"/>
          <w:rFonts w:ascii="Arial" w:hAnsi="Arial" w:cs="Arial"/>
          <w:sz w:val="24"/>
          <w:szCs w:val="24"/>
        </w:rPr>
        <w:t xml:space="preserve">;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4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www.wfosigw-gda.pl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5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www.wfosigw.katowice.pl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6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www.wfos.com.pl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7" w:history="1">
        <w:r w:rsidR="004A5A14" w:rsidRPr="000969BB">
          <w:rPr>
            <w:rStyle w:val="Hipercze"/>
            <w:rFonts w:ascii="Arial" w:hAnsi="Arial" w:cs="Arial"/>
            <w:sz w:val="24"/>
            <w:szCs w:val="24"/>
          </w:rPr>
          <w:t>www.wfos.krakow.pl</w:t>
        </w:r>
      </w:hyperlink>
      <w:r w:rsidR="004A5A14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8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www.wfos.lublin.pl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39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http://new.wfosigw.lodz.pl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40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www.wfosigw.olsztyn.pl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1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www.wfosigw.opole.pl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2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www.wfosgw.poznan.pl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3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www.bip.wfosigw.rzeszow.pl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4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www.wfos.szczecin.pl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5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www.wfosigw.torun.pl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6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7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www.wfosigw.wroclaw.pl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hyperlink r:id="rId48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www.wfosigw.zgora.pl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49" w:history="1">
        <w:r w:rsidR="007F6F19" w:rsidRPr="00102500">
          <w:rPr>
            <w:rStyle w:val="Hipercze"/>
            <w:rFonts w:ascii="Arial" w:hAnsi="Arial" w:cs="Arial"/>
            <w:sz w:val="24"/>
            <w:szCs w:val="24"/>
          </w:rPr>
          <w:t>www.ekodzieciaki.mos.gov.pl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- </w:t>
      </w:r>
      <w:r w:rsidR="007202A7" w:rsidRPr="00A95A1E">
        <w:rPr>
          <w:rFonts w:ascii="Arial" w:hAnsi="Arial" w:cs="Arial"/>
          <w:color w:val="000000"/>
          <w:sz w:val="24"/>
          <w:szCs w:val="24"/>
        </w:rPr>
        <w:t>Ministerstwo Środowiska</w:t>
      </w:r>
      <w:r w:rsidR="007202A7">
        <w:rPr>
          <w:rFonts w:ascii="Arial" w:hAnsi="Arial" w:cs="Arial"/>
          <w:color w:val="000000"/>
          <w:sz w:val="24"/>
          <w:szCs w:val="24"/>
        </w:rPr>
        <w:t>,</w:t>
      </w:r>
      <w:r w:rsidR="007202A7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7202A7">
        <w:rPr>
          <w:rFonts w:ascii="Arial" w:hAnsi="Arial" w:cs="Arial"/>
          <w:color w:val="000000"/>
          <w:sz w:val="24"/>
          <w:szCs w:val="24"/>
        </w:rPr>
        <w:t xml:space="preserve">strona dotycząca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edukacj</w:t>
      </w:r>
      <w:r w:rsidR="007202A7">
        <w:rPr>
          <w:rFonts w:ascii="Arial" w:hAnsi="Arial" w:cs="Arial"/>
          <w:color w:val="000000"/>
          <w:sz w:val="24"/>
          <w:szCs w:val="24"/>
        </w:rPr>
        <w:t>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ekologiczn</w:t>
      </w:r>
      <w:r w:rsidR="007202A7">
        <w:rPr>
          <w:rFonts w:ascii="Arial" w:hAnsi="Arial" w:cs="Arial"/>
          <w:color w:val="000000"/>
          <w:sz w:val="24"/>
          <w:szCs w:val="24"/>
        </w:rPr>
        <w:t>ej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dla dzieci 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0" w:history="1">
        <w:r w:rsidR="007202A7" w:rsidRPr="000969BB">
          <w:rPr>
            <w:rStyle w:val="Hipercze"/>
            <w:rFonts w:ascii="Arial" w:hAnsi="Arial" w:cs="Arial"/>
            <w:sz w:val="24"/>
            <w:szCs w:val="24"/>
          </w:rPr>
          <w:t>www.zielonalekcja.pl</w:t>
        </w:r>
      </w:hyperlink>
      <w:r w:rsidR="007202A7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- dofinansowana przez Narodowy Fundusz Ochrony Środowiska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i Gospodarki Wodnej strona zawierająca bazę danych materiałów edukacyjnych (scenariuszy lekcji)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w podziale wiekowym i tematycznym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7 Legislacja, regulacje i inne środki wdrażające zasady dostępu do informacji o środowisku</w:t>
      </w:r>
      <w:r w:rsidR="007F75D3">
        <w:rPr>
          <w:rFonts w:ascii="Arial" w:hAnsi="Arial" w:cs="Arial"/>
          <w:b/>
          <w:bCs/>
          <w:color w:val="000000"/>
          <w:sz w:val="28"/>
          <w:szCs w:val="28"/>
        </w:rPr>
        <w:t xml:space="preserve"> i jego ochronie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zawarte w artykule 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4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Podstawowym aktem prawnym regulującym zasady dostępu do informacji </w:t>
      </w:r>
      <w:r w:rsidRPr="00A95A1E">
        <w:rPr>
          <w:rFonts w:ascii="Arial" w:hAnsi="Arial" w:cs="Arial"/>
          <w:color w:val="000000"/>
          <w:sz w:val="24"/>
          <w:szCs w:val="24"/>
        </w:rPr>
        <w:br/>
        <w:t>o środowisku</w:t>
      </w:r>
      <w:r w:rsidR="0051212C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jest ustawa o udostępnianiu informacji o środowisku.</w:t>
      </w:r>
      <w:r w:rsidR="00B90391">
        <w:rPr>
          <w:rFonts w:ascii="Arial" w:hAnsi="Arial" w:cs="Arial"/>
          <w:color w:val="000000"/>
          <w:sz w:val="24"/>
          <w:szCs w:val="24"/>
        </w:rPr>
        <w:t xml:space="preserve"> W </w:t>
      </w:r>
      <w:r w:rsidR="007202A7">
        <w:rPr>
          <w:rFonts w:ascii="Arial" w:hAnsi="Arial" w:cs="Arial"/>
          <w:color w:val="000000"/>
          <w:sz w:val="24"/>
          <w:szCs w:val="24"/>
        </w:rPr>
        <w:t>kwestiach nieuregulowanych zastosowanie znajduje ust</w:t>
      </w:r>
      <w:r w:rsidR="00CE6D6C">
        <w:rPr>
          <w:rFonts w:ascii="Arial" w:hAnsi="Arial" w:cs="Arial"/>
          <w:color w:val="000000"/>
          <w:sz w:val="24"/>
          <w:szCs w:val="24"/>
        </w:rPr>
        <w:t>awa z dnia 6 września 2001 r. o </w:t>
      </w:r>
      <w:r w:rsidR="007202A7">
        <w:rPr>
          <w:rFonts w:ascii="Arial" w:hAnsi="Arial" w:cs="Arial"/>
          <w:color w:val="000000"/>
          <w:sz w:val="24"/>
          <w:szCs w:val="24"/>
        </w:rPr>
        <w:t>dostępie do informacji publicznej (Dz.</w:t>
      </w:r>
      <w:r w:rsidR="007E3EF8">
        <w:rPr>
          <w:rFonts w:ascii="Arial" w:hAnsi="Arial" w:cs="Arial"/>
          <w:color w:val="000000"/>
          <w:sz w:val="24"/>
          <w:szCs w:val="24"/>
        </w:rPr>
        <w:t xml:space="preserve"> </w:t>
      </w:r>
      <w:r w:rsidR="007202A7">
        <w:rPr>
          <w:rFonts w:ascii="Arial" w:hAnsi="Arial" w:cs="Arial"/>
          <w:color w:val="000000"/>
          <w:sz w:val="24"/>
          <w:szCs w:val="24"/>
        </w:rPr>
        <w:t xml:space="preserve">U. </w:t>
      </w:r>
      <w:r w:rsidR="00146AD2">
        <w:rPr>
          <w:rFonts w:ascii="Arial" w:hAnsi="Arial" w:cs="Arial"/>
          <w:color w:val="000000"/>
          <w:sz w:val="24"/>
          <w:szCs w:val="24"/>
        </w:rPr>
        <w:t>z 201</w:t>
      </w:r>
      <w:r w:rsidR="00251394">
        <w:rPr>
          <w:rFonts w:ascii="Arial" w:hAnsi="Arial" w:cs="Arial"/>
          <w:color w:val="000000"/>
          <w:sz w:val="24"/>
          <w:szCs w:val="24"/>
        </w:rPr>
        <w:t>6</w:t>
      </w:r>
      <w:r w:rsidR="00146AD2">
        <w:rPr>
          <w:rFonts w:ascii="Arial" w:hAnsi="Arial" w:cs="Arial"/>
          <w:color w:val="000000"/>
          <w:sz w:val="24"/>
          <w:szCs w:val="24"/>
        </w:rPr>
        <w:t xml:space="preserve"> r.</w:t>
      </w:r>
      <w:r w:rsidR="007202A7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251394">
        <w:rPr>
          <w:rFonts w:ascii="Arial" w:hAnsi="Arial" w:cs="Arial"/>
          <w:color w:val="000000"/>
          <w:sz w:val="24"/>
          <w:szCs w:val="24"/>
        </w:rPr>
        <w:t>1764</w:t>
      </w:r>
      <w:r w:rsidR="007202A7">
        <w:rPr>
          <w:rFonts w:ascii="Arial" w:hAnsi="Arial" w:cs="Arial"/>
          <w:color w:val="000000"/>
          <w:sz w:val="24"/>
          <w:szCs w:val="24"/>
        </w:rPr>
        <w:t>)</w:t>
      </w:r>
      <w:r w:rsidR="0015035C">
        <w:rPr>
          <w:rFonts w:ascii="Arial" w:hAnsi="Arial" w:cs="Arial"/>
          <w:color w:val="000000"/>
          <w:sz w:val="24"/>
          <w:szCs w:val="24"/>
        </w:rPr>
        <w:t>, zwana dalej ustawą</w:t>
      </w:r>
      <w:r w:rsidR="007F75D3">
        <w:rPr>
          <w:rFonts w:ascii="Arial" w:hAnsi="Arial" w:cs="Arial"/>
          <w:color w:val="000000"/>
          <w:sz w:val="24"/>
          <w:szCs w:val="24"/>
        </w:rPr>
        <w:t>:</w:t>
      </w:r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5035C">
        <w:rPr>
          <w:rFonts w:ascii="Arial" w:hAnsi="Arial" w:cs="Arial"/>
          <w:color w:val="000000"/>
          <w:sz w:val="24"/>
          <w:szCs w:val="24"/>
        </w:rPr>
        <w:t>u.d.i.p</w:t>
      </w:r>
      <w:proofErr w:type="spellEnd"/>
      <w:r w:rsidR="0015035C">
        <w:rPr>
          <w:rFonts w:ascii="Arial" w:hAnsi="Arial" w:cs="Arial"/>
          <w:color w:val="000000"/>
          <w:sz w:val="24"/>
          <w:szCs w:val="24"/>
        </w:rPr>
        <w:t>.</w:t>
      </w:r>
    </w:p>
    <w:p w:rsidR="00BE2EE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 w:rsidR="00D42A0A" w:rsidRPr="00A95A1E">
        <w:rPr>
          <w:rFonts w:ascii="Arial" w:hAnsi="Arial" w:cs="Arial"/>
          <w:color w:val="000000"/>
          <w:sz w:val="24"/>
          <w:szCs w:val="24"/>
        </w:rPr>
        <w:t>5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Ustawa </w:t>
      </w:r>
      <w:r w:rsidR="007202A7" w:rsidRPr="00A95A1E">
        <w:rPr>
          <w:rFonts w:ascii="Arial" w:hAnsi="Arial" w:cs="Arial"/>
          <w:color w:val="000000"/>
          <w:sz w:val="24"/>
          <w:szCs w:val="24"/>
        </w:rPr>
        <w:t xml:space="preserve">o udostępnianiu informacji o środowisku </w:t>
      </w:r>
      <w:r w:rsidRPr="00A95A1E">
        <w:rPr>
          <w:rFonts w:ascii="Arial" w:hAnsi="Arial" w:cs="Arial"/>
          <w:color w:val="000000"/>
          <w:sz w:val="24"/>
          <w:szCs w:val="24"/>
        </w:rPr>
        <w:t>definiuje pojęcie informacji o</w:t>
      </w:r>
      <w:r w:rsidR="007202A7">
        <w:rPr>
          <w:rFonts w:ascii="Arial" w:hAnsi="Arial" w:cs="Arial"/>
          <w:color w:val="000000"/>
          <w:sz w:val="24"/>
          <w:szCs w:val="24"/>
        </w:rPr>
        <w:t> </w:t>
      </w:r>
      <w:r w:rsidRPr="00A95A1E">
        <w:rPr>
          <w:rFonts w:ascii="Arial" w:hAnsi="Arial" w:cs="Arial"/>
          <w:color w:val="000000"/>
          <w:sz w:val="24"/>
          <w:szCs w:val="24"/>
        </w:rPr>
        <w:t>środowisku</w:t>
      </w:r>
      <w:r w:rsidR="007F75D3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, a także precyzuje zasady jej udostępniania. </w:t>
      </w:r>
    </w:p>
    <w:p w:rsidR="00BE2EE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36.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 Specjalnym rodzajem informacji o środowisku jest informacja przestrzenna. Informacja przestrzenna w bezpośredni bądź pośredni sposób</w:t>
      </w:r>
      <w:r w:rsidR="00CE6D6C">
        <w:rPr>
          <w:rFonts w:ascii="Arial" w:hAnsi="Arial" w:cs="Arial"/>
          <w:color w:val="000000"/>
          <w:sz w:val="24"/>
          <w:szCs w:val="24"/>
        </w:rPr>
        <w:t xml:space="preserve"> obejmuje ok. 90 % informacji o </w:t>
      </w:r>
      <w:r w:rsidR="00F84834">
        <w:rPr>
          <w:rFonts w:ascii="Arial" w:hAnsi="Arial" w:cs="Arial"/>
          <w:color w:val="000000"/>
          <w:sz w:val="24"/>
          <w:szCs w:val="24"/>
        </w:rPr>
        <w:t>środowisku i jego ochronie. Kwestie informacji przestrzennej są uregulowane przez dyrektywę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F84834" w:rsidRPr="00A95A1E">
        <w:rPr>
          <w:rFonts w:ascii="Arial" w:hAnsi="Arial" w:cs="Arial"/>
          <w:sz w:val="24"/>
          <w:szCs w:val="24"/>
        </w:rPr>
        <w:t>2007/2/WE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 xml:space="preserve"> Parlamentu Europejskiego i Rady z dnia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 14 marca 2007 r. ustanawiającej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 xml:space="preserve"> infrastrukturę informacji przestrzennej we Wspólnocie Europejskiej (INSPIRE) </w:t>
      </w:r>
      <w:r w:rsidR="00F84834" w:rsidRPr="004F4A58">
        <w:rPr>
          <w:rFonts w:ascii="Arial" w:hAnsi="Arial" w:cs="Arial"/>
          <w:color w:val="000000"/>
          <w:sz w:val="24"/>
          <w:szCs w:val="24"/>
        </w:rPr>
        <w:t>(</w:t>
      </w:r>
      <w:r w:rsidR="00F84834" w:rsidRPr="00522F59">
        <w:rPr>
          <w:rStyle w:val="Uwydatnienie"/>
          <w:rFonts w:ascii="Arial" w:hAnsi="Arial" w:cs="Arial"/>
          <w:i w:val="0"/>
          <w:sz w:val="24"/>
          <w:szCs w:val="24"/>
        </w:rPr>
        <w:t> Dz.</w:t>
      </w:r>
      <w:r w:rsidR="00F84834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="00F84834" w:rsidRPr="00522F59">
        <w:rPr>
          <w:rStyle w:val="Uwydatnienie"/>
          <w:rFonts w:ascii="Arial" w:hAnsi="Arial" w:cs="Arial"/>
          <w:i w:val="0"/>
          <w:sz w:val="24"/>
          <w:szCs w:val="24"/>
        </w:rPr>
        <w:t>U</w:t>
      </w:r>
      <w:r w:rsidR="00F84834">
        <w:rPr>
          <w:rStyle w:val="Uwydatnienie"/>
          <w:rFonts w:ascii="Arial" w:hAnsi="Arial" w:cs="Arial"/>
          <w:i w:val="0"/>
          <w:sz w:val="24"/>
          <w:szCs w:val="24"/>
        </w:rPr>
        <w:t>rz</w:t>
      </w:r>
      <w:r w:rsidR="00F84834" w:rsidRPr="00522F59">
        <w:rPr>
          <w:rStyle w:val="Uwydatnienie"/>
          <w:rFonts w:ascii="Arial" w:hAnsi="Arial" w:cs="Arial"/>
          <w:i w:val="0"/>
          <w:sz w:val="24"/>
          <w:szCs w:val="24"/>
        </w:rPr>
        <w:t>.</w:t>
      </w:r>
      <w:r w:rsidR="00F84834">
        <w:rPr>
          <w:rStyle w:val="Uwydatnienie"/>
          <w:rFonts w:ascii="Arial" w:hAnsi="Arial" w:cs="Arial"/>
          <w:i w:val="0"/>
          <w:sz w:val="24"/>
          <w:szCs w:val="24"/>
        </w:rPr>
        <w:t xml:space="preserve"> UE</w:t>
      </w:r>
      <w:r w:rsidR="00F84834" w:rsidRPr="00522F59">
        <w:rPr>
          <w:rStyle w:val="Uwydatnienie"/>
          <w:rFonts w:ascii="Arial" w:hAnsi="Arial" w:cs="Arial"/>
          <w:i w:val="0"/>
          <w:sz w:val="24"/>
          <w:szCs w:val="24"/>
        </w:rPr>
        <w:t xml:space="preserve"> L 108 z 25.4.2007, str. 1</w:t>
      </w:r>
      <w:r w:rsidR="00F84834" w:rsidRPr="004F4A58">
        <w:rPr>
          <w:rFonts w:ascii="Arial" w:hAnsi="Arial" w:cs="Arial"/>
          <w:color w:val="000000"/>
          <w:sz w:val="24"/>
          <w:szCs w:val="24"/>
        </w:rPr>
        <w:t>)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 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 xml:space="preserve">oraz 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przez </w:t>
      </w:r>
      <w:r w:rsidR="00CF5386">
        <w:rPr>
          <w:rFonts w:ascii="Arial" w:hAnsi="Arial" w:cs="Arial"/>
          <w:color w:val="000000"/>
          <w:sz w:val="24"/>
          <w:szCs w:val="24"/>
        </w:rPr>
        <w:t>ustawę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 xml:space="preserve"> z dnia 4 marca 2010</w:t>
      </w:r>
      <w:r w:rsidR="00E95FCB">
        <w:rPr>
          <w:rFonts w:ascii="Arial" w:hAnsi="Arial" w:cs="Arial"/>
          <w:color w:val="000000"/>
          <w:sz w:val="24"/>
          <w:szCs w:val="24"/>
        </w:rPr>
        <w:t> 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>r. o infrastrukturze informacji przestrzennej (Dz.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 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>U. poz. 489</w:t>
      </w:r>
      <w:r w:rsidR="00F84834">
        <w:rPr>
          <w:rFonts w:ascii="Arial" w:hAnsi="Arial" w:cs="Arial"/>
          <w:color w:val="000000"/>
          <w:sz w:val="24"/>
          <w:szCs w:val="24"/>
        </w:rPr>
        <w:t xml:space="preserve">, z </w:t>
      </w:r>
      <w:proofErr w:type="spellStart"/>
      <w:r w:rsidR="00F84834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F84834">
        <w:rPr>
          <w:rFonts w:ascii="Arial" w:hAnsi="Arial" w:cs="Arial"/>
          <w:color w:val="000000"/>
          <w:sz w:val="24"/>
          <w:szCs w:val="24"/>
        </w:rPr>
        <w:t>. zm.</w:t>
      </w:r>
      <w:r w:rsidR="00F84834" w:rsidRPr="00A95A1E">
        <w:rPr>
          <w:rFonts w:ascii="Arial" w:hAnsi="Arial" w:cs="Arial"/>
          <w:color w:val="000000"/>
          <w:sz w:val="24"/>
          <w:szCs w:val="24"/>
        </w:rPr>
        <w:t>)</w:t>
      </w:r>
      <w:r w:rsidR="00CF5386">
        <w:rPr>
          <w:rFonts w:ascii="Arial" w:hAnsi="Arial" w:cs="Arial"/>
          <w:color w:val="000000"/>
          <w:sz w:val="24"/>
          <w:szCs w:val="24"/>
        </w:rPr>
        <w:t>.</w:t>
      </w:r>
    </w:p>
    <w:p w:rsidR="00E83873" w:rsidRDefault="00E8387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3873" w:rsidRDefault="00E8387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83873" w:rsidRPr="00A95A1E" w:rsidRDefault="00E83873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146AD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46AD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art. 74 ust. 2 Konstytucji Rzeczpospolitej Polskiej każdy ma prawo do informacji o stanie i ochronie środowiska.</w:t>
      </w:r>
    </w:p>
    <w:p w:rsidR="00042F67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Zgodnie ustawą o udostępnianiu informacji o środowisku, każdy ma prawo dostępu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do informacji o środowisku i jego ochronie. Organy administracji</w:t>
      </w:r>
      <w:r w:rsidR="00DB3D9A">
        <w:rPr>
          <w:rFonts w:ascii="Arial" w:hAnsi="Arial" w:cs="Arial"/>
          <w:color w:val="000000"/>
          <w:sz w:val="24"/>
          <w:szCs w:val="24"/>
        </w:rPr>
        <w:t xml:space="preserve"> (zgodnie z nowelizacją, która wejdzie w życie </w:t>
      </w:r>
      <w:r w:rsidR="00DB6A48">
        <w:rPr>
          <w:rFonts w:ascii="Arial" w:hAnsi="Arial" w:cs="Arial"/>
          <w:color w:val="000000"/>
          <w:sz w:val="24"/>
          <w:szCs w:val="24"/>
        </w:rPr>
        <w:t xml:space="preserve">1 stycznia 2017 r. pojęcie organu administracji, w odniesieniu do dostępu do informacji o </w:t>
      </w:r>
      <w:r w:rsidR="00693A5A">
        <w:rPr>
          <w:rFonts w:ascii="Arial" w:hAnsi="Arial" w:cs="Arial"/>
          <w:color w:val="000000"/>
          <w:sz w:val="24"/>
          <w:szCs w:val="24"/>
        </w:rPr>
        <w:t>środowisku</w:t>
      </w:r>
      <w:r w:rsidR="00DB6A48">
        <w:rPr>
          <w:rFonts w:ascii="Arial" w:hAnsi="Arial" w:cs="Arial"/>
          <w:color w:val="000000"/>
          <w:sz w:val="24"/>
          <w:szCs w:val="24"/>
        </w:rPr>
        <w:t xml:space="preserve"> zostanie zastąpione pojęciem „władz publicznych”)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są obowiązane</w:t>
      </w:r>
      <w:r w:rsidR="00DB6A48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do udostępniania każdemu informacji o środowisku i jego ochronie znajdujących się w ich posiadaniu lub które są dla nich przeznaczone. Od podmiotu żądającego informacji o środowisku i jego ochronie nie wymaga się wykazania interesu prawnego lub faktycznego. Udostępnianie informacji o środowisku i jego ochronie następuje w sposób i w formie określonych we wniosku, chyba że środki techniczne, którymi dysponuje organ administracji, nie umożliwiają udostępnienia informacji</w:t>
      </w:r>
      <w:r w:rsidR="00CE6D6C">
        <w:rPr>
          <w:rFonts w:ascii="Arial" w:hAnsi="Arial" w:cs="Arial"/>
          <w:color w:val="000000"/>
          <w:sz w:val="24"/>
          <w:szCs w:val="24"/>
        </w:rPr>
        <w:t xml:space="preserve"> o </w:t>
      </w:r>
      <w:r w:rsidR="0051212C">
        <w:rPr>
          <w:rFonts w:ascii="Arial" w:hAnsi="Arial" w:cs="Arial"/>
          <w:color w:val="000000"/>
          <w:sz w:val="24"/>
          <w:szCs w:val="24"/>
        </w:rPr>
        <w:t>środowisku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w</w:t>
      </w:r>
      <w:r w:rsidR="00693A5A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sposób i w formie określonych we wniosku. Jeżeli informacja o środowisku i jego ochronie nie może być udostępniona</w:t>
      </w:r>
      <w:r w:rsidR="0004632A">
        <w:rPr>
          <w:rFonts w:ascii="Arial" w:hAnsi="Arial" w:cs="Arial"/>
          <w:color w:val="000000"/>
          <w:sz w:val="24"/>
          <w:szCs w:val="24"/>
        </w:rPr>
        <w:t xml:space="preserve"> </w:t>
      </w:r>
      <w:r w:rsidR="00CE6D6C">
        <w:rPr>
          <w:rFonts w:ascii="Arial" w:hAnsi="Arial" w:cs="Arial"/>
          <w:color w:val="000000"/>
          <w:sz w:val="24"/>
          <w:szCs w:val="24"/>
        </w:rPr>
        <w:t>w sposób lub w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formie określonych we wniosku, organ administracji powiadamia pisemnie podmiot żądający informacji w terminie 14 dni od dnia otrzymania wniosku o przyczynach braku możliwości udostępnienia informacji zgodnie z wnioskiem </w:t>
      </w:r>
      <w:r w:rsidR="00CE6D6C">
        <w:rPr>
          <w:rFonts w:ascii="Arial" w:hAnsi="Arial" w:cs="Arial"/>
          <w:color w:val="000000"/>
          <w:sz w:val="24"/>
          <w:szCs w:val="24"/>
        </w:rPr>
        <w:t>i wskazuje, w jaki sposób lub w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jakiej formie informacja może być udostępniona.</w:t>
      </w:r>
    </w:p>
    <w:p w:rsidR="00042F67" w:rsidRPr="00A95A1E" w:rsidRDefault="00042F6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3873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Ustawa o udostępnianiu informacji o środowisku nakazuje organom administracji udostępniać informację o środowisku i jego ochronie bez zbędnej zwłoki, nie później niż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w ciągu miesiąca od dnia otrzymania wniosku. </w:t>
      </w:r>
      <w:r w:rsidR="00E83873" w:rsidRPr="00A95A1E">
        <w:rPr>
          <w:rFonts w:ascii="Arial" w:hAnsi="Arial" w:cs="Arial"/>
          <w:color w:val="000000"/>
          <w:sz w:val="24"/>
          <w:szCs w:val="24"/>
        </w:rPr>
        <w:t>Term</w:t>
      </w:r>
      <w:r w:rsidR="00E83873">
        <w:rPr>
          <w:rFonts w:ascii="Arial" w:hAnsi="Arial" w:cs="Arial"/>
          <w:color w:val="000000"/>
          <w:sz w:val="24"/>
          <w:szCs w:val="24"/>
        </w:rPr>
        <w:t>i</w:t>
      </w:r>
      <w:r w:rsidR="00F9504D">
        <w:rPr>
          <w:rFonts w:ascii="Arial" w:hAnsi="Arial" w:cs="Arial"/>
          <w:color w:val="000000"/>
          <w:sz w:val="24"/>
          <w:szCs w:val="24"/>
        </w:rPr>
        <w:t>n na udostępnienie informacji o </w:t>
      </w:r>
      <w:r w:rsidR="00E83873" w:rsidRPr="00A95A1E">
        <w:rPr>
          <w:rFonts w:ascii="Arial" w:hAnsi="Arial" w:cs="Arial"/>
          <w:color w:val="000000"/>
          <w:sz w:val="24"/>
          <w:szCs w:val="24"/>
        </w:rPr>
        <w:t xml:space="preserve">środowisku ze względu na stopień skomplikowania sprawy może </w:t>
      </w:r>
      <w:r w:rsidR="00E83873">
        <w:rPr>
          <w:rFonts w:ascii="Arial" w:hAnsi="Arial" w:cs="Arial"/>
          <w:color w:val="000000"/>
          <w:sz w:val="24"/>
          <w:szCs w:val="24"/>
        </w:rPr>
        <w:t>zostać</w:t>
      </w:r>
      <w:r w:rsidR="00E83873" w:rsidRPr="00A95A1E">
        <w:rPr>
          <w:rFonts w:ascii="Arial" w:hAnsi="Arial" w:cs="Arial"/>
          <w:color w:val="000000"/>
          <w:sz w:val="24"/>
          <w:szCs w:val="24"/>
        </w:rPr>
        <w:t xml:space="preserve"> przedłużony maksymalnie</w:t>
      </w:r>
      <w:r w:rsidR="00E83873">
        <w:rPr>
          <w:rFonts w:ascii="Arial" w:hAnsi="Arial" w:cs="Arial"/>
          <w:color w:val="000000"/>
          <w:sz w:val="24"/>
          <w:szCs w:val="24"/>
        </w:rPr>
        <w:t xml:space="preserve"> do 2 miesięcy.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Podmiot wnioskujący jest informowany o każdym przedłużeniu terminu.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4632A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40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Dokumenty, o których dane są zamieszczane w publicznie dostępnych wykazach zawierających informacje o środowisku, udostępnia się w dniu złożenia wniosku.</w:t>
      </w:r>
    </w:p>
    <w:p w:rsidR="0004632A" w:rsidRPr="00A95A1E" w:rsidRDefault="0004632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3 i 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ustawą o udostępnianiu informacji o środowisku organ administracji nie udostępnia informacji o środowisku i jego ochronie, jeżeli informacje dotyczą: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danych jednostkowych uzyskiwanych w badaniach statystycznych statystyki publicznej chronionych tajemnicą statystyczną;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spraw objętych toczącym się postępowaniem sądowym, dyscyplinarnym lub karnym, jeżeli udostępnienie informacji mogłoby zakłócić przebieg postępowania;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spraw będących przedmiotem praw autorskich lub patentowych, jeżeli udostępnienie informacji mogłoby naruszyć te prawa;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danych osobowych dotyczących osób trzecich, jeżeli udostępnienie informacji mogłoby naruszać przepisy </w:t>
      </w:r>
      <w:r w:rsidR="001217E1">
        <w:rPr>
          <w:rFonts w:ascii="Arial" w:hAnsi="Arial" w:cs="Arial"/>
          <w:color w:val="000000"/>
          <w:sz w:val="24"/>
          <w:szCs w:val="24"/>
        </w:rPr>
        <w:t xml:space="preserve">ustawy z dnia 29 sierpnia 1997 r. </w:t>
      </w:r>
      <w:r w:rsidRPr="00A95A1E">
        <w:rPr>
          <w:rFonts w:ascii="Arial" w:hAnsi="Arial" w:cs="Arial"/>
          <w:color w:val="000000"/>
          <w:sz w:val="24"/>
          <w:szCs w:val="24"/>
        </w:rPr>
        <w:t>o ochronie danych osobowych</w:t>
      </w:r>
      <w:r w:rsidR="001217E1">
        <w:rPr>
          <w:rFonts w:ascii="Arial" w:hAnsi="Arial" w:cs="Arial"/>
          <w:color w:val="000000"/>
          <w:sz w:val="24"/>
          <w:szCs w:val="24"/>
        </w:rPr>
        <w:t xml:space="preserve"> (</w:t>
      </w:r>
      <w:r w:rsidR="001217E1" w:rsidRPr="001217E1">
        <w:rPr>
          <w:rFonts w:ascii="Arial" w:hAnsi="Arial" w:cs="Arial"/>
          <w:color w:val="000000"/>
          <w:sz w:val="24"/>
          <w:szCs w:val="24"/>
        </w:rPr>
        <w:t>D</w:t>
      </w:r>
      <w:r w:rsidR="007E3EF8">
        <w:rPr>
          <w:rFonts w:ascii="Arial" w:hAnsi="Arial" w:cs="Arial"/>
          <w:color w:val="000000"/>
          <w:sz w:val="24"/>
          <w:szCs w:val="24"/>
        </w:rPr>
        <w:t>z</w:t>
      </w:r>
      <w:r w:rsidR="001217E1" w:rsidRPr="001217E1">
        <w:rPr>
          <w:rFonts w:ascii="Arial" w:hAnsi="Arial" w:cs="Arial"/>
          <w:color w:val="000000"/>
          <w:sz w:val="24"/>
          <w:szCs w:val="24"/>
        </w:rPr>
        <w:t>. U. z 20</w:t>
      </w:r>
      <w:r w:rsidR="00A63E89">
        <w:rPr>
          <w:rFonts w:ascii="Arial" w:hAnsi="Arial" w:cs="Arial"/>
          <w:color w:val="000000"/>
          <w:sz w:val="24"/>
          <w:szCs w:val="24"/>
        </w:rPr>
        <w:t>16</w:t>
      </w:r>
      <w:r w:rsidR="001217E1" w:rsidRPr="001217E1">
        <w:rPr>
          <w:rFonts w:ascii="Arial" w:hAnsi="Arial" w:cs="Arial"/>
          <w:color w:val="000000"/>
          <w:sz w:val="24"/>
          <w:szCs w:val="24"/>
        </w:rPr>
        <w:t xml:space="preserve"> r. poz. 92</w:t>
      </w:r>
      <w:r w:rsidR="00A63E89">
        <w:rPr>
          <w:rFonts w:ascii="Arial" w:hAnsi="Arial" w:cs="Arial"/>
          <w:color w:val="000000"/>
          <w:sz w:val="24"/>
          <w:szCs w:val="24"/>
        </w:rPr>
        <w:t>2</w:t>
      </w:r>
      <w:r w:rsidR="001217E1" w:rsidRPr="001217E1">
        <w:rPr>
          <w:rFonts w:ascii="Arial" w:hAnsi="Arial" w:cs="Arial"/>
          <w:color w:val="000000"/>
          <w:sz w:val="24"/>
          <w:szCs w:val="24"/>
        </w:rPr>
        <w:t xml:space="preserve">, z </w:t>
      </w:r>
      <w:proofErr w:type="spellStart"/>
      <w:r w:rsidR="001217E1" w:rsidRPr="001217E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1217E1" w:rsidRPr="001217E1">
        <w:rPr>
          <w:rFonts w:ascii="Arial" w:hAnsi="Arial" w:cs="Arial"/>
          <w:color w:val="000000"/>
          <w:sz w:val="24"/>
          <w:szCs w:val="24"/>
        </w:rPr>
        <w:t>. zm.)</w:t>
      </w:r>
      <w:r w:rsidR="00F9504D">
        <w:rPr>
          <w:rFonts w:ascii="Arial" w:hAnsi="Arial" w:cs="Arial"/>
          <w:color w:val="000000"/>
          <w:sz w:val="24"/>
          <w:szCs w:val="24"/>
        </w:rPr>
        <w:t xml:space="preserve"> zwaną dalej „ustawą o </w:t>
      </w:r>
      <w:r w:rsidR="0035765A">
        <w:rPr>
          <w:rFonts w:ascii="Arial" w:hAnsi="Arial" w:cs="Arial"/>
          <w:color w:val="000000"/>
          <w:sz w:val="24"/>
          <w:szCs w:val="24"/>
        </w:rPr>
        <w:t>ochronie danych osobowych”</w:t>
      </w:r>
      <w:r w:rsidRPr="00A95A1E">
        <w:rPr>
          <w:rFonts w:ascii="Arial" w:hAnsi="Arial" w:cs="Arial"/>
          <w:color w:val="000000"/>
          <w:sz w:val="24"/>
          <w:szCs w:val="24"/>
        </w:rPr>
        <w:t>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dokumentów lub danych dostarczonych przez osoby trzecie, jeżeli osoby te, nie mając obowiązku ich dostarczenia i nie mogąc być takim obowiązkiem obciążone, dostarczyły je dobrowolnie i złożyły zastrzeżenie o ich nieudostępnianiu;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dokumentów lub danych, których udostępnienie mogłoby spowodować zagrożenie dla środowiska lub bezpieczeństwa ekologicznego kraju;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informacji o wartości handlowej, w tym danych technologicznych, dostarczonych przez osoby trzecie i objętych tajemnicą przedsiębiorstwa, jeżeli udostępnienie tych informacji mogłoby pogorszyć konkurencyjną pozycję tych osób i złożyły one uzasadniony wniosek o wyłączenie tych informacji z udostępniania;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przedsięwzięć mogących znacząco oddziaływać na środowisko, realizowanych na terenach zamkniętych, co do których nie prowadzi się postępowania z udziałem społeczeństwa;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obronności i bezpieczeństwa państwa;</w:t>
      </w:r>
    </w:p>
    <w:p w:rsidR="0005464B" w:rsidRDefault="00BE2EEE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bezpieczeństwa publicznego.</w:t>
      </w:r>
    </w:p>
    <w:p w:rsidR="00450C3E" w:rsidRDefault="00171ECA" w:rsidP="00450C3E">
      <w:pPr>
        <w:pStyle w:val="Zwykytekst"/>
        <w:spacing w:line="276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Zgodnie z nowelizacją, która wejdzie w życie 1 stycznia 2017 r. ww. przesłanki dla odmowy informacji zmienią charakter z obligatoryjnych na fakultatywne. </w:t>
      </w:r>
      <w:r w:rsidR="00111541">
        <w:rPr>
          <w:rFonts w:ascii="Arial" w:hAnsi="Arial" w:cs="Arial"/>
          <w:color w:val="000000"/>
          <w:sz w:val="24"/>
          <w:szCs w:val="24"/>
        </w:rPr>
        <w:t xml:space="preserve">Władze publiczne będą także musiały przy odmowie informacji rozważyć interes publiczny przemawiający za ich udostępnieniem. Ponadto nowelizacja wprowadza termin na </w:t>
      </w:r>
      <w:r w:rsidR="00111541">
        <w:rPr>
          <w:rFonts w:ascii="Arial" w:hAnsi="Arial" w:cs="Arial"/>
          <w:color w:val="000000"/>
          <w:sz w:val="24"/>
          <w:szCs w:val="24"/>
        </w:rPr>
        <w:lastRenderedPageBreak/>
        <w:t xml:space="preserve">złożenie przez osoby trzecie wniosku o wyłączenie informacji z udostępnienia. Wynosi on 14 dnia od przekazania informacji władzom publicznym. </w:t>
      </w: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 administracji może odmówić udostępnienia informacji o środowisku i jego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ochronie, jeżeli:</w:t>
      </w:r>
    </w:p>
    <w:p w:rsidR="0005464B" w:rsidRDefault="00BE2EEE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wymagałoby to dostarczenia dokumentów lub danych będących w trakcie opracowywania lub przeznaczonych do wewnętrznego komunikowania się;</w:t>
      </w:r>
    </w:p>
    <w:p w:rsidR="0005464B" w:rsidRDefault="00BE2EEE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wniosek jest w sposób oczywisty niemożliwy do zrealizowania;</w:t>
      </w:r>
    </w:p>
    <w:p w:rsidR="00BE2EEE" w:rsidRPr="00F9504D" w:rsidRDefault="00BE2EEE" w:rsidP="00A95A1E">
      <w:pPr>
        <w:pStyle w:val="Zwykytek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wniosek jest sformułowany w sposób zbyt ogólny.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F9504D">
        <w:rPr>
          <w:rFonts w:ascii="Arial" w:hAnsi="Arial" w:cs="Arial"/>
          <w:color w:val="000000"/>
          <w:sz w:val="24"/>
          <w:szCs w:val="24"/>
        </w:rPr>
        <w:t>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Zgodnie z ustawą o udostępnianiu informacji o środowisku, jeżeli wniosek dotyczy informacji nieznajdującej się w posiadaniu organu administracji, organ ten niezwłocznie, nie później jednak niż w terminie 14 dni od dnia otrzymania wniosku przekazuje wniosek </w:t>
      </w:r>
      <w:r w:rsidR="0015035C">
        <w:rPr>
          <w:rFonts w:ascii="Arial" w:hAnsi="Arial" w:cs="Arial"/>
          <w:color w:val="000000"/>
          <w:sz w:val="24"/>
          <w:szCs w:val="24"/>
        </w:rPr>
        <w:t xml:space="preserve">właściwemu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organowi administracji, w którego posiadaniu znajduje się żądana informacja, i powiadamia o tym wnioskodawcę lub, jeśli nie można ustalić organu</w:t>
      </w:r>
      <w:r w:rsidR="0015035C">
        <w:rPr>
          <w:rFonts w:ascii="Arial" w:hAnsi="Arial" w:cs="Arial"/>
          <w:color w:val="000000"/>
          <w:sz w:val="24"/>
          <w:szCs w:val="24"/>
        </w:rPr>
        <w:t xml:space="preserve"> właściwego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, zwraca wniosek wnioskodawcy.</w:t>
      </w:r>
    </w:p>
    <w:p w:rsidR="00842603" w:rsidRPr="00A95A1E" w:rsidRDefault="0084260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F9504D">
        <w:rPr>
          <w:rFonts w:ascii="Arial" w:hAnsi="Arial" w:cs="Arial"/>
          <w:color w:val="000000"/>
          <w:sz w:val="24"/>
          <w:szCs w:val="24"/>
        </w:rPr>
        <w:t>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Praktyka interpretowania przez organy administracji publicznej w Polsce przepisów dotyczących informacji publicznej, w tym informacji o środowisku</w:t>
      </w:r>
      <w:r w:rsidR="006A7D60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, polega na udzielaniu </w:t>
      </w:r>
      <w:r w:rsidR="00BE2EEE" w:rsidRPr="00AD23AB">
        <w:rPr>
          <w:rFonts w:ascii="Arial" w:hAnsi="Arial" w:cs="Arial"/>
          <w:color w:val="000000"/>
          <w:sz w:val="24"/>
          <w:szCs w:val="24"/>
        </w:rPr>
        <w:t>tej części informacji, która nie podlega wyłączeniu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D23AB">
        <w:rPr>
          <w:rFonts w:ascii="Arial" w:hAnsi="Arial" w:cs="Arial"/>
          <w:color w:val="000000"/>
          <w:sz w:val="24"/>
          <w:szCs w:val="24"/>
        </w:rPr>
        <w:t>jawności.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Na przykład wnioskodawca otrzymuje dokumenty z</w:t>
      </w:r>
      <w:r w:rsidR="005778A7">
        <w:rPr>
          <w:rFonts w:ascii="Arial" w:hAnsi="Arial" w:cs="Arial"/>
          <w:color w:val="000000"/>
          <w:sz w:val="24"/>
          <w:szCs w:val="24"/>
        </w:rPr>
        <w:t>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D23AB">
        <w:rPr>
          <w:rFonts w:ascii="Arial" w:hAnsi="Arial" w:cs="Arial"/>
          <w:color w:val="000000"/>
          <w:sz w:val="24"/>
          <w:szCs w:val="24"/>
        </w:rPr>
        <w:t>zanonimizowanymi</w:t>
      </w:r>
      <w:proofErr w:type="spellEnd"/>
      <w:r w:rsidR="006A7D60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danymi</w:t>
      </w:r>
      <w:r w:rsidR="00AD23AB">
        <w:rPr>
          <w:rFonts w:ascii="Arial" w:hAnsi="Arial" w:cs="Arial"/>
          <w:color w:val="000000"/>
          <w:sz w:val="24"/>
          <w:szCs w:val="24"/>
        </w:rPr>
        <w:t xml:space="preserve"> </w:t>
      </w:r>
      <w:r w:rsidR="006A7D60">
        <w:rPr>
          <w:rFonts w:ascii="Arial" w:hAnsi="Arial" w:cs="Arial"/>
          <w:color w:val="000000"/>
          <w:sz w:val="24"/>
          <w:szCs w:val="24"/>
        </w:rPr>
        <w:t>osobowymi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, których ujawnienie naruszyłoby postanowienia ustawy o ochronie danych osobowych. </w:t>
      </w:r>
      <w:r w:rsidR="0077286C" w:rsidRPr="0077286C">
        <w:rPr>
          <w:rFonts w:ascii="Arial" w:hAnsi="Arial" w:cs="Arial"/>
          <w:color w:val="000000"/>
          <w:sz w:val="24"/>
          <w:szCs w:val="24"/>
        </w:rPr>
        <w:t xml:space="preserve">Nowelizacja ustawy 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o</w:t>
      </w:r>
      <w:r w:rsidR="00FC4C3A">
        <w:rPr>
          <w:rFonts w:ascii="Arial" w:hAnsi="Arial" w:cs="Arial"/>
          <w:color w:val="000000"/>
          <w:sz w:val="24"/>
          <w:szCs w:val="24"/>
        </w:rPr>
        <w:t> 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E95FCB">
        <w:rPr>
          <w:rFonts w:ascii="Arial" w:hAnsi="Arial" w:cs="Arial"/>
          <w:color w:val="000000"/>
          <w:sz w:val="24"/>
          <w:szCs w:val="24"/>
        </w:rPr>
        <w:t>, która weszła w życie z dniem 1 stycznia 2017 r.</w:t>
      </w:r>
      <w:r w:rsidR="00FC4C3A" w:rsidRPr="0077286C" w:rsidDel="00FC4C3A">
        <w:rPr>
          <w:rFonts w:ascii="Arial" w:hAnsi="Arial" w:cs="Arial"/>
          <w:color w:val="000000"/>
          <w:sz w:val="24"/>
          <w:szCs w:val="24"/>
        </w:rPr>
        <w:t xml:space="preserve"> </w:t>
      </w:r>
      <w:r w:rsidR="0077286C" w:rsidRPr="0077286C">
        <w:rPr>
          <w:rFonts w:ascii="Arial" w:hAnsi="Arial" w:cs="Arial"/>
          <w:color w:val="000000"/>
          <w:sz w:val="24"/>
          <w:szCs w:val="24"/>
        </w:rPr>
        <w:t>nadaje nowe brzmienie art. 19 ust. 4, zgodnie z którym jeżeli będzie możliwe oddzielenie części informacji podlegającej wyłączeniu z udostępnienia z</w:t>
      </w:r>
      <w:r w:rsidR="00F9504D">
        <w:rPr>
          <w:rFonts w:ascii="Arial" w:hAnsi="Arial" w:cs="Arial"/>
          <w:color w:val="000000"/>
          <w:sz w:val="24"/>
          <w:szCs w:val="24"/>
        </w:rPr>
        <w:t> </w:t>
      </w:r>
      <w:r w:rsidR="0077286C" w:rsidRPr="0077286C">
        <w:rPr>
          <w:rFonts w:ascii="Arial" w:hAnsi="Arial" w:cs="Arial"/>
          <w:color w:val="000000"/>
          <w:sz w:val="24"/>
          <w:szCs w:val="24"/>
        </w:rPr>
        <w:t>przyczyn, o których mowa w art. 16 ustawy (w brzmieniu po nowelizacji), udostępniona zostanie pozostała część informacji</w:t>
      </w:r>
      <w:r w:rsidR="0077286C" w:rsidRPr="0077286C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F9504D"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ustawą o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udostępnianiu informacji o</w:t>
      </w:r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środowisku</w:t>
      </w:r>
      <w:r w:rsidR="0015035C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odmowa udostępnienia informacji o środowisku i jego ochronie następuje w drodze decyzji administracyjnej. Do skarg rozpatrywanych w postępowaniu o udostępnienie informacji o środowisku i jego ochronie stosuje się przepisy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P.p.s.a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4,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693119">
        <w:rPr>
          <w:rFonts w:ascii="Arial" w:hAnsi="Arial" w:cs="Arial"/>
          <w:color w:val="000000"/>
          <w:sz w:val="24"/>
          <w:szCs w:val="24"/>
        </w:rPr>
        <w:t>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Rozporządzenie Ministra Środowiska z dnia 12 listopada 2010 r. w sprawie opłat za udostępnianie informacji o środowisku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(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Dz.</w:t>
      </w:r>
      <w:r w:rsidR="00AD23AB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BC2DF5">
        <w:rPr>
          <w:rFonts w:ascii="Arial" w:hAnsi="Arial" w:cs="Arial"/>
          <w:color w:val="000000"/>
          <w:sz w:val="24"/>
          <w:szCs w:val="24"/>
        </w:rPr>
        <w:t>z 2010</w:t>
      </w:r>
      <w:r w:rsidR="00617A12">
        <w:rPr>
          <w:rFonts w:ascii="Arial" w:hAnsi="Arial" w:cs="Arial"/>
          <w:color w:val="000000"/>
          <w:sz w:val="24"/>
          <w:szCs w:val="24"/>
        </w:rPr>
        <w:t xml:space="preserve"> </w:t>
      </w:r>
      <w:r w:rsidR="00BC2DF5">
        <w:rPr>
          <w:rFonts w:ascii="Arial" w:hAnsi="Arial" w:cs="Arial"/>
          <w:color w:val="000000"/>
          <w:sz w:val="24"/>
          <w:szCs w:val="24"/>
        </w:rPr>
        <w:t>r.</w:t>
      </w:r>
      <w:r w:rsidR="0015035C">
        <w:rPr>
          <w:rFonts w:ascii="Arial" w:hAnsi="Arial" w:cs="Arial"/>
          <w:color w:val="000000"/>
          <w:sz w:val="24"/>
          <w:szCs w:val="24"/>
        </w:rPr>
        <w:t>,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poz. 1415)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zwane dalej</w:t>
      </w:r>
      <w:r w:rsidR="006A7D60">
        <w:rPr>
          <w:rFonts w:ascii="Arial" w:hAnsi="Arial" w:cs="Arial"/>
          <w:color w:val="000000"/>
          <w:sz w:val="24"/>
          <w:szCs w:val="24"/>
        </w:rPr>
        <w:t>: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461DF">
        <w:rPr>
          <w:rFonts w:ascii="Arial" w:hAnsi="Arial" w:cs="Arial"/>
          <w:color w:val="000000"/>
          <w:sz w:val="24"/>
          <w:szCs w:val="24"/>
        </w:rPr>
        <w:t>„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rozporządzeniem w sprawie opłat</w:t>
      </w:r>
      <w:r w:rsidR="00B461DF">
        <w:rPr>
          <w:rFonts w:ascii="Arial" w:hAnsi="Arial" w:cs="Arial"/>
          <w:color w:val="000000"/>
          <w:sz w:val="24"/>
          <w:szCs w:val="24"/>
        </w:rPr>
        <w:t>”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, reguluje stawki opłat za </w:t>
      </w:r>
      <w:r w:rsidR="0015035C" w:rsidRPr="00A95A1E">
        <w:rPr>
          <w:rFonts w:ascii="Arial" w:hAnsi="Arial" w:cs="Arial"/>
          <w:color w:val="000000"/>
          <w:sz w:val="24"/>
          <w:szCs w:val="24"/>
        </w:rPr>
        <w:t>udostępnianie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informacji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r w:rsidR="00BE2EEE" w:rsidRPr="00A95A1E">
        <w:rPr>
          <w:rFonts w:ascii="Arial" w:hAnsi="Arial" w:cs="Arial"/>
          <w:color w:val="000000"/>
          <w:sz w:val="24"/>
          <w:szCs w:val="24"/>
        </w:rPr>
        <w:lastRenderedPageBreak/>
        <w:t>o środowisku</w:t>
      </w:r>
      <w:r w:rsidR="006A7D60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Opłaty te odpowiadają kosztom ponoszonym za sporządzenie kopii dokumentów.</w:t>
      </w: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693119">
        <w:rPr>
          <w:rFonts w:ascii="Arial" w:hAnsi="Arial" w:cs="Arial"/>
          <w:color w:val="000000"/>
          <w:sz w:val="24"/>
          <w:szCs w:val="24"/>
        </w:rPr>
        <w:t>7</w:t>
      </w:r>
      <w:r w:rsidR="00842603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Opłaty za udostępnianie informacji o środowisku i jego ochronie wyglądają następująco (kwoty podane </w:t>
      </w:r>
      <w:r w:rsidR="00CF78C3">
        <w:rPr>
          <w:rFonts w:ascii="Arial" w:hAnsi="Arial" w:cs="Arial"/>
          <w:color w:val="000000"/>
          <w:sz w:val="24"/>
          <w:szCs w:val="24"/>
        </w:rPr>
        <w:t xml:space="preserve"> w przybliżeniu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w </w:t>
      </w:r>
      <w:r w:rsidR="0005464B" w:rsidRPr="00A95A1E">
        <w:rPr>
          <w:rFonts w:ascii="Arial" w:hAnsi="Arial" w:cs="Arial"/>
          <w:color w:val="000000"/>
        </w:rPr>
        <w:t>€</w:t>
      </w:r>
      <w:r w:rsidR="006A7D60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w</w:t>
      </w:r>
      <w:r w:rsidR="0005464B">
        <w:rPr>
          <w:rFonts w:ascii="Arial" w:hAnsi="Arial" w:cs="Arial"/>
          <w:color w:val="000000"/>
          <w:sz w:val="24"/>
          <w:szCs w:val="24"/>
        </w:rPr>
        <w:t>edług kursu z dnia 13 września 2013 r.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):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wyszukanie do 10 dokumentów – 1.20 </w:t>
      </w:r>
      <w:r w:rsidR="0005464B" w:rsidRPr="00A95A1E">
        <w:rPr>
          <w:rFonts w:ascii="Arial" w:hAnsi="Arial" w:cs="Arial"/>
          <w:color w:val="000000"/>
        </w:rPr>
        <w:t>€</w:t>
      </w:r>
      <w:r w:rsidRPr="00A95A1E">
        <w:rPr>
          <w:rFonts w:ascii="Arial" w:hAnsi="Arial" w:cs="Arial"/>
          <w:color w:val="000000"/>
          <w:sz w:val="24"/>
          <w:szCs w:val="24"/>
        </w:rPr>
        <w:t>;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wyszukanie każdego kolejnego dokumentu – 0.12 </w:t>
      </w:r>
      <w:r w:rsidR="0005464B" w:rsidRPr="00A95A1E">
        <w:rPr>
          <w:rFonts w:ascii="Arial" w:hAnsi="Arial" w:cs="Arial"/>
          <w:color w:val="000000"/>
        </w:rPr>
        <w:t>€</w:t>
      </w:r>
      <w:r w:rsidRPr="00A95A1E">
        <w:rPr>
          <w:rFonts w:ascii="Arial" w:hAnsi="Arial" w:cs="Arial"/>
          <w:color w:val="000000"/>
          <w:sz w:val="24"/>
          <w:szCs w:val="24"/>
        </w:rPr>
        <w:t>;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skanowanie dokumentu – 0.02 </w:t>
      </w:r>
      <w:r w:rsidR="0005464B" w:rsidRPr="00A95A1E">
        <w:rPr>
          <w:rFonts w:ascii="Arial" w:hAnsi="Arial" w:cs="Arial"/>
          <w:color w:val="000000"/>
        </w:rPr>
        <w:t>€</w:t>
      </w:r>
      <w:r w:rsidR="006A7D60">
        <w:rPr>
          <w:rFonts w:ascii="Arial" w:hAnsi="Arial" w:cs="Arial"/>
          <w:color w:val="000000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za stronę kopii;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czarno-białą kopię ksero dokumentu – 0.03 </w:t>
      </w:r>
      <w:r w:rsidR="0005464B" w:rsidRPr="00A95A1E">
        <w:rPr>
          <w:rFonts w:ascii="Arial" w:hAnsi="Arial" w:cs="Arial"/>
          <w:color w:val="000000"/>
        </w:rPr>
        <w:t>€</w:t>
      </w:r>
      <w:r w:rsidR="006A7D60">
        <w:rPr>
          <w:rFonts w:ascii="Arial" w:hAnsi="Arial" w:cs="Arial"/>
          <w:color w:val="000000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za stronę kopii;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kolorową kopię ksero dokumentu – 0.3 </w:t>
      </w:r>
      <w:r w:rsidR="0005464B" w:rsidRPr="00A95A1E">
        <w:rPr>
          <w:rFonts w:ascii="Arial" w:hAnsi="Arial" w:cs="Arial"/>
          <w:color w:val="000000"/>
        </w:rPr>
        <w:t>€</w:t>
      </w:r>
      <w:r w:rsidR="006A7D60">
        <w:rPr>
          <w:rFonts w:ascii="Arial" w:hAnsi="Arial" w:cs="Arial"/>
          <w:color w:val="000000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za stronę kopii;</w:t>
      </w:r>
    </w:p>
    <w:p w:rsidR="0005464B" w:rsidRDefault="00BE2EEE">
      <w:pPr>
        <w:pStyle w:val="Zwykytek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za płytę CD lub DVD – nie więcej niż 0.3 </w:t>
      </w:r>
      <w:r w:rsidR="0005464B" w:rsidRPr="00A95A1E">
        <w:rPr>
          <w:rFonts w:ascii="Arial" w:hAnsi="Arial" w:cs="Arial"/>
          <w:color w:val="000000"/>
        </w:rPr>
        <w:t>€</w:t>
      </w:r>
      <w:r w:rsidR="006A7D60">
        <w:rPr>
          <w:rFonts w:ascii="Arial" w:hAnsi="Arial" w:cs="Arial"/>
          <w:color w:val="000000"/>
        </w:rPr>
        <w:t>.</w:t>
      </w:r>
    </w:p>
    <w:p w:rsidR="00BE2EEE" w:rsidRPr="00A95A1E" w:rsidRDefault="00181E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4</w:t>
      </w:r>
      <w:r w:rsidR="00693119"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Informacje </w:t>
      </w:r>
      <w:r w:rsidR="00CF5386">
        <w:rPr>
          <w:rFonts w:ascii="Arial" w:hAnsi="Arial" w:cs="Arial"/>
          <w:color w:val="000000"/>
          <w:sz w:val="24"/>
          <w:szCs w:val="24"/>
        </w:rPr>
        <w:t xml:space="preserve">aktywnie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udostępniane </w:t>
      </w:r>
      <w:r w:rsidR="00F477B9">
        <w:rPr>
          <w:rFonts w:ascii="Arial" w:hAnsi="Arial" w:cs="Arial"/>
          <w:color w:val="000000"/>
          <w:sz w:val="24"/>
          <w:szCs w:val="24"/>
        </w:rPr>
        <w:t>na stronach internetowych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są bezpłatne.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8 Rozpoznane trudności we wdrażaniu artykułu 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2493C" w:rsidRPr="006F1267" w:rsidRDefault="00693119" w:rsidP="0002493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BF3EB4">
        <w:rPr>
          <w:rFonts w:ascii="Arial" w:hAnsi="Arial" w:cs="Arial"/>
          <w:color w:val="000000"/>
          <w:sz w:val="24"/>
          <w:szCs w:val="24"/>
        </w:rPr>
        <w:t xml:space="preserve"> </w:t>
      </w:r>
      <w:r w:rsidR="0002493C">
        <w:rPr>
          <w:rFonts w:ascii="Arial" w:hAnsi="Arial" w:cs="Arial"/>
          <w:color w:val="000000"/>
          <w:sz w:val="24"/>
          <w:szCs w:val="24"/>
        </w:rPr>
        <w:t>Organizacje pozarządowe twierdzą, że w</w:t>
      </w:r>
      <w:r w:rsidR="0002493C" w:rsidRPr="006F1267">
        <w:rPr>
          <w:rFonts w:ascii="Arial" w:hAnsi="Arial" w:cs="Arial"/>
          <w:color w:val="000000"/>
          <w:sz w:val="24"/>
          <w:szCs w:val="24"/>
        </w:rPr>
        <w:t xml:space="preserve"> zakresie art. 4 ust. 3 Konwencja została transponowana zasadniczo prawidłowo, zauważalny jest jednak brak położenia nacisku na społeczny interes przemawiający za ujawnieniem informacji o środowisku, który pozwoliłby uczynić zadość żądaniu udostępnienia takiej informacji, w sytuacji, gdy zasadność odmowy nie jest oczywista w zakresie dokumentów lub danych:</w:t>
      </w:r>
    </w:p>
    <w:p w:rsidR="0002493C" w:rsidRPr="006F1267" w:rsidRDefault="0002493C" w:rsidP="0002493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1267">
        <w:rPr>
          <w:rFonts w:ascii="Arial" w:hAnsi="Arial" w:cs="Arial"/>
          <w:color w:val="000000"/>
          <w:sz w:val="24"/>
          <w:szCs w:val="24"/>
        </w:rPr>
        <w:t>a)</w:t>
      </w:r>
      <w:r w:rsidRPr="006F1267">
        <w:rPr>
          <w:rFonts w:ascii="Arial" w:hAnsi="Arial" w:cs="Arial"/>
          <w:color w:val="000000"/>
          <w:sz w:val="24"/>
          <w:szCs w:val="24"/>
        </w:rPr>
        <w:tab/>
        <w:t>będących w trakcie opracowywania;</w:t>
      </w:r>
    </w:p>
    <w:p w:rsidR="0002493C" w:rsidRPr="006F1267" w:rsidRDefault="0002493C" w:rsidP="0002493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1267">
        <w:rPr>
          <w:rFonts w:ascii="Arial" w:hAnsi="Arial" w:cs="Arial"/>
          <w:color w:val="000000"/>
          <w:sz w:val="24"/>
          <w:szCs w:val="24"/>
        </w:rPr>
        <w:t>b)</w:t>
      </w:r>
      <w:r w:rsidRPr="006F1267">
        <w:rPr>
          <w:rFonts w:ascii="Arial" w:hAnsi="Arial" w:cs="Arial"/>
          <w:color w:val="000000"/>
          <w:sz w:val="24"/>
          <w:szCs w:val="24"/>
        </w:rPr>
        <w:tab/>
        <w:t>przeznaczonych do wewnętrznego komunikowania się.</w:t>
      </w:r>
    </w:p>
    <w:p w:rsidR="00BE2EE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5</w:t>
      </w:r>
      <w:r w:rsidR="00693119">
        <w:rPr>
          <w:rFonts w:ascii="Arial" w:hAnsi="Arial" w:cs="Arial"/>
          <w:color w:val="000000"/>
          <w:sz w:val="24"/>
          <w:szCs w:val="24"/>
        </w:rPr>
        <w:t>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0A1DA0">
        <w:rPr>
          <w:rFonts w:ascii="Arial" w:hAnsi="Arial" w:cs="Arial"/>
          <w:color w:val="000000"/>
          <w:sz w:val="24"/>
          <w:szCs w:val="24"/>
        </w:rPr>
        <w:t xml:space="preserve"> Według organizacji pozarządowych obecne brzmienie przepisów ustawy 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o</w:t>
      </w:r>
      <w:r w:rsidR="00FC4C3A">
        <w:rPr>
          <w:rFonts w:ascii="Arial" w:hAnsi="Arial" w:cs="Arial"/>
          <w:color w:val="000000"/>
          <w:sz w:val="24"/>
          <w:szCs w:val="24"/>
        </w:rPr>
        <w:t> 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FC4C3A" w:rsidDel="00FC4C3A">
        <w:rPr>
          <w:rFonts w:ascii="Arial" w:hAnsi="Arial" w:cs="Arial"/>
          <w:color w:val="000000"/>
          <w:sz w:val="24"/>
          <w:szCs w:val="24"/>
        </w:rPr>
        <w:t xml:space="preserve"> </w:t>
      </w:r>
      <w:r w:rsidR="000A1DA0">
        <w:rPr>
          <w:rFonts w:ascii="Arial" w:hAnsi="Arial" w:cs="Arial"/>
          <w:color w:val="000000"/>
          <w:sz w:val="24"/>
          <w:szCs w:val="24"/>
        </w:rPr>
        <w:t>nie wskazuje, że przy rozpatrywaniu przesłanek przemawiających za odmową udostępnienia informacji o środowisku i jego ochronie należy uwzględnić interes społeczny przemawiający za udostępnieniem informacji. Interes ten można wywodzić dopiero z</w:t>
      </w:r>
      <w:r w:rsidR="00693119">
        <w:rPr>
          <w:rFonts w:ascii="Arial" w:hAnsi="Arial" w:cs="Arial"/>
          <w:color w:val="000000"/>
          <w:sz w:val="24"/>
          <w:szCs w:val="24"/>
        </w:rPr>
        <w:t> </w:t>
      </w:r>
      <w:r w:rsidR="000A1DA0">
        <w:rPr>
          <w:rFonts w:ascii="Arial" w:hAnsi="Arial" w:cs="Arial"/>
          <w:color w:val="000000"/>
          <w:sz w:val="24"/>
          <w:szCs w:val="24"/>
        </w:rPr>
        <w:t>Kodeksu Postępowania Administracyjnego.</w:t>
      </w:r>
    </w:p>
    <w:p w:rsidR="00BE2EE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5</w:t>
      </w:r>
      <w:r w:rsidR="00693119">
        <w:rPr>
          <w:rFonts w:ascii="Arial" w:hAnsi="Arial" w:cs="Arial"/>
          <w:color w:val="000000"/>
          <w:sz w:val="24"/>
          <w:szCs w:val="24"/>
        </w:rPr>
        <w:t>1</w:t>
      </w:r>
      <w:r w:rsidR="00842603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0A1DA0">
        <w:rPr>
          <w:rFonts w:ascii="Arial" w:hAnsi="Arial" w:cs="Arial"/>
          <w:color w:val="000000"/>
          <w:sz w:val="24"/>
          <w:szCs w:val="24"/>
        </w:rPr>
        <w:t xml:space="preserve"> Organizacje pozarządowe wskazują, że obecne brzmienie przepisu art. 16 ustawy 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o</w:t>
      </w:r>
      <w:r w:rsidR="00FC4C3A">
        <w:rPr>
          <w:rFonts w:ascii="Arial" w:hAnsi="Arial" w:cs="Arial"/>
          <w:color w:val="000000"/>
          <w:sz w:val="24"/>
          <w:szCs w:val="24"/>
        </w:rPr>
        <w:t> </w:t>
      </w:r>
      <w:r w:rsidR="00FC4C3A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FC4C3A" w:rsidDel="00FC4C3A">
        <w:rPr>
          <w:rFonts w:ascii="Arial" w:hAnsi="Arial" w:cs="Arial"/>
          <w:color w:val="000000"/>
          <w:sz w:val="24"/>
          <w:szCs w:val="24"/>
        </w:rPr>
        <w:t xml:space="preserve"> </w:t>
      </w:r>
      <w:r w:rsidR="000A1DA0">
        <w:rPr>
          <w:rFonts w:ascii="Arial" w:hAnsi="Arial" w:cs="Arial"/>
          <w:color w:val="000000"/>
          <w:sz w:val="24"/>
          <w:szCs w:val="24"/>
        </w:rPr>
        <w:t>jest niezgodne z Konwencją z Aarhus. Art. 16 jest znaczni</w:t>
      </w:r>
      <w:r w:rsidR="009A76CF">
        <w:rPr>
          <w:rFonts w:ascii="Arial" w:hAnsi="Arial" w:cs="Arial"/>
          <w:color w:val="000000"/>
          <w:sz w:val="24"/>
          <w:szCs w:val="24"/>
        </w:rPr>
        <w:t>e</w:t>
      </w:r>
      <w:r w:rsidR="000A1DA0">
        <w:rPr>
          <w:rFonts w:ascii="Arial" w:hAnsi="Arial" w:cs="Arial"/>
          <w:color w:val="000000"/>
          <w:sz w:val="24"/>
          <w:szCs w:val="24"/>
        </w:rPr>
        <w:t xml:space="preserve"> bardziej rygorystyczny niż </w:t>
      </w:r>
      <w:r w:rsidR="009A76CF">
        <w:rPr>
          <w:rFonts w:ascii="Arial" w:hAnsi="Arial" w:cs="Arial"/>
          <w:color w:val="000000"/>
          <w:sz w:val="24"/>
          <w:szCs w:val="24"/>
        </w:rPr>
        <w:t xml:space="preserve">art. 4 ust. 3 </w:t>
      </w:r>
      <w:r w:rsidR="00E95FCB">
        <w:rPr>
          <w:rFonts w:ascii="Arial" w:hAnsi="Arial" w:cs="Arial"/>
          <w:color w:val="000000"/>
          <w:sz w:val="24"/>
          <w:szCs w:val="24"/>
        </w:rPr>
        <w:t xml:space="preserve">i 4 </w:t>
      </w:r>
      <w:r w:rsidR="009A76CF">
        <w:rPr>
          <w:rFonts w:ascii="Arial" w:hAnsi="Arial" w:cs="Arial"/>
          <w:color w:val="000000"/>
          <w:sz w:val="24"/>
          <w:szCs w:val="24"/>
        </w:rPr>
        <w:t>Konwencji. Ponadto  ich zdaniem</w:t>
      </w:r>
      <w:r w:rsidR="00034D5E">
        <w:rPr>
          <w:rFonts w:ascii="Arial" w:hAnsi="Arial" w:cs="Arial"/>
          <w:color w:val="000000"/>
          <w:sz w:val="24"/>
          <w:szCs w:val="24"/>
        </w:rPr>
        <w:t xml:space="preserve"> art. </w:t>
      </w:r>
      <w:r w:rsidR="008628C9">
        <w:rPr>
          <w:rFonts w:ascii="Arial" w:hAnsi="Arial" w:cs="Arial"/>
          <w:color w:val="000000"/>
          <w:sz w:val="24"/>
          <w:szCs w:val="24"/>
        </w:rPr>
        <w:t>35</w:t>
      </w:r>
      <w:r w:rsidR="00034D5E">
        <w:rPr>
          <w:rFonts w:ascii="Arial" w:hAnsi="Arial" w:cs="Arial"/>
          <w:color w:val="000000"/>
          <w:sz w:val="24"/>
          <w:szCs w:val="24"/>
        </w:rPr>
        <w:t xml:space="preserve">a </w:t>
      </w:r>
      <w:r w:rsidR="0077286C">
        <w:rPr>
          <w:rFonts w:ascii="Arial" w:hAnsi="Arial" w:cs="Arial"/>
          <w:color w:val="000000"/>
          <w:sz w:val="24"/>
          <w:szCs w:val="24"/>
        </w:rPr>
        <w:t xml:space="preserve">ust. 6 </w:t>
      </w:r>
      <w:r w:rsidR="00034D5E">
        <w:rPr>
          <w:rFonts w:ascii="Arial" w:hAnsi="Arial" w:cs="Arial"/>
          <w:color w:val="000000"/>
          <w:sz w:val="24"/>
          <w:szCs w:val="24"/>
        </w:rPr>
        <w:t>ustawy</w:t>
      </w:r>
      <w:r w:rsidR="009A76CF">
        <w:rPr>
          <w:rFonts w:ascii="Arial" w:hAnsi="Arial" w:cs="Arial"/>
          <w:color w:val="000000"/>
          <w:sz w:val="24"/>
          <w:szCs w:val="24"/>
        </w:rPr>
        <w:t xml:space="preserve"> Prawo atomowe nie przewiduje wyłączenia określonego w </w:t>
      </w:r>
      <w:r w:rsidR="009A76CF" w:rsidRPr="006F1267">
        <w:rPr>
          <w:rFonts w:ascii="Arial" w:hAnsi="Arial" w:cs="Arial"/>
          <w:color w:val="000000"/>
          <w:sz w:val="24"/>
          <w:szCs w:val="24"/>
        </w:rPr>
        <w:t xml:space="preserve">art. 4 ust. 4 </w:t>
      </w:r>
      <w:proofErr w:type="spellStart"/>
      <w:r w:rsidR="009A76CF" w:rsidRPr="006F1267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="009A76CF" w:rsidRPr="006F1267">
        <w:rPr>
          <w:rFonts w:ascii="Arial" w:hAnsi="Arial" w:cs="Arial"/>
          <w:color w:val="000000"/>
          <w:sz w:val="24"/>
          <w:szCs w:val="24"/>
        </w:rPr>
        <w:t xml:space="preserve"> d Konwencji</w:t>
      </w:r>
      <w:r w:rsidR="009A76CF">
        <w:rPr>
          <w:rFonts w:ascii="Arial" w:hAnsi="Arial" w:cs="Arial"/>
          <w:color w:val="000000"/>
          <w:sz w:val="24"/>
          <w:szCs w:val="24"/>
        </w:rPr>
        <w:t>.</w:t>
      </w:r>
      <w:r w:rsidR="0077286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42F67" w:rsidRPr="007F7219" w:rsidRDefault="00103FD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3FD9">
        <w:rPr>
          <w:rFonts w:ascii="Arial" w:hAnsi="Arial" w:cs="Arial"/>
          <w:color w:val="000000"/>
          <w:sz w:val="24"/>
          <w:szCs w:val="24"/>
        </w:rPr>
        <w:t xml:space="preserve">52.  Organizacje pozarządowe podniosły, że ustawa </w:t>
      </w:r>
      <w:r w:rsidR="00FC4C3A" w:rsidRPr="007F7219">
        <w:rPr>
          <w:rFonts w:ascii="Arial" w:hAnsi="Arial" w:cs="Arial"/>
          <w:color w:val="000000"/>
          <w:sz w:val="24"/>
          <w:szCs w:val="24"/>
        </w:rPr>
        <w:t>o udostępnianiu informacji o środowisku</w:t>
      </w:r>
      <w:r w:rsidRPr="00103FD9">
        <w:rPr>
          <w:rFonts w:ascii="Arial" w:hAnsi="Arial" w:cs="Arial"/>
          <w:color w:val="000000"/>
          <w:sz w:val="24"/>
          <w:szCs w:val="24"/>
        </w:rPr>
        <w:t xml:space="preserve"> nie zawiera aktualnie żadnego przepisu zobowiązującego władze publiczne, mające do czynienia z informacjami wyłączonymi z ujawniania, do zbadania, czy możliwe jest oddzielenie części informacji bez naruszenia poufności informacji wyłączonych oraz do udostępnienia tej części. Jak dotąd była to praktyka dorozumiana i nie zawsze stosowana w prawie polskim.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9 Dalsze informacje dotyczące praktycznego wdrażania postanowień artykułu 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93119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5</w:t>
      </w:r>
      <w:r w:rsidR="00693119">
        <w:rPr>
          <w:rFonts w:ascii="Arial" w:hAnsi="Arial" w:cs="Arial"/>
          <w:color w:val="000000"/>
          <w:sz w:val="24"/>
          <w:szCs w:val="24"/>
        </w:rPr>
        <w:t>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285D94">
        <w:rPr>
          <w:rFonts w:ascii="Arial" w:hAnsi="Arial" w:cs="Arial"/>
          <w:color w:val="000000"/>
          <w:sz w:val="24"/>
          <w:szCs w:val="24"/>
        </w:rPr>
        <w:t xml:space="preserve">Ministerstwo Środowiska w roku 2014 </w:t>
      </w:r>
      <w:r w:rsidR="00481C35">
        <w:rPr>
          <w:rFonts w:ascii="Arial" w:hAnsi="Arial" w:cs="Arial"/>
          <w:color w:val="000000"/>
          <w:sz w:val="24"/>
          <w:szCs w:val="24"/>
        </w:rPr>
        <w:t xml:space="preserve">otrzymało 104 wnioski o udostępnienie informacji o środowisku i </w:t>
      </w:r>
      <w:r w:rsidR="00FD16A0">
        <w:rPr>
          <w:rFonts w:ascii="Arial" w:hAnsi="Arial" w:cs="Arial"/>
          <w:color w:val="000000"/>
          <w:sz w:val="24"/>
          <w:szCs w:val="24"/>
        </w:rPr>
        <w:t>jego ochronie i wydało 1 decyzję</w:t>
      </w:r>
      <w:r w:rsidR="00481C35">
        <w:rPr>
          <w:rFonts w:ascii="Arial" w:hAnsi="Arial" w:cs="Arial"/>
          <w:color w:val="000000"/>
          <w:sz w:val="24"/>
          <w:szCs w:val="24"/>
        </w:rPr>
        <w:t xml:space="preserve"> w przedmiocie odmowy </w:t>
      </w:r>
      <w:r w:rsidR="00481C35">
        <w:rPr>
          <w:rFonts w:ascii="Arial" w:hAnsi="Arial" w:cs="Arial"/>
          <w:color w:val="000000"/>
          <w:sz w:val="24"/>
          <w:szCs w:val="24"/>
        </w:rPr>
        <w:lastRenderedPageBreak/>
        <w:t>udostępnienia t</w:t>
      </w:r>
      <w:r w:rsidR="00FD16A0">
        <w:rPr>
          <w:rFonts w:ascii="Arial" w:hAnsi="Arial" w:cs="Arial"/>
          <w:color w:val="000000"/>
          <w:sz w:val="24"/>
          <w:szCs w:val="24"/>
        </w:rPr>
        <w:t>akiej informacji. W 2015 r. do M</w:t>
      </w:r>
      <w:r w:rsidR="00481C35">
        <w:rPr>
          <w:rFonts w:ascii="Arial" w:hAnsi="Arial" w:cs="Arial"/>
          <w:color w:val="000000"/>
          <w:sz w:val="24"/>
          <w:szCs w:val="24"/>
        </w:rPr>
        <w:t>inisterstwa wpłynęły 62 wnioski i nie wydano żadnej decyzji odmownej</w:t>
      </w:r>
      <w:r w:rsidR="00FD16A0">
        <w:rPr>
          <w:rFonts w:ascii="Arial" w:hAnsi="Arial" w:cs="Arial"/>
          <w:color w:val="000000"/>
          <w:sz w:val="24"/>
          <w:szCs w:val="24"/>
        </w:rPr>
        <w:t>. W roku 2016 do M</w:t>
      </w:r>
      <w:r w:rsidR="00361D7E">
        <w:rPr>
          <w:rFonts w:ascii="Arial" w:hAnsi="Arial" w:cs="Arial"/>
          <w:color w:val="000000"/>
          <w:sz w:val="24"/>
          <w:szCs w:val="24"/>
        </w:rPr>
        <w:t>ini</w:t>
      </w:r>
      <w:r w:rsidR="00FD16A0">
        <w:rPr>
          <w:rFonts w:ascii="Arial" w:hAnsi="Arial" w:cs="Arial"/>
          <w:color w:val="000000"/>
          <w:sz w:val="24"/>
          <w:szCs w:val="24"/>
        </w:rPr>
        <w:t>sterstwa wpłynęło 50 wniosków i </w:t>
      </w:r>
      <w:r w:rsidR="00361D7E">
        <w:rPr>
          <w:rFonts w:ascii="Arial" w:hAnsi="Arial" w:cs="Arial"/>
          <w:color w:val="000000"/>
          <w:sz w:val="24"/>
          <w:szCs w:val="24"/>
        </w:rPr>
        <w:t>wydano 5 decyzji w  przedmiocie odmowy udostępnienia informacji o środowisku i jego ochronie.</w:t>
      </w:r>
      <w:r w:rsidR="00481C3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W 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>201</w:t>
      </w:r>
      <w:r w:rsidR="00BE3BBB">
        <w:rPr>
          <w:rFonts w:ascii="Arial" w:hAnsi="Arial" w:cs="Arial"/>
          <w:color w:val="000000"/>
          <w:sz w:val="24"/>
          <w:szCs w:val="24"/>
        </w:rPr>
        <w:t>4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r. </w:t>
      </w:r>
      <w:r w:rsidR="007957B7">
        <w:rPr>
          <w:rFonts w:ascii="Arial" w:hAnsi="Arial" w:cs="Arial"/>
          <w:color w:val="000000"/>
          <w:sz w:val="24"/>
          <w:szCs w:val="24"/>
        </w:rPr>
        <w:t>Inspekcja</w:t>
      </w:r>
      <w:r w:rsidR="00555004" w:rsidRPr="00A95A1E">
        <w:rPr>
          <w:rFonts w:ascii="Arial" w:hAnsi="Arial" w:cs="Arial"/>
          <w:color w:val="000000"/>
          <w:sz w:val="24"/>
          <w:szCs w:val="24"/>
        </w:rPr>
        <w:t xml:space="preserve"> Ochrony Środowiska</w:t>
      </w:r>
      <w:r w:rsidR="007957B7">
        <w:rPr>
          <w:rFonts w:ascii="Arial" w:hAnsi="Arial" w:cs="Arial"/>
          <w:color w:val="000000"/>
          <w:sz w:val="24"/>
          <w:szCs w:val="24"/>
        </w:rPr>
        <w:t xml:space="preserve"> (Główny Inspektor Ochrony Środowiska oraz wojewódzcy inspektorzy ochrony środowiska)</w:t>
      </w:r>
      <w:r w:rsidR="00555004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A63A11">
        <w:rPr>
          <w:rFonts w:ascii="Arial" w:hAnsi="Arial" w:cs="Arial"/>
          <w:color w:val="000000"/>
          <w:sz w:val="24"/>
          <w:szCs w:val="24"/>
        </w:rPr>
        <w:t>rozpatrzył</w:t>
      </w:r>
      <w:r w:rsidR="007F7219">
        <w:rPr>
          <w:rFonts w:ascii="Arial" w:hAnsi="Arial" w:cs="Arial"/>
          <w:color w:val="000000"/>
          <w:sz w:val="24"/>
          <w:szCs w:val="24"/>
        </w:rPr>
        <w:t>a</w:t>
      </w:r>
      <w:r w:rsidR="00A63A11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3BBB">
        <w:rPr>
          <w:rFonts w:ascii="Arial" w:hAnsi="Arial" w:cs="Arial"/>
          <w:color w:val="000000"/>
          <w:sz w:val="24"/>
          <w:szCs w:val="24"/>
        </w:rPr>
        <w:t>8201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3BBB">
        <w:rPr>
          <w:rFonts w:ascii="Arial" w:hAnsi="Arial" w:cs="Arial"/>
          <w:color w:val="000000"/>
          <w:sz w:val="24"/>
          <w:szCs w:val="24"/>
        </w:rPr>
        <w:t xml:space="preserve">wniosków </w:t>
      </w:r>
      <w:r w:rsidR="00693119">
        <w:rPr>
          <w:rFonts w:ascii="Arial" w:hAnsi="Arial" w:cs="Arial"/>
          <w:color w:val="000000"/>
          <w:sz w:val="24"/>
          <w:szCs w:val="24"/>
        </w:rPr>
        <w:t>o </w:t>
      </w:r>
      <w:r w:rsidR="00A63A11">
        <w:rPr>
          <w:rFonts w:ascii="Arial" w:hAnsi="Arial" w:cs="Arial"/>
          <w:color w:val="000000"/>
          <w:sz w:val="24"/>
          <w:szCs w:val="24"/>
        </w:rPr>
        <w:t xml:space="preserve">udostępnienie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informacji dotyczących środowiska</w:t>
      </w:r>
      <w:r w:rsidR="006D75DC">
        <w:rPr>
          <w:rFonts w:ascii="Arial" w:hAnsi="Arial" w:cs="Arial"/>
          <w:color w:val="000000"/>
          <w:sz w:val="24"/>
          <w:szCs w:val="24"/>
        </w:rPr>
        <w:t xml:space="preserve"> i jego ochrony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, a w 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>201</w:t>
      </w:r>
      <w:r w:rsidR="00BE3BBB">
        <w:rPr>
          <w:rFonts w:ascii="Arial" w:hAnsi="Arial" w:cs="Arial"/>
          <w:color w:val="000000"/>
          <w:sz w:val="24"/>
          <w:szCs w:val="24"/>
        </w:rPr>
        <w:t>5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r. – </w:t>
      </w:r>
      <w:r w:rsidR="00BE3BBB">
        <w:rPr>
          <w:rFonts w:ascii="Arial" w:hAnsi="Arial" w:cs="Arial"/>
          <w:color w:val="000000"/>
          <w:sz w:val="24"/>
          <w:szCs w:val="24"/>
        </w:rPr>
        <w:t>9166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Obserwując tendencję wzrostową żądań udzielenia informacji dotyczących środowiska założyć można, że w 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>201</w:t>
      </w:r>
      <w:r w:rsidR="00BE3BBB">
        <w:rPr>
          <w:rFonts w:ascii="Arial" w:hAnsi="Arial" w:cs="Arial"/>
          <w:color w:val="000000"/>
          <w:sz w:val="24"/>
          <w:szCs w:val="24"/>
        </w:rPr>
        <w:t>6</w:t>
      </w:r>
      <w:r w:rsidR="00BE3BBB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r. </w:t>
      </w:r>
      <w:r w:rsidR="007957B7" w:rsidRPr="00A95A1E">
        <w:rPr>
          <w:rFonts w:ascii="Arial" w:hAnsi="Arial" w:cs="Arial"/>
          <w:color w:val="000000"/>
          <w:sz w:val="24"/>
          <w:szCs w:val="24"/>
        </w:rPr>
        <w:t>Insp</w:t>
      </w:r>
      <w:r w:rsidR="007957B7">
        <w:rPr>
          <w:rFonts w:ascii="Arial" w:hAnsi="Arial" w:cs="Arial"/>
          <w:color w:val="000000"/>
          <w:sz w:val="24"/>
          <w:szCs w:val="24"/>
        </w:rPr>
        <w:t>ekcja</w:t>
      </w:r>
      <w:r w:rsidR="007957B7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Ochrony Środowiska udzieli ok. </w:t>
      </w:r>
      <w:r w:rsidR="00BE3BBB">
        <w:rPr>
          <w:rFonts w:ascii="Arial" w:hAnsi="Arial" w:cs="Arial"/>
          <w:color w:val="000000"/>
          <w:sz w:val="24"/>
          <w:szCs w:val="24"/>
        </w:rPr>
        <w:t>10000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takich informacji.</w:t>
      </w:r>
      <w:r w:rsidR="00BE3BBB">
        <w:rPr>
          <w:rFonts w:ascii="Arial" w:hAnsi="Arial" w:cs="Arial"/>
          <w:color w:val="000000"/>
          <w:sz w:val="24"/>
          <w:szCs w:val="24"/>
        </w:rPr>
        <w:t xml:space="preserve"> </w:t>
      </w:r>
      <w:r w:rsidR="00BE3BBB" w:rsidRPr="00BE3BBB">
        <w:rPr>
          <w:rFonts w:ascii="Arial" w:hAnsi="Arial" w:cs="Arial"/>
          <w:color w:val="000000"/>
          <w:sz w:val="24"/>
          <w:szCs w:val="24"/>
        </w:rPr>
        <w:t>Większość wniosków udostępnianych przez Inspekcję Ochronę Środowiska dotyczyła informacji o stanie środowiska z Państwowego Monitoringu Środowiska.</w:t>
      </w:r>
      <w:r w:rsidR="00F5423F">
        <w:rPr>
          <w:rFonts w:ascii="Arial" w:hAnsi="Arial" w:cs="Arial"/>
          <w:color w:val="000000"/>
          <w:sz w:val="24"/>
          <w:szCs w:val="24"/>
        </w:rPr>
        <w:t xml:space="preserve"> </w:t>
      </w:r>
      <w:r w:rsidR="00D9295E">
        <w:rPr>
          <w:rFonts w:ascii="Arial" w:hAnsi="Arial" w:cs="Arial"/>
          <w:color w:val="000000"/>
          <w:sz w:val="24"/>
          <w:szCs w:val="24"/>
        </w:rPr>
        <w:t>Według otrzymanych w procesie konsultacji raportu danych</w:t>
      </w:r>
      <w:r w:rsidR="00361D7E">
        <w:rPr>
          <w:rFonts w:ascii="Arial" w:hAnsi="Arial" w:cs="Arial"/>
          <w:color w:val="000000"/>
          <w:sz w:val="24"/>
          <w:szCs w:val="24"/>
        </w:rPr>
        <w:t xml:space="preserve"> same</w:t>
      </w:r>
      <w:r w:rsidR="00D9295E">
        <w:rPr>
          <w:rFonts w:ascii="Arial" w:hAnsi="Arial" w:cs="Arial"/>
          <w:color w:val="000000"/>
          <w:sz w:val="24"/>
          <w:szCs w:val="24"/>
        </w:rPr>
        <w:t xml:space="preserve"> w</w:t>
      </w:r>
      <w:r w:rsidR="00F5423F">
        <w:rPr>
          <w:rFonts w:ascii="Arial" w:hAnsi="Arial" w:cs="Arial"/>
          <w:color w:val="000000"/>
          <w:sz w:val="24"/>
          <w:szCs w:val="24"/>
        </w:rPr>
        <w:t>ojewódzki</w:t>
      </w:r>
      <w:r w:rsidR="00D9295E">
        <w:rPr>
          <w:rFonts w:ascii="Arial" w:hAnsi="Arial" w:cs="Arial"/>
          <w:color w:val="000000"/>
          <w:sz w:val="24"/>
          <w:szCs w:val="24"/>
        </w:rPr>
        <w:t>e</w:t>
      </w:r>
      <w:r w:rsidR="00F5423F">
        <w:rPr>
          <w:rFonts w:ascii="Arial" w:hAnsi="Arial" w:cs="Arial"/>
          <w:color w:val="000000"/>
          <w:sz w:val="24"/>
          <w:szCs w:val="24"/>
        </w:rPr>
        <w:t xml:space="preserve"> inspektoraty ochrony środowiska w </w:t>
      </w:r>
      <w:r w:rsidR="00D9295E">
        <w:rPr>
          <w:rFonts w:ascii="Arial" w:hAnsi="Arial" w:cs="Arial"/>
          <w:color w:val="000000"/>
          <w:sz w:val="24"/>
          <w:szCs w:val="24"/>
        </w:rPr>
        <w:t>rok</w:t>
      </w:r>
      <w:r w:rsidR="00361D7E">
        <w:rPr>
          <w:rFonts w:ascii="Arial" w:hAnsi="Arial" w:cs="Arial"/>
          <w:color w:val="000000"/>
          <w:sz w:val="24"/>
          <w:szCs w:val="24"/>
        </w:rPr>
        <w:t>u 2014 otrzymały 2793 wnioski o </w:t>
      </w:r>
      <w:r w:rsidR="00D9295E">
        <w:rPr>
          <w:rFonts w:ascii="Arial" w:hAnsi="Arial" w:cs="Arial"/>
          <w:color w:val="000000"/>
          <w:sz w:val="24"/>
          <w:szCs w:val="24"/>
        </w:rPr>
        <w:t>udostępnienie informacji o środowisku i nie odmówiły przy tym ani razu udostępnienia. W roku 2015 wojewódzkie inspektoraty otrz</w:t>
      </w:r>
      <w:r w:rsidR="00FD16A0">
        <w:rPr>
          <w:rFonts w:ascii="Arial" w:hAnsi="Arial" w:cs="Arial"/>
          <w:color w:val="000000"/>
          <w:sz w:val="24"/>
          <w:szCs w:val="24"/>
        </w:rPr>
        <w:t>ymały 3405 wniosków z czego w 2 </w:t>
      </w:r>
      <w:r w:rsidR="00D9295E">
        <w:rPr>
          <w:rFonts w:ascii="Arial" w:hAnsi="Arial" w:cs="Arial"/>
          <w:color w:val="000000"/>
          <w:sz w:val="24"/>
          <w:szCs w:val="24"/>
        </w:rPr>
        <w:t>przypadkach odmówiono udostępnienia informacji. W roku 2016 wojewódzki</w:t>
      </w:r>
      <w:r w:rsidR="00481C35">
        <w:rPr>
          <w:rFonts w:ascii="Arial" w:hAnsi="Arial" w:cs="Arial"/>
          <w:color w:val="000000"/>
          <w:sz w:val="24"/>
          <w:szCs w:val="24"/>
        </w:rPr>
        <w:t>e</w:t>
      </w:r>
      <w:r w:rsidR="00D9295E">
        <w:rPr>
          <w:rFonts w:ascii="Arial" w:hAnsi="Arial" w:cs="Arial"/>
          <w:color w:val="000000"/>
          <w:sz w:val="24"/>
          <w:szCs w:val="24"/>
        </w:rPr>
        <w:t xml:space="preserve"> inspektoraty otrzymały 3346 wniosków i odmówi</w:t>
      </w:r>
      <w:r w:rsidR="00FD16A0">
        <w:rPr>
          <w:rFonts w:ascii="Arial" w:hAnsi="Arial" w:cs="Arial"/>
          <w:color w:val="000000"/>
          <w:sz w:val="24"/>
          <w:szCs w:val="24"/>
        </w:rPr>
        <w:t>ły udostępnienia informacji w 4 </w:t>
      </w:r>
      <w:r w:rsidR="00D9295E">
        <w:rPr>
          <w:rFonts w:ascii="Arial" w:hAnsi="Arial" w:cs="Arial"/>
          <w:color w:val="000000"/>
          <w:sz w:val="24"/>
          <w:szCs w:val="24"/>
        </w:rPr>
        <w:t>przypadkach. Podobne dane w odniesieniu do regionalnych dyrekcji ochrony środowiska prezentują się następująco</w:t>
      </w:r>
      <w:r w:rsidR="00481C35">
        <w:rPr>
          <w:rFonts w:ascii="Arial" w:hAnsi="Arial" w:cs="Arial"/>
          <w:color w:val="000000"/>
          <w:sz w:val="24"/>
          <w:szCs w:val="24"/>
        </w:rPr>
        <w:t>: w</w:t>
      </w:r>
      <w:r w:rsidR="00D9295E">
        <w:rPr>
          <w:rFonts w:ascii="Arial" w:hAnsi="Arial" w:cs="Arial"/>
          <w:color w:val="000000"/>
          <w:sz w:val="24"/>
          <w:szCs w:val="24"/>
        </w:rPr>
        <w:t xml:space="preserve"> 2</w:t>
      </w:r>
      <w:r w:rsidR="00481C35">
        <w:rPr>
          <w:rFonts w:ascii="Arial" w:hAnsi="Arial" w:cs="Arial"/>
          <w:color w:val="000000"/>
          <w:sz w:val="24"/>
          <w:szCs w:val="24"/>
        </w:rPr>
        <w:t>014 r. otrzymały 3055 wniosków i 4 wydały odmowy w</w:t>
      </w:r>
      <w:r w:rsidR="00D9295E">
        <w:rPr>
          <w:rFonts w:ascii="Arial" w:hAnsi="Arial" w:cs="Arial"/>
          <w:color w:val="000000"/>
          <w:sz w:val="24"/>
          <w:szCs w:val="24"/>
        </w:rPr>
        <w:t xml:space="preserve"> 2015 r. </w:t>
      </w:r>
      <w:r w:rsidR="00481C35">
        <w:rPr>
          <w:rFonts w:ascii="Arial" w:hAnsi="Arial" w:cs="Arial"/>
          <w:color w:val="000000"/>
          <w:sz w:val="24"/>
          <w:szCs w:val="24"/>
        </w:rPr>
        <w:t>3671 wniosków i 4 odmowy,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 </w:t>
      </w:r>
      <w:r w:rsidR="00481C35">
        <w:rPr>
          <w:rFonts w:ascii="Arial" w:hAnsi="Arial" w:cs="Arial"/>
          <w:color w:val="000000"/>
          <w:sz w:val="24"/>
          <w:szCs w:val="24"/>
        </w:rPr>
        <w:t>w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 2016 r. 3480 wniosków i 8 odmów.</w:t>
      </w:r>
      <w:r w:rsidR="00D9295E">
        <w:rPr>
          <w:rFonts w:ascii="Arial" w:hAnsi="Arial" w:cs="Arial"/>
          <w:color w:val="000000"/>
          <w:sz w:val="24"/>
          <w:szCs w:val="24"/>
        </w:rPr>
        <w:t xml:space="preserve">  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693119">
        <w:rPr>
          <w:rFonts w:ascii="Arial" w:hAnsi="Arial" w:cs="Arial"/>
          <w:color w:val="000000"/>
          <w:sz w:val="24"/>
          <w:szCs w:val="24"/>
        </w:rPr>
        <w:t>W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okresie od </w:t>
      </w:r>
      <w:r w:rsidR="00F606ED" w:rsidRPr="00A95A1E">
        <w:rPr>
          <w:rFonts w:ascii="Arial" w:hAnsi="Arial" w:cs="Arial"/>
          <w:color w:val="000000"/>
          <w:sz w:val="24"/>
          <w:szCs w:val="24"/>
        </w:rPr>
        <w:t>201</w:t>
      </w:r>
      <w:r w:rsidR="00F606ED">
        <w:rPr>
          <w:rFonts w:ascii="Arial" w:hAnsi="Arial" w:cs="Arial"/>
          <w:color w:val="000000"/>
          <w:sz w:val="24"/>
          <w:szCs w:val="24"/>
        </w:rPr>
        <w:t>4</w:t>
      </w:r>
      <w:r w:rsidR="00F606ED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55004" w:rsidRPr="00A95A1E">
        <w:rPr>
          <w:rFonts w:ascii="Arial" w:hAnsi="Arial" w:cs="Arial"/>
          <w:color w:val="000000"/>
          <w:sz w:val="24"/>
          <w:szCs w:val="24"/>
        </w:rPr>
        <w:t>r.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do </w:t>
      </w:r>
      <w:r w:rsidR="00F606ED">
        <w:rPr>
          <w:rFonts w:ascii="Arial" w:hAnsi="Arial" w:cs="Arial"/>
          <w:color w:val="000000"/>
          <w:sz w:val="24"/>
          <w:szCs w:val="24"/>
        </w:rPr>
        <w:t>maja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F606ED" w:rsidRPr="00A95A1E">
        <w:rPr>
          <w:rFonts w:ascii="Arial" w:hAnsi="Arial" w:cs="Arial"/>
          <w:color w:val="000000"/>
          <w:sz w:val="24"/>
          <w:szCs w:val="24"/>
        </w:rPr>
        <w:t>201</w:t>
      </w:r>
      <w:r w:rsidR="00F606ED">
        <w:rPr>
          <w:rFonts w:ascii="Arial" w:hAnsi="Arial" w:cs="Arial"/>
          <w:color w:val="000000"/>
          <w:sz w:val="24"/>
          <w:szCs w:val="24"/>
        </w:rPr>
        <w:t>6 r.</w:t>
      </w:r>
      <w:r w:rsidR="00F606ED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Prezes Wyższego Urzędu Górniczego</w:t>
      </w:r>
      <w:r w:rsidR="007F0B54">
        <w:rPr>
          <w:rFonts w:ascii="Arial" w:hAnsi="Arial" w:cs="Arial"/>
          <w:color w:val="000000"/>
          <w:sz w:val="24"/>
          <w:szCs w:val="24"/>
        </w:rPr>
        <w:t>, zwanego dalej „WUG”</w:t>
      </w:r>
      <w:r w:rsidR="005A04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rozpatrzył ogółem </w:t>
      </w:r>
      <w:r w:rsidR="00F606ED">
        <w:rPr>
          <w:rFonts w:ascii="Arial" w:hAnsi="Arial" w:cs="Arial"/>
          <w:color w:val="000000"/>
          <w:sz w:val="24"/>
          <w:szCs w:val="24"/>
        </w:rPr>
        <w:t>2059</w:t>
      </w:r>
      <w:r w:rsidR="00F606ED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wniosków o udostępnienie informacji</w:t>
      </w:r>
      <w:r w:rsidR="006A7D60">
        <w:rPr>
          <w:rFonts w:ascii="Arial" w:hAnsi="Arial" w:cs="Arial"/>
          <w:color w:val="000000"/>
          <w:sz w:val="24"/>
          <w:szCs w:val="24"/>
        </w:rPr>
        <w:t xml:space="preserve"> o </w:t>
      </w:r>
      <w:r w:rsidR="00754B9B">
        <w:rPr>
          <w:rFonts w:ascii="Arial" w:hAnsi="Arial" w:cs="Arial"/>
          <w:color w:val="000000"/>
          <w:sz w:val="24"/>
          <w:szCs w:val="24"/>
        </w:rPr>
        <w:t>środowisku</w:t>
      </w:r>
      <w:r w:rsidR="006A7D60">
        <w:rPr>
          <w:rFonts w:ascii="Arial" w:hAnsi="Arial" w:cs="Arial"/>
          <w:color w:val="000000"/>
          <w:sz w:val="24"/>
          <w:szCs w:val="24"/>
        </w:rPr>
        <w:t xml:space="preserve"> i</w:t>
      </w:r>
      <w:r w:rsidR="00FD16A0">
        <w:rPr>
          <w:rFonts w:ascii="Arial" w:hAnsi="Arial" w:cs="Arial"/>
          <w:color w:val="000000"/>
          <w:sz w:val="24"/>
          <w:szCs w:val="24"/>
        </w:rPr>
        <w:t> </w:t>
      </w:r>
      <w:r w:rsidR="006A7D60">
        <w:rPr>
          <w:rFonts w:ascii="Arial" w:hAnsi="Arial" w:cs="Arial"/>
          <w:color w:val="000000"/>
          <w:sz w:val="24"/>
          <w:szCs w:val="24"/>
        </w:rPr>
        <w:t>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F606ED">
        <w:rPr>
          <w:rFonts w:ascii="Arial" w:hAnsi="Arial" w:cs="Arial"/>
          <w:color w:val="000000"/>
          <w:sz w:val="24"/>
          <w:szCs w:val="24"/>
        </w:rPr>
        <w:t>Ponadto w wyżej wymienionym zakresie w WUG przeprowad</w:t>
      </w:r>
      <w:r w:rsidR="00FD16A0">
        <w:rPr>
          <w:rFonts w:ascii="Arial" w:hAnsi="Arial" w:cs="Arial"/>
          <w:color w:val="000000"/>
          <w:sz w:val="24"/>
          <w:szCs w:val="24"/>
        </w:rPr>
        <w:t>zono 1 </w:t>
      </w:r>
      <w:r w:rsidR="00693119">
        <w:rPr>
          <w:rFonts w:ascii="Arial" w:hAnsi="Arial" w:cs="Arial"/>
          <w:color w:val="000000"/>
          <w:sz w:val="24"/>
          <w:szCs w:val="24"/>
        </w:rPr>
        <w:t>postępowanie w sprawie o </w:t>
      </w:r>
      <w:r w:rsidR="00F606ED">
        <w:rPr>
          <w:rFonts w:ascii="Arial" w:hAnsi="Arial" w:cs="Arial"/>
          <w:color w:val="000000"/>
          <w:sz w:val="24"/>
          <w:szCs w:val="24"/>
        </w:rPr>
        <w:t xml:space="preserve">udostępnienie informacji o środowisku z udziałem organizacji pozarządowych, a do sądów administracyjnych nie wpłynęły żadne skargi </w:t>
      </w:r>
      <w:r w:rsidR="00FD16A0">
        <w:rPr>
          <w:rFonts w:ascii="Arial" w:hAnsi="Arial" w:cs="Arial"/>
          <w:color w:val="000000"/>
          <w:sz w:val="24"/>
          <w:szCs w:val="24"/>
        </w:rPr>
        <w:t>w związku z </w:t>
      </w:r>
      <w:r w:rsidR="00693119">
        <w:rPr>
          <w:rFonts w:ascii="Arial" w:hAnsi="Arial" w:cs="Arial"/>
          <w:color w:val="000000"/>
          <w:sz w:val="24"/>
          <w:szCs w:val="24"/>
        </w:rPr>
        <w:t>wnioskami i </w:t>
      </w:r>
      <w:r w:rsidR="00F606ED">
        <w:rPr>
          <w:rFonts w:ascii="Arial" w:hAnsi="Arial" w:cs="Arial"/>
          <w:color w:val="000000"/>
          <w:sz w:val="24"/>
          <w:szCs w:val="24"/>
        </w:rPr>
        <w:t xml:space="preserve">prowadzonymi postępowaniami. </w:t>
      </w:r>
      <w:r w:rsidR="00F477B9">
        <w:rPr>
          <w:rFonts w:ascii="Arial" w:hAnsi="Arial" w:cs="Arial"/>
          <w:color w:val="000000"/>
          <w:sz w:val="24"/>
          <w:szCs w:val="24"/>
        </w:rPr>
        <w:t>W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 okresie od </w:t>
      </w:r>
      <w:r w:rsidR="00481C35">
        <w:rPr>
          <w:rFonts w:ascii="Arial" w:hAnsi="Arial" w:cs="Arial"/>
          <w:color w:val="000000"/>
          <w:sz w:val="24"/>
          <w:szCs w:val="24"/>
        </w:rPr>
        <w:t xml:space="preserve">stycznia 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2014 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do 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maja 2016 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r. </w:t>
      </w:r>
      <w:r w:rsidR="00F477B9">
        <w:rPr>
          <w:rFonts w:ascii="Arial" w:hAnsi="Arial" w:cs="Arial"/>
          <w:color w:val="000000"/>
          <w:sz w:val="24"/>
          <w:szCs w:val="24"/>
        </w:rPr>
        <w:t>do Prezesa Państwowej Agencji Atomistyki nie wpłynął żaden wnios</w:t>
      </w:r>
      <w:r w:rsidR="00693119">
        <w:rPr>
          <w:rFonts w:ascii="Arial" w:hAnsi="Arial" w:cs="Arial"/>
          <w:color w:val="000000"/>
          <w:sz w:val="24"/>
          <w:szCs w:val="24"/>
        </w:rPr>
        <w:t>ek o udostępnienie informacji o </w:t>
      </w:r>
      <w:r w:rsidR="00F477B9">
        <w:rPr>
          <w:rFonts w:ascii="Arial" w:hAnsi="Arial" w:cs="Arial"/>
          <w:color w:val="000000"/>
          <w:sz w:val="24"/>
          <w:szCs w:val="24"/>
        </w:rPr>
        <w:t>środowisku</w:t>
      </w:r>
      <w:r w:rsidR="00DD0AD6">
        <w:rPr>
          <w:rFonts w:ascii="Arial" w:hAnsi="Arial" w:cs="Arial"/>
          <w:color w:val="000000"/>
          <w:sz w:val="24"/>
          <w:szCs w:val="24"/>
        </w:rPr>
        <w:t>.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 Dyrekcja Generalna Lasów Państwowych prowadzi rejestr wniosków od 2015 r. Otrzymała ich wówczas 118. W roku 2016 takich wniosków było 39. DG LP nie wydała przy tym ani jednej decyzji w przedmiocie</w:t>
      </w:r>
      <w:r w:rsidR="00FD16A0">
        <w:rPr>
          <w:rFonts w:ascii="Arial" w:hAnsi="Arial" w:cs="Arial"/>
          <w:color w:val="000000"/>
          <w:sz w:val="24"/>
          <w:szCs w:val="24"/>
        </w:rPr>
        <w:t xml:space="preserve"> odmowy dostępu do informacji o </w:t>
      </w:r>
      <w:r w:rsidR="00481C35">
        <w:rPr>
          <w:rFonts w:ascii="Arial" w:hAnsi="Arial" w:cs="Arial"/>
          <w:color w:val="000000"/>
          <w:sz w:val="24"/>
          <w:szCs w:val="24"/>
        </w:rPr>
        <w:t>środowisku i jego ochronie. Do K</w:t>
      </w:r>
      <w:r w:rsidR="003D760B">
        <w:rPr>
          <w:rFonts w:ascii="Arial" w:hAnsi="Arial" w:cs="Arial"/>
          <w:color w:val="000000"/>
          <w:sz w:val="24"/>
          <w:szCs w:val="24"/>
        </w:rPr>
        <w:t>rajowego Zarządu Gospodarki Wodnej w roku 2014 wpłynęło 11 wniosków o udostępnienie informacji o środowisku i jego ochr</w:t>
      </w:r>
      <w:r w:rsidR="00FD16A0">
        <w:rPr>
          <w:rFonts w:ascii="Arial" w:hAnsi="Arial" w:cs="Arial"/>
          <w:color w:val="000000"/>
          <w:sz w:val="24"/>
          <w:szCs w:val="24"/>
        </w:rPr>
        <w:t>onie. W roku 2015 - 29 wniosków, n</w:t>
      </w:r>
      <w:r w:rsidR="003D760B">
        <w:rPr>
          <w:rFonts w:ascii="Arial" w:hAnsi="Arial" w:cs="Arial"/>
          <w:color w:val="000000"/>
          <w:sz w:val="24"/>
          <w:szCs w:val="24"/>
        </w:rPr>
        <w:t>atomiast w roku 2016</w:t>
      </w:r>
      <w:r w:rsidR="00FD16A0">
        <w:rPr>
          <w:rFonts w:ascii="Arial" w:hAnsi="Arial" w:cs="Arial"/>
          <w:color w:val="000000"/>
          <w:sz w:val="24"/>
          <w:szCs w:val="24"/>
        </w:rPr>
        <w:t xml:space="preserve"> -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 26 wniosków. KZGW nie odmówiło przy tym ani razu dostępu do informacji o środowisku i jego ochronie. Do Inspektoratu Ochrony Środowiska  - Państwowego Instytutu Badawczego w </w:t>
      </w:r>
      <w:r w:rsidR="00FD16A0">
        <w:rPr>
          <w:rFonts w:ascii="Arial" w:hAnsi="Arial" w:cs="Arial"/>
          <w:color w:val="000000"/>
          <w:sz w:val="24"/>
          <w:szCs w:val="24"/>
        </w:rPr>
        <w:t>2014 r. wpłynęło 17 wniosków, w 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2015 r. </w:t>
      </w:r>
      <w:r w:rsidR="00FD16A0">
        <w:rPr>
          <w:rFonts w:ascii="Arial" w:hAnsi="Arial" w:cs="Arial"/>
          <w:color w:val="000000"/>
          <w:sz w:val="24"/>
          <w:szCs w:val="24"/>
        </w:rPr>
        <w:t xml:space="preserve">- </w:t>
      </w:r>
      <w:r w:rsidR="003D760B">
        <w:rPr>
          <w:rFonts w:ascii="Arial" w:hAnsi="Arial" w:cs="Arial"/>
          <w:color w:val="000000"/>
          <w:sz w:val="24"/>
          <w:szCs w:val="24"/>
        </w:rPr>
        <w:t xml:space="preserve">21 wniosków, a w 2016 r. </w:t>
      </w:r>
      <w:r w:rsidR="00FD16A0">
        <w:rPr>
          <w:rFonts w:ascii="Arial" w:hAnsi="Arial" w:cs="Arial"/>
          <w:color w:val="000000"/>
          <w:sz w:val="24"/>
          <w:szCs w:val="24"/>
        </w:rPr>
        <w:t xml:space="preserve">- </w:t>
      </w:r>
      <w:r w:rsidR="003D760B">
        <w:rPr>
          <w:rFonts w:ascii="Arial" w:hAnsi="Arial" w:cs="Arial"/>
          <w:color w:val="000000"/>
          <w:sz w:val="24"/>
          <w:szCs w:val="24"/>
        </w:rPr>
        <w:t>15 wniosków. IOŚ nie odmówił udostępnienia informacji w ani jednym przypadku.</w:t>
      </w:r>
    </w:p>
    <w:p w:rsidR="00A81F24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54</w:t>
      </w:r>
      <w:r w:rsidR="00A81F24">
        <w:rPr>
          <w:rFonts w:ascii="Arial" w:hAnsi="Arial" w:cs="Arial"/>
          <w:color w:val="000000"/>
          <w:sz w:val="24"/>
          <w:szCs w:val="24"/>
        </w:rPr>
        <w:t xml:space="preserve">. Fundacja </w:t>
      </w:r>
      <w:proofErr w:type="spellStart"/>
      <w:r w:rsidR="00A81F24">
        <w:rPr>
          <w:rFonts w:ascii="Arial" w:hAnsi="Arial" w:cs="Arial"/>
          <w:color w:val="000000"/>
          <w:sz w:val="24"/>
          <w:szCs w:val="24"/>
        </w:rPr>
        <w:t>Greenmind</w:t>
      </w:r>
      <w:proofErr w:type="spellEnd"/>
      <w:r w:rsidR="00A81F24">
        <w:rPr>
          <w:rFonts w:ascii="Arial" w:hAnsi="Arial" w:cs="Arial"/>
          <w:color w:val="000000"/>
          <w:sz w:val="24"/>
          <w:szCs w:val="24"/>
        </w:rPr>
        <w:t xml:space="preserve"> </w:t>
      </w:r>
      <w:r w:rsidR="00A81F24" w:rsidRPr="0052650D">
        <w:rPr>
          <w:rFonts w:ascii="Arial" w:hAnsi="Arial" w:cs="Arial"/>
          <w:color w:val="000000"/>
          <w:sz w:val="24"/>
          <w:szCs w:val="24"/>
        </w:rPr>
        <w:t>przeprowadziła</w:t>
      </w:r>
      <w:r w:rsidR="00A81F24" w:rsidRPr="0052650D"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 w:rsidR="00A81F24" w:rsidRPr="0052650D">
        <w:rPr>
          <w:rFonts w:ascii="Arial" w:hAnsi="Arial" w:cs="Arial"/>
          <w:color w:val="000000"/>
          <w:sz w:val="24"/>
          <w:szCs w:val="24"/>
        </w:rPr>
        <w:t xml:space="preserve"> </w:t>
      </w:r>
      <w:r w:rsidR="00A81F24">
        <w:rPr>
          <w:rFonts w:ascii="Arial" w:hAnsi="Arial" w:cs="Arial"/>
          <w:color w:val="000000"/>
          <w:sz w:val="24"/>
          <w:szCs w:val="24"/>
        </w:rPr>
        <w:t xml:space="preserve">w 2014 r. </w:t>
      </w:r>
      <w:r w:rsidR="00A81F24" w:rsidRPr="0052650D">
        <w:rPr>
          <w:rFonts w:ascii="Arial" w:hAnsi="Arial" w:cs="Arial"/>
          <w:color w:val="000000"/>
          <w:sz w:val="24"/>
          <w:szCs w:val="24"/>
        </w:rPr>
        <w:t>badanie istotne dla niniejszego raportu, którym objęto reprezentatywną próbę gmin i wszystkie regionalne dyrekcje ochrony środowiska (Chylarecki P., Wiśniewska M., Engel J. 2014)</w:t>
      </w:r>
      <w:r w:rsidR="00A81F24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="00A81F24" w:rsidRPr="0052650D">
        <w:rPr>
          <w:rFonts w:ascii="Arial" w:hAnsi="Arial" w:cs="Arial"/>
          <w:color w:val="000000"/>
          <w:sz w:val="24"/>
          <w:szCs w:val="24"/>
        </w:rPr>
        <w:t>. Celem badania była społeczna kontrola praktyk administracji publicznej w zakresie zapewniania: dostępu do informacji o środowisku i jego ochronie oraz udziału społeczeństwa w decyzjach dotyczących środowiska.</w:t>
      </w:r>
      <w:r w:rsidR="00FD3592">
        <w:rPr>
          <w:rFonts w:ascii="Arial" w:hAnsi="Arial" w:cs="Arial"/>
          <w:color w:val="000000"/>
          <w:sz w:val="24"/>
          <w:szCs w:val="24"/>
        </w:rPr>
        <w:t xml:space="preserve"> Raport z badania wskazuje pewne nieprawidłowości, jakie </w:t>
      </w:r>
      <w:r w:rsidR="00FD3592">
        <w:rPr>
          <w:rFonts w:ascii="Arial" w:hAnsi="Arial" w:cs="Arial"/>
          <w:color w:val="000000"/>
          <w:sz w:val="24"/>
          <w:szCs w:val="24"/>
        </w:rPr>
        <w:lastRenderedPageBreak/>
        <w:t xml:space="preserve">wystąpiły </w:t>
      </w:r>
      <w:r w:rsidR="002C78F3">
        <w:rPr>
          <w:rFonts w:ascii="Arial" w:hAnsi="Arial" w:cs="Arial"/>
          <w:color w:val="000000"/>
          <w:sz w:val="24"/>
          <w:szCs w:val="24"/>
        </w:rPr>
        <w:t>w trakcie rozpatrywania części z wniosków o udostępnienie informacji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="002C78F3">
        <w:rPr>
          <w:rFonts w:ascii="Arial" w:hAnsi="Arial" w:cs="Arial"/>
          <w:color w:val="000000"/>
          <w:sz w:val="24"/>
          <w:szCs w:val="24"/>
        </w:rPr>
        <w:t>środowisku.</w:t>
      </w:r>
    </w:p>
    <w:p w:rsidR="00A81F24" w:rsidRDefault="00A81F2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Najważniejsze </w:t>
      </w:r>
      <w:r w:rsidR="002C78F3">
        <w:rPr>
          <w:rFonts w:ascii="Arial" w:hAnsi="Arial" w:cs="Arial"/>
          <w:color w:val="000000"/>
          <w:sz w:val="24"/>
          <w:szCs w:val="24"/>
        </w:rPr>
        <w:t>z wniosków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8628C9" w:rsidRDefault="002C78F3">
      <w:pPr>
        <w:pStyle w:val="Zwykytek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części przypadków organy administracji odmówiły udostępnienia raportu z oceny oddziaływania na środowisko bądź udostępniły raport w formie innej niż żądana.</w:t>
      </w:r>
    </w:p>
    <w:p w:rsidR="008628C9" w:rsidRDefault="002C78F3">
      <w:pPr>
        <w:pStyle w:val="Zwykytek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Dochodziło do naruszenia przez organy administracji terminu na udostępnienie informacji. W szczególności dotyczyło to dokumentów, o których dane  zamieszczane są w publicznie dostępnych wykazach danych.  Takie dokumenty powinny być udostępniane w dniu złożenia wniosku. </w:t>
      </w:r>
    </w:p>
    <w:p w:rsidR="008628C9" w:rsidRDefault="002C78F3">
      <w:pPr>
        <w:pStyle w:val="Zwykytek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Organy nakładały nienależne opłaty za udostępnienie informacji o środowisku bądź </w:t>
      </w:r>
      <w:r w:rsidR="000D3F67">
        <w:rPr>
          <w:rFonts w:ascii="Arial" w:hAnsi="Arial" w:cs="Arial"/>
          <w:color w:val="000000"/>
          <w:sz w:val="24"/>
          <w:szCs w:val="24"/>
        </w:rPr>
        <w:t>uzależniały udostępnienie informacji od wniesienia opłaty.</w:t>
      </w:r>
    </w:p>
    <w:p w:rsidR="008628C9" w:rsidRDefault="000D3F67">
      <w:pPr>
        <w:pStyle w:val="Zwykytek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Rozporządzenie w sprawie opłat określa termin 14 dni na wniesienie opłaty za udostępnienie informacji. Nie określa jednak od którego dnia powinien ten termin być liczony.</w:t>
      </w:r>
    </w:p>
    <w:p w:rsidR="008628C9" w:rsidRDefault="008628C9" w:rsidP="000F0132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628C9" w:rsidRDefault="000D3F67" w:rsidP="000F0132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693119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 W 2016 r. na zlecenie Ministerstwa Środowiska przeprowadzono szkolenia w zakresie udostępniania informacji o środowisku. Szkolenia były przeznaczone dla pracowników organów administracji, które udostępniają informacje o środowisku.</w:t>
      </w:r>
    </w:p>
    <w:p w:rsidR="008628C9" w:rsidRDefault="00693119" w:rsidP="000F0132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56</w:t>
      </w:r>
      <w:r w:rsidR="000D3F67">
        <w:rPr>
          <w:rFonts w:ascii="Arial" w:hAnsi="Arial" w:cs="Arial"/>
          <w:color w:val="000000"/>
          <w:sz w:val="24"/>
          <w:szCs w:val="24"/>
        </w:rPr>
        <w:t xml:space="preserve">. Projekt nowelizacji rozporządzenia w sprawie opłat przewiduje, że termin </w:t>
      </w:r>
      <w:r w:rsidR="00B75B50">
        <w:rPr>
          <w:rFonts w:ascii="Arial" w:hAnsi="Arial" w:cs="Arial"/>
          <w:color w:val="000000"/>
          <w:sz w:val="24"/>
          <w:szCs w:val="24"/>
        </w:rPr>
        <w:t xml:space="preserve">14 dni </w:t>
      </w:r>
      <w:r w:rsidR="000D3F67">
        <w:rPr>
          <w:rFonts w:ascii="Arial" w:hAnsi="Arial" w:cs="Arial"/>
          <w:color w:val="000000"/>
          <w:sz w:val="24"/>
          <w:szCs w:val="24"/>
        </w:rPr>
        <w:t xml:space="preserve">na wniesienie </w:t>
      </w:r>
      <w:r w:rsidR="00B75B50">
        <w:rPr>
          <w:rFonts w:ascii="Arial" w:hAnsi="Arial" w:cs="Arial"/>
          <w:color w:val="000000"/>
          <w:sz w:val="24"/>
          <w:szCs w:val="24"/>
        </w:rPr>
        <w:t>opłaty będzie liczony od dnia otrzymania zawiadomienia o wysokości opłaty.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10 Adresy internetowe związane z wdrażaniem artykułu 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5035C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5</w:t>
      </w:r>
      <w:r w:rsidR="00693119"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1" w:history="1">
        <w:r w:rsidR="00F17498" w:rsidRPr="00F17498">
          <w:rPr>
            <w:rStyle w:val="Hipercze"/>
            <w:rFonts w:ascii="Arial" w:hAnsi="Arial" w:cs="Arial"/>
            <w:sz w:val="24"/>
            <w:szCs w:val="24"/>
          </w:rPr>
          <w:t>www.ekoportal.gov.</w:t>
        </w:r>
        <w:r w:rsidR="00F17498" w:rsidRPr="00BA37F9">
          <w:rPr>
            <w:rStyle w:val="Hipercze"/>
            <w:rFonts w:ascii="Arial" w:hAnsi="Arial" w:cs="Arial"/>
            <w:sz w:val="24"/>
            <w:szCs w:val="24"/>
          </w:rPr>
          <w:t>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–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15035C">
        <w:rPr>
          <w:rFonts w:ascii="Arial" w:hAnsi="Arial" w:cs="Arial"/>
          <w:color w:val="000000"/>
          <w:sz w:val="24"/>
          <w:szCs w:val="24"/>
        </w:rPr>
        <w:t>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2" w:history="1">
        <w:r w:rsidR="0015035C" w:rsidRPr="000969BB">
          <w:rPr>
            <w:rStyle w:val="Hipercze"/>
            <w:rFonts w:ascii="Arial" w:hAnsi="Arial" w:cs="Arial"/>
            <w:sz w:val="24"/>
            <w:szCs w:val="24"/>
          </w:rPr>
          <w:t>www.mos.gov.pl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 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3" w:history="1">
        <w:r w:rsidR="00F17498" w:rsidRPr="00F17498">
          <w:rPr>
            <w:rStyle w:val="Hipercze"/>
            <w:rFonts w:ascii="Arial" w:hAnsi="Arial" w:cs="Arial"/>
            <w:sz w:val="24"/>
            <w:szCs w:val="24"/>
          </w:rPr>
          <w:t>http://gmo.mos.gov.pl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 informacje na temat GMO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4" w:history="1">
        <w:r w:rsidR="0015035C" w:rsidRPr="000969BB">
          <w:rPr>
            <w:rStyle w:val="Hipercze"/>
            <w:rFonts w:ascii="Arial" w:hAnsi="Arial" w:cs="Arial"/>
            <w:sz w:val="24"/>
            <w:szCs w:val="24"/>
          </w:rPr>
          <w:t>www.gdos.gov.pl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Generalna Dyrekcja Ochrony Środowiska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5" w:history="1">
        <w:r w:rsidR="00BE2EEE" w:rsidRPr="00A95A1E">
          <w:rPr>
            <w:rStyle w:val="Hipercze"/>
            <w:rFonts w:ascii="Arial" w:hAnsi="Arial" w:cs="Arial"/>
            <w:sz w:val="24"/>
            <w:szCs w:val="24"/>
          </w:rPr>
          <w:t>www.gios.gov.pl</w:t>
        </w:r>
      </w:hyperlink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– Główny Inspektorat Ochrony Środowiska</w:t>
      </w:r>
    </w:p>
    <w:p w:rsidR="001166B1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6" w:history="1">
        <w:r w:rsidR="001166B1" w:rsidRPr="00A46232">
          <w:rPr>
            <w:rStyle w:val="Hipercze"/>
            <w:rFonts w:ascii="Arial" w:hAnsi="Arial" w:cs="Arial"/>
            <w:sz w:val="24"/>
            <w:szCs w:val="24"/>
          </w:rPr>
          <w:t>www.kzgw.gov.pl</w:t>
        </w:r>
      </w:hyperlink>
      <w:r w:rsidR="001166B1">
        <w:rPr>
          <w:rFonts w:ascii="Arial" w:hAnsi="Arial" w:cs="Arial"/>
          <w:color w:val="000000"/>
          <w:sz w:val="24"/>
          <w:szCs w:val="24"/>
        </w:rPr>
        <w:t xml:space="preserve"> – Krajowy Zarząd Gospodarki Wodnej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7" w:history="1">
        <w:r w:rsidR="0015035C" w:rsidRPr="000969BB">
          <w:rPr>
            <w:rStyle w:val="Hipercze"/>
            <w:rFonts w:ascii="Arial" w:hAnsi="Arial" w:cs="Arial"/>
            <w:sz w:val="24"/>
            <w:szCs w:val="24"/>
          </w:rPr>
          <w:t>www.natura2000.gdos.gov.pl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– informacje o Europejskiej Sieci Ekologicznej Natura 2000 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8" w:history="1">
        <w:r w:rsidR="0015035C" w:rsidRPr="000969BB">
          <w:rPr>
            <w:rStyle w:val="Hipercze"/>
            <w:rFonts w:ascii="Arial" w:hAnsi="Arial" w:cs="Arial"/>
            <w:sz w:val="24"/>
            <w:szCs w:val="24"/>
          </w:rPr>
          <w:t>www.isap.sejm.gov.pl</w:t>
        </w:r>
      </w:hyperlink>
      <w:r w:rsidR="0015035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Internetowy System Aktów Prawnych</w:t>
      </w:r>
    </w:p>
    <w:p w:rsidR="0041307B" w:rsidRPr="0041307B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59" w:history="1">
        <w:r w:rsidR="002A0ECD" w:rsidRPr="002A0ECD">
          <w:rPr>
            <w:rStyle w:val="Hipercze"/>
            <w:rFonts w:ascii="Arial" w:hAnsi="Arial" w:cs="Arial"/>
            <w:sz w:val="24"/>
            <w:szCs w:val="24"/>
          </w:rPr>
          <w:t>http://www.dziennikustaw.gov.pl</w:t>
        </w:r>
      </w:hyperlink>
      <w:r w:rsidR="002A0ECD" w:rsidRPr="002A0ECD">
        <w:rPr>
          <w:rFonts w:ascii="Arial" w:hAnsi="Arial" w:cs="Arial"/>
          <w:sz w:val="24"/>
          <w:szCs w:val="24"/>
        </w:rPr>
        <w:t xml:space="preserve">  - Dziennik Ustaw Rzeczypospolitej Polskiej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11 Legislacja, regulacje i inne środki wdrażające zasady gromadzenia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br/>
        <w:t>i dystrybucji informacji o środowisku zawarte w artykule 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 (a)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Organy administracji publicznej, na podstawie ustawy o udostępnianiu informacji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o środowisku, są zobowiązane do prowadzenia publicznie dostępnych wykazów danych zawierających m.in. informacje o publicznych dokumentach i analizach środowiskowych,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r w:rsidR="00BE2EEE" w:rsidRPr="00A95A1E">
        <w:rPr>
          <w:rFonts w:ascii="Arial" w:hAnsi="Arial" w:cs="Arial"/>
          <w:color w:val="000000"/>
          <w:sz w:val="24"/>
          <w:szCs w:val="24"/>
        </w:rPr>
        <w:lastRenderedPageBreak/>
        <w:t>a także o postępowaniach związanych z przedsięwzięciami mogącymi oddziaływać na środowisko.</w:t>
      </w:r>
    </w:p>
    <w:p w:rsidR="0055794C" w:rsidRPr="0055794C" w:rsidRDefault="00693119" w:rsidP="0055794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59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 xml:space="preserve">. W zakresie adaptacji do zmian klimatu uruchomiony został, w 2013 r., portal internetowy KLIMADA (klimada.mos.gov.pl). Jest to oficjalna strona internetowa koordynowana w Ministerstwie Środowiska z bazą </w:t>
      </w:r>
      <w:r w:rsidR="0055794C">
        <w:rPr>
          <w:rFonts w:ascii="Arial" w:hAnsi="Arial" w:cs="Arial"/>
          <w:color w:val="000000"/>
          <w:sz w:val="24"/>
          <w:szCs w:val="24"/>
        </w:rPr>
        <w:t>informacji oraz aktualności, któ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>ra służy m.in. popularyzowaniu tematów związanych z tematem adaptacji do zmian klimatu. Dodatkowo na stronie dostępne są materiały i oprac</w:t>
      </w:r>
      <w:r w:rsidR="00B90391">
        <w:rPr>
          <w:rFonts w:ascii="Arial" w:hAnsi="Arial" w:cs="Arial"/>
          <w:color w:val="000000"/>
          <w:sz w:val="24"/>
          <w:szCs w:val="24"/>
        </w:rPr>
        <w:t>owania naukowe przygotowywane w 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>ramach projektu „Opracowanie i wdrożenie strategicznego</w:t>
      </w:r>
      <w:r>
        <w:rPr>
          <w:rFonts w:ascii="Arial" w:hAnsi="Arial" w:cs="Arial"/>
          <w:color w:val="000000"/>
          <w:sz w:val="24"/>
          <w:szCs w:val="24"/>
        </w:rPr>
        <w:t xml:space="preserve"> planu adaptacji dla sektorów i 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 xml:space="preserve">obszarów wrażliwych </w:t>
      </w:r>
      <w:r w:rsidR="0055794C">
        <w:rPr>
          <w:rFonts w:ascii="Arial" w:hAnsi="Arial" w:cs="Arial"/>
          <w:color w:val="000000"/>
          <w:sz w:val="24"/>
          <w:szCs w:val="24"/>
        </w:rPr>
        <w:t xml:space="preserve">na zmiany klimatu” o akronimie 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>KLIMADA. Głównym celem projektu i strategicznego planu adaptacji jest zwię</w:t>
      </w:r>
      <w:r>
        <w:rPr>
          <w:rFonts w:ascii="Arial" w:hAnsi="Arial" w:cs="Arial"/>
          <w:color w:val="000000"/>
          <w:sz w:val="24"/>
          <w:szCs w:val="24"/>
        </w:rPr>
        <w:t>kszenie odporności gospodarki i </w:t>
      </w:r>
      <w:r w:rsidR="0055794C" w:rsidRPr="0055794C">
        <w:rPr>
          <w:rFonts w:ascii="Arial" w:hAnsi="Arial" w:cs="Arial"/>
          <w:color w:val="000000"/>
          <w:sz w:val="24"/>
          <w:szCs w:val="24"/>
        </w:rPr>
        <w:t xml:space="preserve">społeczeństwa na oczekiwane zmiany klimatu w ostatnich dekadach XXI w. </w:t>
      </w:r>
    </w:p>
    <w:p w:rsidR="0055794C" w:rsidRPr="00A95A1E" w:rsidRDefault="0055794C" w:rsidP="0055794C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5794C">
        <w:rPr>
          <w:rFonts w:ascii="Arial" w:hAnsi="Arial" w:cs="Arial"/>
          <w:color w:val="000000"/>
          <w:sz w:val="24"/>
          <w:szCs w:val="24"/>
        </w:rPr>
        <w:t>Poza informacjami zawartymi na stronie na zlecenie Ministerstwa Środ</w:t>
      </w:r>
      <w:r>
        <w:rPr>
          <w:rFonts w:ascii="Arial" w:hAnsi="Arial" w:cs="Arial"/>
          <w:color w:val="000000"/>
          <w:sz w:val="24"/>
          <w:szCs w:val="24"/>
        </w:rPr>
        <w:t>owiska przygotowano pakiet info</w:t>
      </w:r>
      <w:r w:rsidRPr="0055794C">
        <w:rPr>
          <w:rFonts w:ascii="Arial" w:hAnsi="Arial" w:cs="Arial"/>
          <w:color w:val="000000"/>
          <w:sz w:val="24"/>
          <w:szCs w:val="24"/>
        </w:rPr>
        <w:t>grafik dotyczących tematu zmian klimatu i adaptacji do zmian klimatu w poszczególnych sektorach (miasta, rol</w:t>
      </w:r>
      <w:r w:rsidR="00062194">
        <w:rPr>
          <w:rFonts w:ascii="Arial" w:hAnsi="Arial" w:cs="Arial"/>
          <w:color w:val="000000"/>
          <w:sz w:val="24"/>
          <w:szCs w:val="24"/>
        </w:rPr>
        <w:t>nictwo, energetyka, transport, Morze B</w:t>
      </w:r>
      <w:r w:rsidRPr="0055794C">
        <w:rPr>
          <w:rFonts w:ascii="Arial" w:hAnsi="Arial" w:cs="Arial"/>
          <w:color w:val="000000"/>
          <w:sz w:val="24"/>
          <w:szCs w:val="24"/>
        </w:rPr>
        <w:t>ałtyckie) oraz przygotowano broszurę w języki polskim i angielskim nt. adaptacji do zmian klimatu w Polsce. Wszystkie materiały dostę</w:t>
      </w:r>
      <w:r>
        <w:rPr>
          <w:rFonts w:ascii="Arial" w:hAnsi="Arial" w:cs="Arial"/>
          <w:color w:val="000000"/>
          <w:sz w:val="24"/>
          <w:szCs w:val="24"/>
        </w:rPr>
        <w:t>pne są na stronie internetowej k</w:t>
      </w:r>
      <w:r w:rsidRPr="0055794C">
        <w:rPr>
          <w:rFonts w:ascii="Arial" w:hAnsi="Arial" w:cs="Arial"/>
          <w:color w:val="000000"/>
          <w:sz w:val="24"/>
          <w:szCs w:val="24"/>
        </w:rPr>
        <w:t>limada.mos.gov.pl</w:t>
      </w:r>
    </w:p>
    <w:p w:rsidR="00BE2EEE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60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532176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532176" w:rsidRPr="00A95A1E">
        <w:rPr>
          <w:rFonts w:ascii="Arial" w:hAnsi="Arial" w:cs="Arial"/>
          <w:color w:val="000000"/>
          <w:sz w:val="24"/>
          <w:szCs w:val="24"/>
        </w:rPr>
        <w:t>. ustanawia państwowy monitoring środowiska, który jest systemem pomiarów, ocen i prognoz stanu środowiska oraz gromadzenia, przetwarzania i rozpowszechniania informacji o środowisku</w:t>
      </w:r>
      <w:r w:rsidR="00A54693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Państwowy monitoring środowiska realizowany jest na podstawie wieloletnich programów państwowego monitoringu środowiska </w:t>
      </w:r>
      <w:r w:rsidR="00BE3BBB">
        <w:rPr>
          <w:rFonts w:ascii="Arial" w:hAnsi="Arial" w:cs="Arial"/>
          <w:color w:val="000000"/>
          <w:sz w:val="24"/>
          <w:szCs w:val="24"/>
        </w:rPr>
        <w:t>(</w:t>
      </w:r>
      <w:r w:rsidR="00BE3BBB" w:rsidRPr="00BE3BBB">
        <w:rPr>
          <w:rFonts w:ascii="Arial" w:hAnsi="Arial" w:cs="Arial"/>
          <w:color w:val="000000"/>
          <w:sz w:val="24"/>
          <w:szCs w:val="24"/>
        </w:rPr>
        <w:t>http://www.gios.gov.pl/pl/stan-srodowiska/pms</w:t>
      </w:r>
      <w:r w:rsidR="00BE3BBB">
        <w:rPr>
          <w:rFonts w:ascii="Arial" w:hAnsi="Arial" w:cs="Arial"/>
          <w:color w:val="000000"/>
          <w:sz w:val="24"/>
          <w:szCs w:val="24"/>
        </w:rPr>
        <w:t xml:space="preserve">) </w:t>
      </w:r>
      <w:r w:rsidR="002054DF" w:rsidRPr="00A95A1E">
        <w:rPr>
          <w:rFonts w:ascii="Arial" w:hAnsi="Arial" w:cs="Arial"/>
          <w:color w:val="000000"/>
          <w:sz w:val="24"/>
          <w:szCs w:val="24"/>
        </w:rPr>
        <w:t>opracow</w:t>
      </w:r>
      <w:r w:rsidR="002054DF">
        <w:rPr>
          <w:rFonts w:ascii="Arial" w:hAnsi="Arial" w:cs="Arial"/>
          <w:color w:val="000000"/>
          <w:sz w:val="24"/>
          <w:szCs w:val="24"/>
        </w:rPr>
        <w:t>yw</w:t>
      </w:r>
      <w:r w:rsidR="002054DF" w:rsidRPr="00A95A1E">
        <w:rPr>
          <w:rFonts w:ascii="Arial" w:hAnsi="Arial" w:cs="Arial"/>
          <w:color w:val="000000"/>
          <w:sz w:val="24"/>
          <w:szCs w:val="24"/>
        </w:rPr>
        <w:t>anych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przez Głównego Inspektora Ochrony Środowiska i zatwierdzanych przez </w:t>
      </w:r>
      <w:r w:rsidR="002054DF">
        <w:rPr>
          <w:rFonts w:ascii="Arial" w:hAnsi="Arial" w:cs="Arial"/>
          <w:color w:val="000000"/>
          <w:sz w:val="24"/>
          <w:szCs w:val="24"/>
        </w:rPr>
        <w:t>M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inistra </w:t>
      </w:r>
      <w:r w:rsidR="002054DF">
        <w:rPr>
          <w:rFonts w:ascii="Arial" w:hAnsi="Arial" w:cs="Arial"/>
          <w:color w:val="000000"/>
          <w:sz w:val="24"/>
          <w:szCs w:val="24"/>
        </w:rPr>
        <w:t>Ś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rodowiska oraz 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16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wojewódzkich programów monitoringu opracowanych przez wojewódzkiego inspektora ochrony środowiska i zatwierdzanych przez Głównego Inspektora Ochrony Środowiska.</w:t>
      </w:r>
    </w:p>
    <w:p w:rsidR="00DD0AD6" w:rsidRDefault="00693119" w:rsidP="004555F0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61</w:t>
      </w:r>
      <w:r w:rsidR="007F1BA4">
        <w:rPr>
          <w:rFonts w:ascii="Arial" w:hAnsi="Arial" w:cs="Arial"/>
          <w:color w:val="000000"/>
          <w:sz w:val="24"/>
          <w:szCs w:val="24"/>
        </w:rPr>
        <w:t>.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Ustawa z dnia 13 maja 2011 r. o zmianie ustawy </w:t>
      </w:r>
      <w:r w:rsidR="008D60BF">
        <w:rPr>
          <w:rFonts w:ascii="Arial" w:hAnsi="Arial" w:cs="Arial"/>
          <w:color w:val="000000"/>
          <w:sz w:val="24"/>
          <w:szCs w:val="24"/>
        </w:rPr>
        <w:t xml:space="preserve">–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Prawo Atomowe oraz niektórych innych ustaw (Dz.</w:t>
      </w:r>
      <w:r w:rsidR="004A5C6A">
        <w:rPr>
          <w:rFonts w:ascii="Arial" w:hAnsi="Arial" w:cs="Arial"/>
          <w:color w:val="000000"/>
          <w:sz w:val="24"/>
          <w:szCs w:val="24"/>
        </w:rPr>
        <w:t xml:space="preserve">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U.</w:t>
      </w:r>
      <w:r w:rsidR="004A5C6A">
        <w:rPr>
          <w:rFonts w:ascii="Arial" w:hAnsi="Arial" w:cs="Arial"/>
          <w:color w:val="000000"/>
          <w:sz w:val="24"/>
          <w:szCs w:val="24"/>
        </w:rPr>
        <w:t xml:space="preserve"> z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2011</w:t>
      </w:r>
      <w:r w:rsidR="004A5C6A">
        <w:rPr>
          <w:rFonts w:ascii="Arial" w:hAnsi="Arial" w:cs="Arial"/>
          <w:color w:val="000000"/>
          <w:sz w:val="24"/>
          <w:szCs w:val="24"/>
        </w:rPr>
        <w:t>r.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 poz. 766) </w:t>
      </w:r>
      <w:r w:rsidR="00C448AE">
        <w:rPr>
          <w:rFonts w:ascii="Arial" w:hAnsi="Arial" w:cs="Arial"/>
          <w:color w:val="000000"/>
          <w:sz w:val="24"/>
          <w:szCs w:val="24"/>
        </w:rPr>
        <w:t>dodała art. 35a do ustawy z dnia 29 listopada 2000 r. - Prawo atomowe (</w:t>
      </w:r>
      <w:r w:rsidR="006B32AB">
        <w:rPr>
          <w:rFonts w:ascii="Arial" w:hAnsi="Arial" w:cs="Arial"/>
          <w:color w:val="000000"/>
          <w:sz w:val="24"/>
          <w:szCs w:val="24"/>
        </w:rPr>
        <w:t>aktualny tekst ustawy Dz. U. z 2014 r. poz. 1512</w:t>
      </w:r>
      <w:r w:rsidR="008D60BF">
        <w:rPr>
          <w:rFonts w:ascii="Arial" w:hAnsi="Arial" w:cs="Arial"/>
          <w:color w:val="000000"/>
          <w:sz w:val="24"/>
          <w:szCs w:val="24"/>
        </w:rPr>
        <w:t xml:space="preserve">, z </w:t>
      </w:r>
      <w:proofErr w:type="spellStart"/>
      <w:r w:rsidR="008D60BF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8D60BF">
        <w:rPr>
          <w:rFonts w:ascii="Arial" w:hAnsi="Arial" w:cs="Arial"/>
          <w:color w:val="000000"/>
          <w:sz w:val="24"/>
          <w:szCs w:val="24"/>
        </w:rPr>
        <w:t>. zm.</w:t>
      </w:r>
      <w:r w:rsidR="006B32AB">
        <w:rPr>
          <w:rFonts w:ascii="Arial" w:hAnsi="Arial" w:cs="Arial"/>
          <w:color w:val="000000"/>
          <w:sz w:val="24"/>
          <w:szCs w:val="24"/>
        </w:rPr>
        <w:t>)</w:t>
      </w:r>
      <w:r w:rsidR="0041307B">
        <w:rPr>
          <w:rFonts w:ascii="Arial" w:hAnsi="Arial" w:cs="Arial"/>
          <w:color w:val="000000"/>
          <w:sz w:val="24"/>
          <w:szCs w:val="24"/>
        </w:rPr>
        <w:t xml:space="preserve"> </w:t>
      </w:r>
      <w:r w:rsidR="00182B12">
        <w:rPr>
          <w:rFonts w:ascii="Arial" w:hAnsi="Arial" w:cs="Arial"/>
          <w:color w:val="000000"/>
          <w:sz w:val="24"/>
          <w:szCs w:val="24"/>
        </w:rPr>
        <w:t xml:space="preserve">Przepis ten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zakłada m.in., że </w:t>
      </w:r>
      <w:r w:rsidR="004555F0">
        <w:rPr>
          <w:rFonts w:ascii="Arial" w:hAnsi="Arial" w:cs="Arial"/>
          <w:color w:val="000000"/>
          <w:sz w:val="24"/>
          <w:szCs w:val="24"/>
        </w:rPr>
        <w:t>P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rezes P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aństwowej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A</w:t>
      </w:r>
      <w:r w:rsidR="00DD0AD6">
        <w:rPr>
          <w:rFonts w:ascii="Arial" w:hAnsi="Arial" w:cs="Arial"/>
          <w:color w:val="000000"/>
          <w:sz w:val="24"/>
          <w:szCs w:val="24"/>
        </w:rPr>
        <w:t xml:space="preserve">gencji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A</w:t>
      </w:r>
      <w:r w:rsidR="00DD0AD6">
        <w:rPr>
          <w:rFonts w:ascii="Arial" w:hAnsi="Arial" w:cs="Arial"/>
          <w:color w:val="000000"/>
          <w:sz w:val="24"/>
          <w:szCs w:val="24"/>
        </w:rPr>
        <w:t>tomistyki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 udostępnia informacje o stanie bezpieczeństwa jądrowego i ochrony radiologicznej obiektów jądrowych, ich wpływie na zdrowie ludzi i środowisko naturalne; informacje o wielkości i składzie izotopowym uwolnień substancji promieniotwórczych z obiektów jądrowych do środowiska; informacje o zdarzeniach w obiekcie jądrowym powodującym pow</w:t>
      </w:r>
      <w:r>
        <w:rPr>
          <w:rFonts w:ascii="Arial" w:hAnsi="Arial" w:cs="Arial"/>
          <w:color w:val="000000"/>
          <w:sz w:val="24"/>
          <w:szCs w:val="24"/>
        </w:rPr>
        <w:t>stanie zagrożenia; informacje o 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wydanych zezwoleniach dot. obiektów jądrowych i coroczne oceny stanu bezpieczeństwa nadzorowanych obiektów jądrowych.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 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Ust</w:t>
      </w:r>
      <w:r>
        <w:rPr>
          <w:rFonts w:ascii="Arial" w:hAnsi="Arial" w:cs="Arial"/>
          <w:color w:val="000000"/>
          <w:sz w:val="24"/>
          <w:szCs w:val="24"/>
        </w:rPr>
        <w:t>awa z dnia 4 kwietnia 2014 r. o 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zmianie ustawy - Prawo atomowe oraz niektórych innych ustaw (Dz.</w:t>
      </w:r>
      <w:r w:rsidR="004A5C6A">
        <w:rPr>
          <w:rFonts w:ascii="Arial" w:hAnsi="Arial" w:cs="Arial"/>
          <w:color w:val="000000"/>
          <w:sz w:val="24"/>
          <w:szCs w:val="24"/>
        </w:rPr>
        <w:t xml:space="preserve"> 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 xml:space="preserve">U. poz. 587) wprowadziła zmiany do art. 25 ust. 1 </w:t>
      </w:r>
      <w:proofErr w:type="spellStart"/>
      <w:r w:rsidR="004555F0" w:rsidRPr="004555F0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="004555F0" w:rsidRPr="004555F0">
        <w:rPr>
          <w:rFonts w:ascii="Arial" w:hAnsi="Arial" w:cs="Arial"/>
          <w:color w:val="000000"/>
          <w:sz w:val="24"/>
          <w:szCs w:val="24"/>
        </w:rPr>
        <w:t xml:space="preserve"> 9 usta</w:t>
      </w:r>
      <w:r>
        <w:rPr>
          <w:rFonts w:ascii="Arial" w:hAnsi="Arial" w:cs="Arial"/>
          <w:color w:val="000000"/>
          <w:sz w:val="24"/>
          <w:szCs w:val="24"/>
        </w:rPr>
        <w:t>wy o udostępnianiu informacji o 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środowisku. Zmiana ta poszerzyła katalog informacji, które udostępnia Prezes P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aństwowej Agencji Atomistyki o 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informacje o stanie ochrony radiologicznej składowisk odpadów promieniotwórczych, ich wpływie n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a zdrowie ludzi i środowisko, </w:t>
      </w:r>
      <w:r>
        <w:rPr>
          <w:rFonts w:ascii="Arial" w:hAnsi="Arial" w:cs="Arial"/>
          <w:color w:val="000000"/>
          <w:sz w:val="24"/>
          <w:szCs w:val="24"/>
        </w:rPr>
        <w:t>informacje o 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wielkości i składzie izotopowym uwolnień substancji promieniotwórczych ze składowisk odpadów promien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iotwórczych do środowiska oraz </w:t>
      </w:r>
      <w:r>
        <w:rPr>
          <w:rFonts w:ascii="Arial" w:hAnsi="Arial" w:cs="Arial"/>
          <w:color w:val="000000"/>
          <w:sz w:val="24"/>
          <w:szCs w:val="24"/>
        </w:rPr>
        <w:t>informacje o zdarzeniach w 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>składowiskach odpadów promieniotwórczych powodu</w:t>
      </w:r>
      <w:r>
        <w:rPr>
          <w:rFonts w:ascii="Arial" w:hAnsi="Arial" w:cs="Arial"/>
          <w:color w:val="000000"/>
          <w:sz w:val="24"/>
          <w:szCs w:val="24"/>
        </w:rPr>
        <w:t>jących powstanie zagrożenia – z </w:t>
      </w:r>
      <w:r w:rsidR="004555F0" w:rsidRPr="004555F0">
        <w:rPr>
          <w:rFonts w:ascii="Arial" w:hAnsi="Arial" w:cs="Arial"/>
          <w:color w:val="000000"/>
          <w:sz w:val="24"/>
          <w:szCs w:val="24"/>
        </w:rPr>
        <w:t xml:space="preserve">wyłączeniem informacji dotyczących ochrony fizycznej i zabezpieczeń materiałów </w:t>
      </w:r>
      <w:r w:rsidR="004555F0" w:rsidRPr="004555F0">
        <w:rPr>
          <w:rFonts w:ascii="Arial" w:hAnsi="Arial" w:cs="Arial"/>
          <w:color w:val="000000"/>
          <w:sz w:val="24"/>
          <w:szCs w:val="24"/>
        </w:rPr>
        <w:lastRenderedPageBreak/>
        <w:t>jądrowych, a także informacji stanowiących tajemnicę przedsiębiorstwa w rozumieniu przepisów o zwalczaniu nieuczciwej konkurencji.</w:t>
      </w:r>
    </w:p>
    <w:p w:rsidR="004555F0" w:rsidRPr="00A95A1E" w:rsidRDefault="004555F0" w:rsidP="004555F0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55F0">
        <w:rPr>
          <w:rFonts w:ascii="Arial" w:hAnsi="Arial" w:cs="Arial"/>
          <w:color w:val="000000"/>
          <w:sz w:val="24"/>
          <w:szCs w:val="24"/>
        </w:rPr>
        <w:t>Informacje te publikowane są w Biuletynie Informacji Publicznej (BIP) Prezesa Państwowej Agencji Atomistyki. Ponadto w BIP Prezesa PAA prowadzony jest wykaz danych o dokumentach zawierających informacje o środowisku i jego ochronie w formie kart informacyjnych zgodnych z rozporządzeniem Ministra Środowiska z dnia 22 września 2010 r. w sprawie wzoru oraz zawartości i układu public</w:t>
      </w:r>
      <w:r w:rsidR="00693119">
        <w:rPr>
          <w:rFonts w:ascii="Arial" w:hAnsi="Arial" w:cs="Arial"/>
          <w:color w:val="000000"/>
          <w:sz w:val="24"/>
          <w:szCs w:val="24"/>
        </w:rPr>
        <w:t>znie dostępnego wykazu danych o </w:t>
      </w:r>
      <w:r w:rsidRPr="004555F0">
        <w:rPr>
          <w:rFonts w:ascii="Arial" w:hAnsi="Arial" w:cs="Arial"/>
          <w:color w:val="000000"/>
          <w:sz w:val="24"/>
          <w:szCs w:val="24"/>
        </w:rPr>
        <w:t>dokumentach zawierających informacje o środowisku i jego ochronie</w:t>
      </w:r>
      <w:r w:rsidR="00617A12">
        <w:rPr>
          <w:rFonts w:ascii="Arial" w:hAnsi="Arial" w:cs="Arial"/>
          <w:color w:val="000000"/>
          <w:sz w:val="24"/>
          <w:szCs w:val="24"/>
        </w:rPr>
        <w:t xml:space="preserve"> (Dz. U. z 2010 r. poz. 1249)</w:t>
      </w:r>
      <w:r w:rsidRPr="004555F0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C448A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C448A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 (b)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6</w:t>
      </w:r>
      <w:r w:rsidR="00693119">
        <w:rPr>
          <w:rFonts w:ascii="Arial" w:hAnsi="Arial" w:cs="Arial"/>
          <w:color w:val="000000"/>
          <w:sz w:val="24"/>
          <w:szCs w:val="24"/>
        </w:rPr>
        <w:t>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Organy administracji obowiązane do wykonywania badań monitoringowych mają obowiązek wzajemnego, nieodpłatnego udostępniania informacji o środowisku</w:t>
      </w:r>
      <w:r w:rsidR="006A7D60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6</w:t>
      </w:r>
      <w:r w:rsidR="00693119">
        <w:rPr>
          <w:rFonts w:ascii="Arial" w:hAnsi="Arial" w:cs="Arial"/>
          <w:color w:val="000000"/>
          <w:sz w:val="24"/>
          <w:szCs w:val="24"/>
        </w:rPr>
        <w:t>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nakłada na prowadzących instalację oraz użytkowników urządzenia obowiązek okresowych pomiarów wielkości emisji i pomiarów ilości pobieranej wody i energii.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W przypadku znacznych ilości substancji lub energii monitoring jest ciągły.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>6</w:t>
      </w:r>
      <w:r w:rsidR="00693119">
        <w:rPr>
          <w:rFonts w:ascii="Arial" w:hAnsi="Arial" w:cs="Arial"/>
          <w:color w:val="000000"/>
          <w:sz w:val="24"/>
          <w:szCs w:val="24"/>
        </w:rPr>
        <w:t>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Wyniki niektórych pomiarów, ze względu na potrzebę zapewnienia systematycznej kontroli wielkości emisji lub innych warunków korzystania ze środowiska, są obowiązkowo i regularnie przedstawiane organowi ochrony środowiska oraz wojewódzkiemu inspektorowi ochrony środowiska.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6</w:t>
      </w:r>
      <w:r w:rsidR="00693119"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W przypadku korzystania ze środowiska, za które są pobierane opłaty (pobór wody, emisja ścieków, etc.), informacje są przedkładane marszałkowi województwa oraz wojewódzkiemu inspektorowi ochrony środowiska.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9E2FC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6</w:t>
      </w:r>
      <w:r w:rsidR="00693119">
        <w:rPr>
          <w:rFonts w:ascii="Arial" w:hAnsi="Arial" w:cs="Arial"/>
          <w:color w:val="000000"/>
        </w:rPr>
        <w:t>6</w:t>
      </w:r>
      <w:r w:rsidR="00BE2EEE" w:rsidRPr="00A95A1E">
        <w:rPr>
          <w:rFonts w:ascii="Arial" w:hAnsi="Arial" w:cs="Arial"/>
          <w:color w:val="000000"/>
        </w:rPr>
        <w:t>. Informacje o zakładach o zwiększonym ryzyku lub o dużym ryzyku muszą być zgłaszane Państwowej Straży Pożarnej. Prowadzący zakład sporządza program zapobiegania poważnym awariom przemysłowym, w którym przedstawia Państwowej Straży Pożarnej i wojewódzkiemu inspektorowi ochrony środowiska system bezpieczeństwa gwarantujący ochronę ludzi i środowiska.</w:t>
      </w:r>
      <w:r w:rsidR="00A95A1E" w:rsidRPr="00A95A1E">
        <w:rPr>
          <w:rFonts w:ascii="Arial" w:hAnsi="Arial" w:cs="Arial"/>
          <w:color w:val="000000"/>
        </w:rPr>
        <w:t xml:space="preserve"> </w:t>
      </w:r>
    </w:p>
    <w:p w:rsidR="00BE2EEE" w:rsidRPr="00A95A1E" w:rsidRDefault="009E2FC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6</w:t>
      </w:r>
      <w:r w:rsidR="00693119">
        <w:rPr>
          <w:rFonts w:ascii="Arial" w:hAnsi="Arial" w:cs="Arial"/>
          <w:color w:val="000000"/>
        </w:rPr>
        <w:t>7</w:t>
      </w:r>
      <w:r w:rsidR="00BE2EEE" w:rsidRPr="00A95A1E">
        <w:rPr>
          <w:rFonts w:ascii="Arial" w:hAnsi="Arial" w:cs="Arial"/>
          <w:color w:val="000000"/>
        </w:rPr>
        <w:t>. Ustawa z dnia 14 grudnia 2012 r. o odpadach</w:t>
      </w:r>
      <w:r w:rsidR="00BE2EEE" w:rsidRPr="00A95A1E">
        <w:rPr>
          <w:rStyle w:val="h2"/>
        </w:rPr>
        <w:t xml:space="preserve"> (</w:t>
      </w:r>
      <w:r w:rsidR="00BE2EEE" w:rsidRPr="00A95A1E">
        <w:rPr>
          <w:rFonts w:ascii="Arial" w:hAnsi="Arial" w:cs="Arial"/>
          <w:color w:val="000000"/>
        </w:rPr>
        <w:t>Dz.</w:t>
      </w:r>
      <w:r w:rsidR="00A54693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 xml:space="preserve">U. </w:t>
      </w:r>
      <w:r w:rsidR="002054DF">
        <w:rPr>
          <w:rFonts w:ascii="Arial" w:hAnsi="Arial" w:cs="Arial"/>
          <w:color w:val="000000"/>
        </w:rPr>
        <w:t xml:space="preserve">z </w:t>
      </w:r>
      <w:r w:rsidR="00BE2EEE" w:rsidRPr="00A95A1E">
        <w:rPr>
          <w:rFonts w:ascii="Arial" w:hAnsi="Arial" w:cs="Arial"/>
          <w:color w:val="000000"/>
        </w:rPr>
        <w:t>2013</w:t>
      </w:r>
      <w:r w:rsidR="001365F2">
        <w:rPr>
          <w:rFonts w:ascii="Arial" w:hAnsi="Arial" w:cs="Arial"/>
          <w:color w:val="000000"/>
        </w:rPr>
        <w:t xml:space="preserve"> r. </w:t>
      </w:r>
      <w:r w:rsidR="00BE2EEE" w:rsidRPr="00A95A1E">
        <w:rPr>
          <w:rFonts w:ascii="Arial" w:hAnsi="Arial" w:cs="Arial"/>
          <w:color w:val="000000"/>
        </w:rPr>
        <w:t xml:space="preserve"> poz. 21</w:t>
      </w:r>
      <w:r w:rsidR="006C2F4B">
        <w:rPr>
          <w:rFonts w:ascii="Arial" w:hAnsi="Arial" w:cs="Arial"/>
          <w:color w:val="000000"/>
        </w:rPr>
        <w:t>,</w:t>
      </w:r>
      <w:r w:rsidR="00761028">
        <w:rPr>
          <w:rFonts w:ascii="Arial" w:hAnsi="Arial" w:cs="Arial"/>
          <w:color w:val="000000"/>
        </w:rPr>
        <w:t xml:space="preserve"> z </w:t>
      </w:r>
      <w:proofErr w:type="spellStart"/>
      <w:r w:rsidR="00761028">
        <w:rPr>
          <w:rFonts w:ascii="Arial" w:hAnsi="Arial" w:cs="Arial"/>
          <w:color w:val="000000"/>
        </w:rPr>
        <w:t>późn</w:t>
      </w:r>
      <w:proofErr w:type="spellEnd"/>
      <w:r w:rsidR="00761028">
        <w:rPr>
          <w:rFonts w:ascii="Arial" w:hAnsi="Arial" w:cs="Arial"/>
          <w:color w:val="000000"/>
        </w:rPr>
        <w:t>. zm.</w:t>
      </w:r>
      <w:r w:rsidR="00BE2EEE" w:rsidRPr="00A95A1E">
        <w:rPr>
          <w:rFonts w:ascii="Arial" w:hAnsi="Arial" w:cs="Arial"/>
          <w:color w:val="000000"/>
        </w:rPr>
        <w:t xml:space="preserve">) nakłada na zarządzających składowiskiem odpadów obowiązek monitorowania składowiska oraz corocznego przesyłania wyników wojewódzkiemu inspektorowi ochrony środowiska. Wojewódzki inspektor ochrony środowiska musi być niezwłocznie powiadamiany o stwierdzonych zmianach obserwowanych parametrów, wskazujących na możliwość wystąpienia lub powstanie zagrożeń dla środowiska. </w:t>
      </w:r>
    </w:p>
    <w:p w:rsidR="00BE2EEE" w:rsidRPr="00A95A1E" w:rsidRDefault="00BE2EEE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182B1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82B1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 (c)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6</w:t>
      </w:r>
      <w:r w:rsidR="00693119">
        <w:rPr>
          <w:rFonts w:ascii="Arial" w:hAnsi="Arial" w:cs="Arial"/>
          <w:color w:val="000000"/>
        </w:rPr>
        <w:t>8</w:t>
      </w:r>
      <w:r w:rsidR="00BE2EEE" w:rsidRPr="00A95A1E">
        <w:rPr>
          <w:rFonts w:ascii="Arial" w:hAnsi="Arial" w:cs="Arial"/>
          <w:color w:val="000000"/>
        </w:rPr>
        <w:t xml:space="preserve">. Zasady postępowania w sytuacjach zagrożenia są opisane w licznych aktach prawnych. Wskazują na obowiązek współpracy odpowiednich władz każdego szczebla, zależnie od rodzaju klęski żywiołowej. </w:t>
      </w:r>
    </w:p>
    <w:p w:rsidR="00BE2EEE" w:rsidRPr="00A95A1E" w:rsidRDefault="00693119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</w:t>
      </w:r>
      <w:r w:rsidR="00BE2EEE" w:rsidRPr="00A95A1E">
        <w:rPr>
          <w:rFonts w:ascii="Arial" w:hAnsi="Arial" w:cs="Arial"/>
          <w:color w:val="000000"/>
        </w:rPr>
        <w:t xml:space="preserve">. Redaktorzy naczelni dzienników oraz nadawcy programów radiowych i telewizyjnych są obowiązani, na żądanie organów administracji do nieodpłatnego, niezwłocznego </w:t>
      </w:r>
      <w:r w:rsidR="00BE2EEE" w:rsidRPr="00A95A1E">
        <w:rPr>
          <w:rFonts w:ascii="Arial" w:hAnsi="Arial" w:cs="Arial"/>
          <w:color w:val="000000"/>
        </w:rPr>
        <w:lastRenderedPageBreak/>
        <w:t xml:space="preserve">publikowania lub zamieszczania komunikatów tych organów związanych z działaniami </w:t>
      </w:r>
      <w:r w:rsidR="00BE2EEE" w:rsidRPr="00A95A1E">
        <w:rPr>
          <w:rFonts w:ascii="Arial" w:hAnsi="Arial" w:cs="Arial"/>
          <w:color w:val="000000"/>
        </w:rPr>
        <w:br/>
        <w:t>w celu zapobieżenia skutkom klęski żywiołowej lub ich usunięcia.</w:t>
      </w:r>
    </w:p>
    <w:p w:rsidR="00BE2EEE" w:rsidRPr="00A95A1E" w:rsidRDefault="00693119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</w:t>
      </w:r>
      <w:r w:rsidR="00BE2EEE" w:rsidRPr="004F4A58">
        <w:rPr>
          <w:rFonts w:ascii="Arial" w:hAnsi="Arial" w:cs="Arial"/>
          <w:color w:val="000000"/>
        </w:rPr>
        <w:t>. Inspekcja Ochrony Środowiska informuje społeczeństwo o stanie środowiska oraz prowadzi rejestr zdarzeń o znamionach poważnych awarii. Inne organy są zobowiązane do niezwłocznego kontaktowania się z mediami oraz odpowiedniego dystrybuowania informacji, zależnie od sytuacji.</w:t>
      </w:r>
      <w:r w:rsidR="00BE2EEE" w:rsidRPr="00A95A1E">
        <w:rPr>
          <w:rFonts w:ascii="Arial" w:hAnsi="Arial" w:cs="Arial"/>
          <w:color w:val="000000"/>
        </w:rPr>
        <w:t xml:space="preserve"> </w:t>
      </w:r>
    </w:p>
    <w:p w:rsidR="00BE2EEE" w:rsidRPr="00A95A1E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Wojewodowie są obowiązani do ogłaszania stanów ostrzeżenia smogowego zawierających apel do mieszkańców o odpowiednie zachowanie się w celu minimalizacji przyczyn i skutków występowania.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182B1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82B1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Zasady udostępniania i rozpowszechniania informacji o środowisku</w:t>
      </w:r>
      <w:r w:rsidR="001365F2">
        <w:rPr>
          <w:rFonts w:ascii="Arial" w:hAnsi="Arial" w:cs="Arial"/>
          <w:color w:val="000000"/>
          <w:sz w:val="24"/>
          <w:szCs w:val="24"/>
        </w:rPr>
        <w:t xml:space="preserve">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określa ustawa o udostępnianiu informacji o środowisku. Zgodnie z ustawą</w:t>
      </w:r>
      <w:r w:rsidR="001365F2">
        <w:rPr>
          <w:rFonts w:ascii="Arial" w:hAnsi="Arial" w:cs="Arial"/>
          <w:color w:val="000000"/>
          <w:sz w:val="24"/>
          <w:szCs w:val="24"/>
        </w:rPr>
        <w:t xml:space="preserve"> o</w:t>
      </w:r>
      <w:r w:rsidR="002D5765">
        <w:rPr>
          <w:rFonts w:ascii="Arial" w:hAnsi="Arial" w:cs="Arial"/>
          <w:color w:val="000000"/>
          <w:sz w:val="24"/>
          <w:szCs w:val="24"/>
        </w:rPr>
        <w:t> </w:t>
      </w:r>
      <w:r w:rsidR="001365F2">
        <w:rPr>
          <w:rFonts w:ascii="Arial" w:hAnsi="Arial" w:cs="Arial"/>
          <w:color w:val="000000"/>
          <w:sz w:val="24"/>
          <w:szCs w:val="24"/>
        </w:rPr>
        <w:t xml:space="preserve">udostępnianiu informacji o </w:t>
      </w:r>
      <w:r w:rsidR="00754B9B">
        <w:rPr>
          <w:rFonts w:ascii="Arial" w:hAnsi="Arial" w:cs="Arial"/>
          <w:color w:val="000000"/>
          <w:sz w:val="24"/>
          <w:szCs w:val="24"/>
        </w:rPr>
        <w:t>środowisku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dokumenty i dane o dokumentach zawierających informacje o środowisku i jego ochronie zamieszcza się w publicznie dostępnych wykazach, w Biuletynach Informacji Publicznej oraz przy wykorzystaniu elektronicznych baz danych.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Organy administracji są zobowiązane do wyznaczenia osób odpowiedzialnych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za udostępnianie informacji o środowisku.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Większość baz danych jest dostępna poprzez Internet. Za dostęp do nich nie są pobierane opłaty. Jeśli baza danych nie jest dostępna przez Internet, wówczas informacje z tej bazy danych są udostępniane na wniosek.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Ustawa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054DF">
        <w:rPr>
          <w:rFonts w:ascii="Arial" w:hAnsi="Arial" w:cs="Arial"/>
          <w:color w:val="000000"/>
          <w:sz w:val="24"/>
          <w:szCs w:val="24"/>
        </w:rPr>
        <w:t>u.d.i.p</w:t>
      </w:r>
      <w:proofErr w:type="spellEnd"/>
      <w:r w:rsidR="0020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nakłada na urzędy oraz podmioty dysponujące środkami publicznymi obowiązek prowadzenia w Internecie Biuletynu Informacji Publicznej zawierającego elektroniczne kopie informacji publicznych.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ustawą o udostępnianiu informacji o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środowisku</w:t>
      </w:r>
      <w:r w:rsidR="002054DF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organy administracji publicznej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zamieszczają informacje</w:t>
      </w:r>
      <w:r w:rsidR="00F06EFD">
        <w:rPr>
          <w:rFonts w:ascii="Arial" w:hAnsi="Arial" w:cs="Arial"/>
          <w:color w:val="000000"/>
          <w:sz w:val="24"/>
          <w:szCs w:val="24"/>
        </w:rPr>
        <w:t xml:space="preserve"> 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politykach</w:t>
      </w:r>
      <w:r w:rsidR="00693119">
        <w:rPr>
          <w:rFonts w:ascii="Arial" w:hAnsi="Arial" w:cs="Arial"/>
          <w:color w:val="000000"/>
          <w:sz w:val="24"/>
          <w:szCs w:val="24"/>
        </w:rPr>
        <w:t>, planach, programach, mapach i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analizach, a także innych dokumentach dotyczących ochrony środowiska, w publicznie dostępnych wykazach danych oraz w Biuletynie Informacji Publicznej. </w:t>
      </w:r>
    </w:p>
    <w:p w:rsidR="00BB5DE4" w:rsidRPr="00A95A1E" w:rsidRDefault="00BB5DE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266D6" w:rsidRPr="00F266D6">
        <w:rPr>
          <w:rFonts w:ascii="Arial" w:hAnsi="Arial" w:cs="Arial"/>
          <w:color w:val="000000"/>
          <w:sz w:val="24"/>
          <w:szCs w:val="24"/>
        </w:rPr>
        <w:t xml:space="preserve">Zgodnie z ustawą z dnia 20 lipca 2000 r. o </w:t>
      </w:r>
      <w:r w:rsidR="00693119">
        <w:rPr>
          <w:rFonts w:ascii="Arial" w:hAnsi="Arial" w:cs="Arial"/>
          <w:color w:val="000000"/>
          <w:sz w:val="24"/>
          <w:szCs w:val="24"/>
        </w:rPr>
        <w:t>ogłaszaniu aktów normatywnych i </w:t>
      </w:r>
      <w:r w:rsidR="00F266D6" w:rsidRPr="00F266D6">
        <w:rPr>
          <w:rFonts w:ascii="Arial" w:hAnsi="Arial" w:cs="Arial"/>
          <w:color w:val="000000"/>
          <w:sz w:val="24"/>
          <w:szCs w:val="24"/>
        </w:rPr>
        <w:t xml:space="preserve">niektórych innych aktów prawnych (Dz. U. z </w:t>
      </w:r>
      <w:r w:rsidR="0021402B" w:rsidRPr="00F266D6">
        <w:rPr>
          <w:rFonts w:ascii="Arial" w:hAnsi="Arial" w:cs="Arial"/>
          <w:color w:val="000000"/>
          <w:sz w:val="24"/>
          <w:szCs w:val="24"/>
        </w:rPr>
        <w:t>201</w:t>
      </w:r>
      <w:r w:rsidR="0021402B">
        <w:rPr>
          <w:rFonts w:ascii="Arial" w:hAnsi="Arial" w:cs="Arial"/>
          <w:color w:val="000000"/>
          <w:sz w:val="24"/>
          <w:szCs w:val="24"/>
        </w:rPr>
        <w:t>6</w:t>
      </w:r>
      <w:r w:rsidR="0021402B" w:rsidRPr="00F266D6">
        <w:rPr>
          <w:rFonts w:ascii="Arial" w:hAnsi="Arial" w:cs="Arial"/>
          <w:color w:val="000000"/>
          <w:sz w:val="24"/>
          <w:szCs w:val="24"/>
        </w:rPr>
        <w:t xml:space="preserve"> </w:t>
      </w:r>
      <w:r w:rsidR="00F266D6" w:rsidRPr="00F266D6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1402B">
        <w:rPr>
          <w:rFonts w:ascii="Arial" w:hAnsi="Arial" w:cs="Arial"/>
          <w:color w:val="000000"/>
          <w:sz w:val="24"/>
          <w:szCs w:val="24"/>
        </w:rPr>
        <w:t>296</w:t>
      </w:r>
      <w:r w:rsidR="00F266D6" w:rsidRPr="00F266D6">
        <w:rPr>
          <w:rFonts w:ascii="Arial" w:hAnsi="Arial" w:cs="Arial"/>
          <w:color w:val="000000"/>
          <w:sz w:val="24"/>
          <w:szCs w:val="24"/>
        </w:rPr>
        <w:t xml:space="preserve">, z </w:t>
      </w:r>
      <w:proofErr w:type="spellStart"/>
      <w:r w:rsidR="00F266D6" w:rsidRPr="00F266D6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F266D6" w:rsidRPr="00F266D6">
        <w:rPr>
          <w:rFonts w:ascii="Arial" w:hAnsi="Arial" w:cs="Arial"/>
          <w:color w:val="000000"/>
          <w:sz w:val="24"/>
          <w:szCs w:val="24"/>
        </w:rPr>
        <w:t xml:space="preserve">. zm.), Dziennik Ustaw Rzeczypospolitej Polskiej (Dziennik Ustaw) wydaje Prezes Rady Ministrów przy pomocy Rządowego Centrum Legislacji. Od 1 stycznia 2012 r. Dziennik Ustaw wydawany jest w formie elektronicznej, z zachowaniem kolejności pozycji w danym roku kalendarzowym. W Dzienniku Ustaw ogłaszane są akty normatywne i inne akty prawne.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7</w:t>
      </w:r>
      <w:r w:rsidR="00693119"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Minister Środowiska prowadzi 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witrynę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internetową www.ekoportal.gov.pl, poprzez którą każdy urząd może bezpłatnie udostępniać informacje o posiadanych przez siebie dokumentach zawierających informacje o środowisku. Prowadzony na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Ekoportalu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Publicznie </w:t>
      </w:r>
      <w:r w:rsidR="00450C3E" w:rsidRPr="00450C3E">
        <w:rPr>
          <w:rFonts w:ascii="Arial" w:hAnsi="Arial" w:cs="Arial"/>
          <w:color w:val="000000"/>
          <w:sz w:val="24"/>
          <w:szCs w:val="24"/>
        </w:rPr>
        <w:t xml:space="preserve">Dostępny Wykaz Danych gromadzi informacje udostępnianie przez ponad 1500 urzędów, co przekłada się na ponad 5000 użytkowników. </w:t>
      </w:r>
      <w:proofErr w:type="spellStart"/>
      <w:r w:rsidR="00450C3E" w:rsidRPr="00450C3E">
        <w:rPr>
          <w:rFonts w:ascii="Arial" w:hAnsi="Arial" w:cs="Arial"/>
          <w:color w:val="000000"/>
          <w:sz w:val="24"/>
          <w:szCs w:val="24"/>
        </w:rPr>
        <w:t>Ekoportal</w:t>
      </w:r>
      <w:proofErr w:type="spellEnd"/>
      <w:r w:rsidR="00450C3E" w:rsidRPr="00450C3E">
        <w:rPr>
          <w:rFonts w:ascii="Arial" w:hAnsi="Arial" w:cs="Arial"/>
          <w:color w:val="000000"/>
          <w:sz w:val="24"/>
          <w:szCs w:val="24"/>
        </w:rPr>
        <w:t xml:space="preserve"> notuje ponad </w:t>
      </w:r>
      <w:r w:rsidR="00450C3E" w:rsidRPr="00450C3E">
        <w:rPr>
          <w:rFonts w:ascii="Arial" w:hAnsi="Arial" w:cs="Arial"/>
          <w:color w:val="000000"/>
          <w:sz w:val="24"/>
          <w:szCs w:val="24"/>
        </w:rPr>
        <w:lastRenderedPageBreak/>
        <w:t>13000 wejść na stronę miesięcznie.</w:t>
      </w:r>
      <w:r w:rsidR="00F06EFD">
        <w:rPr>
          <w:rFonts w:ascii="Arial" w:hAnsi="Arial" w:cs="Arial"/>
          <w:color w:val="000000"/>
          <w:sz w:val="24"/>
          <w:szCs w:val="24"/>
        </w:rPr>
        <w:t xml:space="preserve"> </w:t>
      </w:r>
      <w:r w:rsidR="00D64D34">
        <w:rPr>
          <w:rFonts w:ascii="Arial" w:hAnsi="Arial" w:cs="Arial"/>
          <w:color w:val="000000"/>
          <w:sz w:val="24"/>
          <w:szCs w:val="24"/>
        </w:rPr>
        <w:t>U</w:t>
      </w:r>
      <w:r w:rsidR="00F06EFD">
        <w:rPr>
          <w:rFonts w:ascii="Arial" w:hAnsi="Arial" w:cs="Arial"/>
          <w:color w:val="000000"/>
          <w:sz w:val="24"/>
          <w:szCs w:val="24"/>
        </w:rPr>
        <w:t xml:space="preserve">rzędy </w:t>
      </w:r>
      <w:r w:rsidR="00D64D34">
        <w:rPr>
          <w:rFonts w:ascii="Arial" w:hAnsi="Arial" w:cs="Arial"/>
          <w:color w:val="000000"/>
          <w:sz w:val="24"/>
          <w:szCs w:val="24"/>
        </w:rPr>
        <w:t xml:space="preserve">niekorzystające z </w:t>
      </w:r>
      <w:proofErr w:type="spellStart"/>
      <w:r w:rsidR="00D64D34">
        <w:rPr>
          <w:rFonts w:ascii="Arial" w:hAnsi="Arial" w:cs="Arial"/>
          <w:color w:val="000000"/>
          <w:sz w:val="24"/>
          <w:szCs w:val="24"/>
        </w:rPr>
        <w:t>Ekoportalu</w:t>
      </w:r>
      <w:proofErr w:type="spellEnd"/>
      <w:r w:rsidR="00D64D34">
        <w:rPr>
          <w:rFonts w:ascii="Arial" w:hAnsi="Arial" w:cs="Arial"/>
          <w:color w:val="000000"/>
          <w:sz w:val="24"/>
          <w:szCs w:val="24"/>
        </w:rPr>
        <w:t xml:space="preserve"> </w:t>
      </w:r>
      <w:r w:rsidR="00F06EFD">
        <w:rPr>
          <w:rFonts w:ascii="Arial" w:hAnsi="Arial" w:cs="Arial"/>
          <w:color w:val="000000"/>
          <w:sz w:val="24"/>
          <w:szCs w:val="24"/>
        </w:rPr>
        <w:t>prowadzą publicznie dostępne wykazy danych z wykorzystaniem własnych narzędzi.</w:t>
      </w:r>
    </w:p>
    <w:p w:rsidR="00BE2EEE" w:rsidRPr="00A95A1E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Dokumenty dotyczące poszczególnych organów są dostępne na stronach internetowych ich Biuletynów Informacji Publicznej.</w:t>
      </w:r>
    </w:p>
    <w:p w:rsidR="00BE2EEE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Rejestry GMO wraz ze wszelkimi odpowiednimi informacjami, w tym </w:t>
      </w:r>
      <w:r w:rsidR="00BA37F9">
        <w:rPr>
          <w:rFonts w:ascii="Arial" w:hAnsi="Arial" w:cs="Arial"/>
          <w:color w:val="000000"/>
          <w:sz w:val="24"/>
          <w:szCs w:val="24"/>
        </w:rPr>
        <w:t>uchwałami</w:t>
      </w:r>
      <w:r w:rsidR="00BA37F9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Komisji ds. GMO, są dostępne na stronie </w:t>
      </w:r>
      <w:r w:rsidR="00BA37F9">
        <w:rPr>
          <w:rFonts w:ascii="Arial" w:hAnsi="Arial" w:cs="Arial"/>
          <w:color w:val="000000"/>
          <w:sz w:val="24"/>
          <w:szCs w:val="24"/>
        </w:rPr>
        <w:t>http://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gmo.mos.gov.pl.</w:t>
      </w:r>
    </w:p>
    <w:p w:rsidR="00B2693F" w:rsidRPr="00A95A1E" w:rsidRDefault="00B2693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693F">
        <w:rPr>
          <w:rFonts w:ascii="Arial" w:hAnsi="Arial" w:cs="Arial"/>
          <w:color w:val="000000"/>
          <w:sz w:val="24"/>
          <w:szCs w:val="24"/>
        </w:rPr>
        <w:t xml:space="preserve">Wykaz baz danych resortu środowiska dostępny jest w </w:t>
      </w:r>
      <w:proofErr w:type="spellStart"/>
      <w:r w:rsidRPr="00B2693F">
        <w:rPr>
          <w:rFonts w:ascii="Arial" w:hAnsi="Arial" w:cs="Arial"/>
          <w:color w:val="000000"/>
          <w:sz w:val="24"/>
          <w:szCs w:val="24"/>
        </w:rPr>
        <w:t>Ekoportalu</w:t>
      </w:r>
      <w:proofErr w:type="spellEnd"/>
      <w:r w:rsidRPr="00B2693F">
        <w:rPr>
          <w:rFonts w:ascii="Arial" w:hAnsi="Arial" w:cs="Arial"/>
          <w:color w:val="000000"/>
          <w:sz w:val="24"/>
          <w:szCs w:val="24"/>
        </w:rPr>
        <w:t xml:space="preserve"> w postaci przewodnika i wyszukiwarki (http://www.ekoportal.gov.pl/informacja-o-srodowisku/bazy-danych-resortu-srodowiska/)</w:t>
      </w:r>
    </w:p>
    <w:p w:rsidR="002054DF" w:rsidRDefault="0069311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B2693F">
        <w:rPr>
          <w:rFonts w:ascii="Arial" w:hAnsi="Arial" w:cs="Arial"/>
          <w:color w:val="000000"/>
          <w:sz w:val="24"/>
          <w:szCs w:val="24"/>
        </w:rPr>
        <w:t>P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oszczególne organy centralnej administracji zajmujące się sprawami dotyczącymi środowiska prowadzą własne bazy danych. </w:t>
      </w:r>
      <w:r w:rsidR="002054DF">
        <w:rPr>
          <w:rFonts w:ascii="Arial" w:hAnsi="Arial" w:cs="Arial"/>
          <w:color w:val="000000"/>
          <w:sz w:val="24"/>
          <w:szCs w:val="24"/>
        </w:rPr>
        <w:t>P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rzykład</w:t>
      </w:r>
      <w:r w:rsidR="002054DF">
        <w:rPr>
          <w:rFonts w:ascii="Arial" w:hAnsi="Arial" w:cs="Arial"/>
          <w:color w:val="000000"/>
          <w:sz w:val="24"/>
          <w:szCs w:val="24"/>
        </w:rPr>
        <w:t>y:</w:t>
      </w:r>
    </w:p>
    <w:p w:rsidR="00B2693F" w:rsidRDefault="00B2693F" w:rsidP="00B2693F">
      <w:pPr>
        <w:pStyle w:val="Zwykytek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693F">
        <w:rPr>
          <w:rFonts w:ascii="Arial" w:hAnsi="Arial" w:cs="Arial"/>
          <w:color w:val="000000"/>
          <w:sz w:val="24"/>
          <w:szCs w:val="24"/>
        </w:rPr>
        <w:t xml:space="preserve">Główny Inspektorat Ochrony Środowiska prowadzi następujące bazy i zbiory danych: monitoring chemizmu gleb (MCG), monitoring jakości powietrza (JPOAT), monitoring gatunków i siedlisk przyrodniczych (MSGP), Monitoring Ptaków Polski (MPP), monitoring osadów dennych w rzekach i jeziorach (OSADY), monitoring hałasu (EHALAS), monitoring pól elektromagnetycznych (JELMAG), monitoring wód powierzchniowych (JWODA), monitoring tła zanieczyszczeń powietrza na stacjach EMEP, monitoring chemizmu opadów atmosferycznych, monitoring warstwy ozonowej, </w:t>
      </w:r>
      <w:proofErr w:type="spellStart"/>
      <w:r w:rsidRPr="00B2693F">
        <w:rPr>
          <w:rFonts w:ascii="Arial" w:hAnsi="Arial" w:cs="Arial"/>
          <w:color w:val="000000"/>
          <w:sz w:val="24"/>
          <w:szCs w:val="24"/>
        </w:rPr>
        <w:t>Corine</w:t>
      </w:r>
      <w:proofErr w:type="spellEnd"/>
      <w:r w:rsidRPr="00B2693F">
        <w:rPr>
          <w:rFonts w:ascii="Arial" w:hAnsi="Arial" w:cs="Arial"/>
          <w:color w:val="000000"/>
          <w:sz w:val="24"/>
          <w:szCs w:val="24"/>
        </w:rPr>
        <w:t xml:space="preserve"> Land </w:t>
      </w:r>
      <w:proofErr w:type="spellStart"/>
      <w:r w:rsidRPr="00B2693F">
        <w:rPr>
          <w:rFonts w:ascii="Arial" w:hAnsi="Arial" w:cs="Arial"/>
          <w:color w:val="000000"/>
          <w:sz w:val="24"/>
          <w:szCs w:val="24"/>
        </w:rPr>
        <w:t>Cover</w:t>
      </w:r>
      <w:proofErr w:type="spellEnd"/>
      <w:r w:rsidRPr="00B2693F">
        <w:rPr>
          <w:rFonts w:ascii="Arial" w:hAnsi="Arial" w:cs="Arial"/>
          <w:color w:val="000000"/>
          <w:sz w:val="24"/>
          <w:szCs w:val="24"/>
        </w:rPr>
        <w:t>. Dostęp do części danych w niektórych bazach możliwy jest przez stronę internetow</w:t>
      </w:r>
      <w:r>
        <w:rPr>
          <w:rFonts w:ascii="Arial" w:hAnsi="Arial" w:cs="Arial"/>
          <w:color w:val="000000"/>
          <w:sz w:val="24"/>
          <w:szCs w:val="24"/>
        </w:rPr>
        <w:t>ą;</w:t>
      </w:r>
    </w:p>
    <w:p w:rsidR="0005464B" w:rsidRDefault="00BE2EEE">
      <w:pPr>
        <w:pStyle w:val="Zwykytek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Generalna Dyrekcja Ochrony Środowiska prowadzi m.in. Centralny Rejestr Form Ochrony Przyrody, witrynę internetową „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geoserwis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” </w:t>
      </w:r>
      <w:r w:rsidR="002054DF">
        <w:rPr>
          <w:rFonts w:ascii="Arial" w:hAnsi="Arial" w:cs="Arial"/>
          <w:color w:val="000000"/>
          <w:sz w:val="24"/>
          <w:szCs w:val="24"/>
        </w:rPr>
        <w:t>oraz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rejestr obszarów Natura2000</w:t>
      </w:r>
      <w:r w:rsidR="002054DF">
        <w:rPr>
          <w:rFonts w:ascii="Arial" w:hAnsi="Arial" w:cs="Arial"/>
          <w:color w:val="000000"/>
          <w:sz w:val="24"/>
          <w:szCs w:val="24"/>
        </w:rPr>
        <w:t>;</w:t>
      </w:r>
    </w:p>
    <w:p w:rsidR="0005464B" w:rsidRDefault="00532176">
      <w:pPr>
        <w:pStyle w:val="Zwykytek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Państwowy Instytut Geologiczny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Państwowy Instytut Badawczy w ramach wykonywania zadań państwowej służby geologicznej i państwowej służby hydrogeologicznej prowadzi kilkadziesiąt baz danych zawierających informacje o</w:t>
      </w:r>
      <w:r w:rsidR="002054DF">
        <w:rPr>
          <w:rFonts w:ascii="Arial" w:hAnsi="Arial" w:cs="Arial"/>
          <w:color w:val="000000"/>
          <w:sz w:val="24"/>
          <w:szCs w:val="24"/>
        </w:rPr>
        <w:t> 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środowisku nieożywionym. Większość </w:t>
      </w:r>
      <w:r w:rsidR="000F22FC" w:rsidRPr="00A95A1E">
        <w:rPr>
          <w:rFonts w:ascii="Arial" w:hAnsi="Arial" w:cs="Arial"/>
          <w:color w:val="000000"/>
          <w:sz w:val="24"/>
          <w:szCs w:val="24"/>
        </w:rPr>
        <w:t xml:space="preserve">z tych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baz dostępna jest </w:t>
      </w:r>
      <w:proofErr w:type="spellStart"/>
      <w:r w:rsidR="000F22FC" w:rsidRPr="00A95A1E">
        <w:rPr>
          <w:rFonts w:ascii="Arial" w:hAnsi="Arial" w:cs="Arial"/>
          <w:color w:val="000000"/>
          <w:sz w:val="24"/>
          <w:szCs w:val="24"/>
        </w:rPr>
        <w:t>on-line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>, bezpłatnie.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Do </w:t>
      </w:r>
      <w:r w:rsidR="002054DF" w:rsidRPr="00A95A1E">
        <w:rPr>
          <w:rFonts w:ascii="Arial" w:hAnsi="Arial" w:cs="Arial"/>
          <w:color w:val="000000"/>
          <w:sz w:val="24"/>
          <w:szCs w:val="24"/>
        </w:rPr>
        <w:t>najważniejszych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należą: Centralna Baza Danych Geologicznych, System Osłony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Przeciwosuwiskowej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SOPO, Centralna Baza Danych Hydrogeologicznych Bank HYDRO, Monitoring Wód Podziemnych, System Gospodarki i Ochrony Bogactw Mineralnych MIDAS, INFOGEOSKARB, Rejestr Obszarów Górniczych, Baza Danych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Geośrodowiskowych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, Centralny Rejestr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Geostanowisk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Polski. Zasoby informacji uzupełniają mapy geologiczne, geochemiczne, hydrogeologiczne,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geologiczno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–</w:t>
      </w:r>
      <w:r w:rsidRPr="00A95A1E">
        <w:rPr>
          <w:rFonts w:ascii="Arial" w:hAnsi="Arial" w:cs="Arial"/>
          <w:color w:val="000000"/>
          <w:sz w:val="24"/>
          <w:szCs w:val="24"/>
        </w:rPr>
        <w:t>inżynierskie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geośrodowiskowe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udostępnione na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geoportalu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IKAR, corocznie wydawany Bilans zasobów kopalin Polski oraz komunikaty, ostrzeżenia i sprawozdania PSH.</w:t>
      </w:r>
    </w:p>
    <w:p w:rsidR="00B2693F" w:rsidRDefault="00571A6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82</w:t>
      </w:r>
      <w:r w:rsidR="000F22FC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Coraz istotniejszą rolę w zbieraniu i rozpowszechnianiu informacji o środowisku odgrywa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 infrastruktura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informacj</w:t>
      </w:r>
      <w:r w:rsidR="002054DF">
        <w:rPr>
          <w:rFonts w:ascii="Arial" w:hAnsi="Arial" w:cs="Arial"/>
          <w:color w:val="000000"/>
          <w:sz w:val="24"/>
          <w:szCs w:val="24"/>
        </w:rPr>
        <w:t>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przestrzenn</w:t>
      </w:r>
      <w:r w:rsidR="002054DF">
        <w:rPr>
          <w:rFonts w:ascii="Arial" w:hAnsi="Arial" w:cs="Arial"/>
          <w:color w:val="000000"/>
          <w:sz w:val="24"/>
          <w:szCs w:val="24"/>
        </w:rPr>
        <w:t>ej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Dyrektywa </w:t>
      </w:r>
      <w:r w:rsidR="00532176" w:rsidRPr="00A95A1E">
        <w:rPr>
          <w:rFonts w:ascii="Arial" w:hAnsi="Arial" w:cs="Arial"/>
          <w:sz w:val="24"/>
          <w:szCs w:val="24"/>
        </w:rPr>
        <w:t>2007/2/WE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Parlamentu Europejskiego i Rady z dnia 14 marca 2007 r. ustanawiająca infrastrukturę informacji przestrzennej we Wspólnocie Europejskiej (INSPIRE) </w:t>
      </w:r>
      <w:r w:rsidR="004F4A58" w:rsidRPr="004F4A58">
        <w:rPr>
          <w:rFonts w:ascii="Arial" w:hAnsi="Arial" w:cs="Arial"/>
          <w:color w:val="000000"/>
          <w:sz w:val="24"/>
          <w:szCs w:val="24"/>
        </w:rPr>
        <w:t>(</w:t>
      </w:r>
      <w:r w:rsidR="00F931F9" w:rsidRPr="00F931F9">
        <w:rPr>
          <w:rStyle w:val="Uwydatnienie"/>
          <w:rFonts w:ascii="Arial" w:hAnsi="Arial" w:cs="Arial"/>
          <w:i w:val="0"/>
          <w:sz w:val="24"/>
          <w:szCs w:val="24"/>
        </w:rPr>
        <w:t>Dz.</w:t>
      </w:r>
      <w:r w:rsidR="004F4A58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="00F931F9" w:rsidRPr="00F931F9">
        <w:rPr>
          <w:rStyle w:val="Uwydatnienie"/>
          <w:rFonts w:ascii="Arial" w:hAnsi="Arial" w:cs="Arial"/>
          <w:i w:val="0"/>
          <w:sz w:val="24"/>
          <w:szCs w:val="24"/>
        </w:rPr>
        <w:t>U</w:t>
      </w:r>
      <w:r w:rsidR="004F4A58">
        <w:rPr>
          <w:rStyle w:val="Uwydatnienie"/>
          <w:rFonts w:ascii="Arial" w:hAnsi="Arial" w:cs="Arial"/>
          <w:i w:val="0"/>
          <w:sz w:val="24"/>
          <w:szCs w:val="24"/>
        </w:rPr>
        <w:t>rz</w:t>
      </w:r>
      <w:r w:rsidR="00F931F9" w:rsidRPr="00F931F9">
        <w:rPr>
          <w:rStyle w:val="Uwydatnienie"/>
          <w:rFonts w:ascii="Arial" w:hAnsi="Arial" w:cs="Arial"/>
          <w:i w:val="0"/>
          <w:sz w:val="24"/>
          <w:szCs w:val="24"/>
        </w:rPr>
        <w:t>.</w:t>
      </w:r>
      <w:r w:rsidR="004F4A58">
        <w:rPr>
          <w:rStyle w:val="Uwydatnienie"/>
          <w:rFonts w:ascii="Arial" w:hAnsi="Arial" w:cs="Arial"/>
          <w:i w:val="0"/>
          <w:sz w:val="24"/>
          <w:szCs w:val="24"/>
        </w:rPr>
        <w:t xml:space="preserve"> UE</w:t>
      </w:r>
      <w:r w:rsidR="00F931F9" w:rsidRPr="00F931F9">
        <w:rPr>
          <w:rStyle w:val="Uwydatnienie"/>
          <w:rFonts w:ascii="Arial" w:hAnsi="Arial" w:cs="Arial"/>
          <w:i w:val="0"/>
          <w:sz w:val="24"/>
          <w:szCs w:val="24"/>
        </w:rPr>
        <w:t xml:space="preserve"> L 108 z 25.4.2007, str. 1</w:t>
      </w:r>
      <w:r w:rsidR="0021402B">
        <w:rPr>
          <w:rStyle w:val="Uwydatnienie"/>
          <w:rFonts w:ascii="Arial" w:hAnsi="Arial" w:cs="Arial"/>
          <w:i w:val="0"/>
          <w:sz w:val="24"/>
          <w:szCs w:val="24"/>
        </w:rPr>
        <w:t xml:space="preserve">, z </w:t>
      </w:r>
      <w:proofErr w:type="spellStart"/>
      <w:r w:rsidR="0021402B">
        <w:rPr>
          <w:rStyle w:val="Uwydatnienie"/>
          <w:rFonts w:ascii="Arial" w:hAnsi="Arial" w:cs="Arial"/>
          <w:i w:val="0"/>
          <w:sz w:val="24"/>
          <w:szCs w:val="24"/>
        </w:rPr>
        <w:t>późn</w:t>
      </w:r>
      <w:proofErr w:type="spellEnd"/>
      <w:r w:rsidR="0021402B">
        <w:rPr>
          <w:rStyle w:val="Uwydatnienie"/>
          <w:rFonts w:ascii="Arial" w:hAnsi="Arial" w:cs="Arial"/>
          <w:i w:val="0"/>
          <w:sz w:val="24"/>
          <w:szCs w:val="24"/>
        </w:rPr>
        <w:t>. zm.</w:t>
      </w:r>
      <w:r w:rsidR="004F4A58" w:rsidRPr="004F4A58">
        <w:rPr>
          <w:rFonts w:ascii="Arial" w:hAnsi="Arial" w:cs="Arial"/>
          <w:color w:val="000000"/>
          <w:sz w:val="24"/>
          <w:szCs w:val="24"/>
        </w:rPr>
        <w:t>)</w:t>
      </w:r>
      <w:r w:rsidR="004F4A58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oraz implementująca ją do polskiego systemu prawnego ustawa z dnia 4 marca 2010 r. o infrastrukturze informacji przestrzennej (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Dz.</w:t>
      </w:r>
      <w:r w:rsidR="004F4A58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FC4C3A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poz. 489</w:t>
      </w:r>
      <w:r w:rsidR="004F4A58">
        <w:rPr>
          <w:rFonts w:ascii="Arial" w:hAnsi="Arial" w:cs="Arial"/>
          <w:color w:val="000000"/>
          <w:sz w:val="24"/>
          <w:szCs w:val="24"/>
        </w:rPr>
        <w:t>,</w:t>
      </w:r>
      <w:r w:rsidR="001365F2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1365F2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1365F2">
        <w:rPr>
          <w:rFonts w:ascii="Arial" w:hAnsi="Arial" w:cs="Arial"/>
          <w:color w:val="000000"/>
          <w:sz w:val="24"/>
          <w:szCs w:val="24"/>
        </w:rPr>
        <w:t>. zm.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) określają zasady tworzenia infrastruktury informacji przestrzennej.</w:t>
      </w:r>
    </w:p>
    <w:p w:rsidR="00BE2EEE" w:rsidRPr="00A95A1E" w:rsidRDefault="00B2693F" w:rsidP="00A95A1E">
      <w:pPr>
        <w:pStyle w:val="Zwykytekst"/>
        <w:spacing w:line="276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B2693F">
        <w:rPr>
          <w:rFonts w:ascii="Arial" w:hAnsi="Arial" w:cs="Arial"/>
          <w:color w:val="000000"/>
          <w:sz w:val="24"/>
          <w:szCs w:val="24"/>
        </w:rPr>
        <w:lastRenderedPageBreak/>
        <w:t xml:space="preserve">Realizując obowiązki wynikające z ustawy o infrastrukturze informacji przestrzennej Główny Inspektor Ochrony Środowiska, jako organ wiodący dla tematu „urządzenia do monitorowania środowiska”, prowadzi </w:t>
      </w:r>
      <w:proofErr w:type="spellStart"/>
      <w:r w:rsidRPr="00B2693F">
        <w:rPr>
          <w:rFonts w:ascii="Arial" w:hAnsi="Arial" w:cs="Arial"/>
          <w:color w:val="000000"/>
          <w:sz w:val="24"/>
          <w:szCs w:val="24"/>
        </w:rPr>
        <w:t>Geoportal</w:t>
      </w:r>
      <w:proofErr w:type="spellEnd"/>
      <w:r w:rsidRPr="00B2693F">
        <w:rPr>
          <w:rFonts w:ascii="Arial" w:hAnsi="Arial" w:cs="Arial"/>
          <w:color w:val="000000"/>
          <w:sz w:val="24"/>
          <w:szCs w:val="24"/>
        </w:rPr>
        <w:t xml:space="preserve"> GIOŚ INSPIRE (http://inspire.gios.gov.p</w:t>
      </w:r>
      <w:r>
        <w:rPr>
          <w:rFonts w:ascii="Arial" w:hAnsi="Arial" w:cs="Arial"/>
          <w:color w:val="000000"/>
          <w:sz w:val="24"/>
          <w:szCs w:val="24"/>
        </w:rPr>
        <w:t>l/portal/) -</w:t>
      </w:r>
      <w:r w:rsidRPr="00B2693F">
        <w:rPr>
          <w:rFonts w:ascii="Arial" w:hAnsi="Arial" w:cs="Arial"/>
          <w:color w:val="000000"/>
          <w:sz w:val="24"/>
          <w:szCs w:val="24"/>
        </w:rPr>
        <w:t xml:space="preserve"> serwis branżowy stanowiący węzeł Infrastruktury Informacji Przestrzennej w zakresie urządzeń do monitorowania środowiska.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2F67" w:rsidRDefault="009E2FC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8</w:t>
      </w:r>
      <w:r w:rsidR="002B79B7">
        <w:rPr>
          <w:rFonts w:ascii="Arial" w:hAnsi="Arial" w:cs="Arial"/>
          <w:color w:val="000000"/>
        </w:rPr>
        <w:t>3</w:t>
      </w:r>
      <w:r w:rsidR="00BE2EEE" w:rsidRPr="00A95A1E">
        <w:rPr>
          <w:rFonts w:ascii="Arial" w:hAnsi="Arial" w:cs="Arial"/>
          <w:color w:val="000000"/>
        </w:rPr>
        <w:t>. Główny Inspektor Ochrony Środowiska opracowuje, nie rzadziej niż raz na 4 lata, raport o stanie środowiska w Polsce, uwzględniając w szczególności dane z państwowego monitoringu środowiska. Główny Inspektor Ochrony Środowiska</w:t>
      </w:r>
      <w:r w:rsidR="00B2693F">
        <w:rPr>
          <w:rFonts w:ascii="Arial" w:hAnsi="Arial" w:cs="Arial"/>
          <w:color w:val="000000"/>
        </w:rPr>
        <w:t xml:space="preserve"> w 2014 r.</w:t>
      </w:r>
      <w:r w:rsidR="00BE2EEE" w:rsidRPr="00A95A1E">
        <w:rPr>
          <w:rFonts w:ascii="Arial" w:hAnsi="Arial" w:cs="Arial"/>
          <w:color w:val="000000"/>
        </w:rPr>
        <w:t xml:space="preserve"> </w:t>
      </w:r>
      <w:r w:rsidR="002B79B7">
        <w:rPr>
          <w:rFonts w:ascii="Arial" w:hAnsi="Arial" w:cs="Arial"/>
          <w:color w:val="000000"/>
        </w:rPr>
        <w:t>opracował i </w:t>
      </w:r>
      <w:r w:rsidR="00B2693F" w:rsidRPr="00B2693F">
        <w:rPr>
          <w:rFonts w:ascii="Arial" w:hAnsi="Arial" w:cs="Arial"/>
          <w:color w:val="000000"/>
        </w:rPr>
        <w:t>opublikował raport „Stan środowiska w Polsce. Raport 2014”</w:t>
      </w:r>
      <w:r w:rsidR="00BE2EEE" w:rsidRPr="00A95A1E">
        <w:rPr>
          <w:rFonts w:ascii="Arial" w:hAnsi="Arial" w:cs="Arial"/>
          <w:color w:val="000000"/>
        </w:rPr>
        <w:t xml:space="preserve">. W raporcie zaprezentowano stan </w:t>
      </w:r>
      <w:r w:rsidR="00B2693F">
        <w:rPr>
          <w:rFonts w:ascii="Arial" w:hAnsi="Arial" w:cs="Arial"/>
          <w:color w:val="000000"/>
        </w:rPr>
        <w:t>wszystkich</w:t>
      </w:r>
      <w:r w:rsidR="00B2693F" w:rsidRPr="00A95A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komponentów środowiska</w:t>
      </w:r>
      <w:r w:rsidR="00B2693F">
        <w:rPr>
          <w:rFonts w:ascii="Arial" w:hAnsi="Arial" w:cs="Arial"/>
          <w:color w:val="000000"/>
        </w:rPr>
        <w:t xml:space="preserve"> </w:t>
      </w:r>
      <w:r w:rsidR="00B2693F" w:rsidRPr="00B2693F">
        <w:rPr>
          <w:rFonts w:ascii="Arial" w:hAnsi="Arial" w:cs="Arial"/>
          <w:color w:val="000000"/>
        </w:rPr>
        <w:t>objętych Państwowym Monitoringiem Środowiska</w:t>
      </w:r>
      <w:r w:rsidR="00BE2EEE" w:rsidRPr="00A95A1E">
        <w:rPr>
          <w:rFonts w:ascii="Arial" w:hAnsi="Arial" w:cs="Arial"/>
          <w:color w:val="000000"/>
        </w:rPr>
        <w:t>: przyrody, powietrza, wód</w:t>
      </w:r>
      <w:r w:rsidR="00B2693F">
        <w:rPr>
          <w:rFonts w:ascii="Arial" w:hAnsi="Arial" w:cs="Arial"/>
          <w:color w:val="000000"/>
        </w:rPr>
        <w:t>, gleb, z uwzględnieniem narażenia hałas, działania pól elektromagnetycznych i promieniowania jonizującego.</w:t>
      </w:r>
      <w:r w:rsidR="00BE2EEE" w:rsidRPr="00A95A1E">
        <w:rPr>
          <w:rFonts w:ascii="Arial" w:hAnsi="Arial" w:cs="Arial"/>
          <w:color w:val="000000"/>
        </w:rPr>
        <w:t xml:space="preserve"> Raporty wojewódzkie opracowywane są </w:t>
      </w:r>
      <w:r w:rsidR="00B2693F">
        <w:rPr>
          <w:rFonts w:ascii="Arial" w:hAnsi="Arial" w:cs="Arial"/>
          <w:color w:val="000000"/>
        </w:rPr>
        <w:t>nie rzadziej niż raz na 3</w:t>
      </w:r>
      <w:r w:rsidR="00BE2EEE" w:rsidRPr="00A95A1E">
        <w:rPr>
          <w:rFonts w:ascii="Arial" w:hAnsi="Arial" w:cs="Arial"/>
          <w:color w:val="000000"/>
        </w:rPr>
        <w:t xml:space="preserve"> lata przez wojewódzkie inspektoraty ochrony środowiska. Raporty te stanowią analizę problemów środowiskowych w województwie w</w:t>
      </w:r>
      <w:r w:rsidR="002054DF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ujęciu przyczynowo</w:t>
      </w:r>
      <w:r w:rsidR="005B722D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-</w:t>
      </w:r>
      <w:r w:rsidR="005B722D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 xml:space="preserve">skutkowym. Raporty są powszechnie dostępne w formie drukowanej i elektronicznej, w tym poprzez strony internetowe organów inspekcji ochrony środowiska. </w:t>
      </w:r>
    </w:p>
    <w:p w:rsidR="00042F67" w:rsidRPr="00A95A1E" w:rsidRDefault="00042F67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8</w:t>
      </w:r>
      <w:r w:rsidR="002B79B7">
        <w:rPr>
          <w:rFonts w:ascii="Arial" w:hAnsi="Arial" w:cs="Arial"/>
          <w:color w:val="000000"/>
          <w:sz w:val="24"/>
          <w:szCs w:val="24"/>
        </w:rPr>
        <w:t>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Ustawa o udostępnianiu informacji o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środowisku nakazuje publikować w Internecie dane o dokumentach zawierających informacje o środowisku.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8</w:t>
      </w:r>
      <w:r w:rsidR="002B79B7"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Minister Środowiska prowadzi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Ekoportal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, bazę danych o dokumentach zawierających informacje o środowisku.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8</w:t>
      </w:r>
      <w:r w:rsidR="002B79B7">
        <w:rPr>
          <w:rFonts w:ascii="Arial" w:hAnsi="Arial" w:cs="Arial"/>
          <w:color w:val="000000"/>
          <w:sz w:val="24"/>
          <w:szCs w:val="24"/>
        </w:rPr>
        <w:t>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Strona internetowa Sejmu RP zawiera treść wszystkich obowiązujących w Polsce aktów prawa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 opublikowanych w Dzienniku Ustaw i Monitorze Polskim.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3E7DCB" w:rsidRPr="00F266D6">
        <w:rPr>
          <w:rFonts w:ascii="Arial" w:hAnsi="Arial" w:cs="Arial"/>
          <w:color w:val="000000"/>
          <w:sz w:val="24"/>
          <w:szCs w:val="24"/>
        </w:rPr>
        <w:t>Od 1 stycznia 2012 r. Dziennik Ustaw wydawany jest w formie elektronicznej, z zachowaniem kolejności pozycj</w:t>
      </w:r>
      <w:r w:rsidR="001F08B5">
        <w:rPr>
          <w:rFonts w:ascii="Arial" w:hAnsi="Arial" w:cs="Arial"/>
          <w:color w:val="000000"/>
          <w:sz w:val="24"/>
          <w:szCs w:val="24"/>
        </w:rPr>
        <w:t>i w danym roku kalendarzowym. W </w:t>
      </w:r>
      <w:r w:rsidR="003E7DCB" w:rsidRPr="00F266D6">
        <w:rPr>
          <w:rFonts w:ascii="Arial" w:hAnsi="Arial" w:cs="Arial"/>
          <w:color w:val="000000"/>
          <w:sz w:val="24"/>
          <w:szCs w:val="24"/>
        </w:rPr>
        <w:t>Dzienniku Ustaw ogłaszane są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 najważniejsze</w:t>
      </w:r>
      <w:r w:rsidR="003E7DCB" w:rsidRPr="00F266D6">
        <w:rPr>
          <w:rFonts w:ascii="Arial" w:hAnsi="Arial" w:cs="Arial"/>
          <w:color w:val="000000"/>
          <w:sz w:val="24"/>
          <w:szCs w:val="24"/>
        </w:rPr>
        <w:t xml:space="preserve"> akty normatywne i 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niektóre </w:t>
      </w:r>
      <w:r w:rsidR="003E7DCB" w:rsidRPr="00F266D6">
        <w:rPr>
          <w:rFonts w:ascii="Arial" w:hAnsi="Arial" w:cs="Arial"/>
          <w:color w:val="000000"/>
          <w:sz w:val="24"/>
          <w:szCs w:val="24"/>
        </w:rPr>
        <w:t>inne akty prawne.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 Akty prawa miejscowego </w:t>
      </w:r>
      <w:r w:rsidR="00AF2A72">
        <w:rPr>
          <w:rFonts w:ascii="Arial" w:hAnsi="Arial" w:cs="Arial"/>
          <w:color w:val="000000"/>
          <w:sz w:val="24"/>
          <w:szCs w:val="24"/>
        </w:rPr>
        <w:t>i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 akty prawne o charakterze wewnętrznym są publikowane w dziennikach urzędowych </w:t>
      </w:r>
      <w:r w:rsidR="00AF2A72">
        <w:rPr>
          <w:rFonts w:ascii="Arial" w:hAnsi="Arial" w:cs="Arial"/>
          <w:color w:val="000000"/>
          <w:sz w:val="24"/>
          <w:szCs w:val="24"/>
        </w:rPr>
        <w:t>prowadzonych przez poszczególne</w:t>
      </w:r>
      <w:r w:rsidR="001A2345">
        <w:rPr>
          <w:rFonts w:ascii="Arial" w:hAnsi="Arial" w:cs="Arial"/>
          <w:color w:val="000000"/>
          <w:sz w:val="24"/>
          <w:szCs w:val="24"/>
        </w:rPr>
        <w:t xml:space="preserve"> </w:t>
      </w:r>
      <w:r w:rsidR="00AF2A72">
        <w:rPr>
          <w:rFonts w:ascii="Arial" w:hAnsi="Arial" w:cs="Arial"/>
          <w:color w:val="000000"/>
          <w:sz w:val="24"/>
          <w:szCs w:val="24"/>
        </w:rPr>
        <w:t xml:space="preserve">organy </w:t>
      </w:r>
      <w:r w:rsidR="001A2345">
        <w:rPr>
          <w:rFonts w:ascii="Arial" w:hAnsi="Arial" w:cs="Arial"/>
          <w:color w:val="000000"/>
          <w:sz w:val="24"/>
          <w:szCs w:val="24"/>
        </w:rPr>
        <w:t>władzy publicznej.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E1798" w:rsidRPr="006F1267" w:rsidRDefault="009E2FCA" w:rsidP="006E1798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8</w:t>
      </w:r>
      <w:r w:rsidR="002B79B7"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E1798" w:rsidRPr="006F1267" w:rsidRDefault="006E1798" w:rsidP="006E1798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rt. 21 ust. 2 pkt. 32 </w:t>
      </w:r>
      <w:r>
        <w:rPr>
          <w:rFonts w:ascii="Arial" w:hAnsi="Arial" w:cs="Arial"/>
          <w:color w:val="000000"/>
          <w:sz w:val="24"/>
          <w:szCs w:val="24"/>
        </w:rPr>
        <w:t xml:space="preserve">ustawy 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o</w:t>
      </w:r>
      <w:r w:rsidR="007D2789">
        <w:rPr>
          <w:rFonts w:ascii="Arial" w:hAnsi="Arial" w:cs="Arial"/>
          <w:color w:val="000000"/>
          <w:sz w:val="24"/>
          <w:szCs w:val="24"/>
        </w:rPr>
        <w:t> 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7D2789" w:rsidDel="007D27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stanowi, że w publicznie dostępnych wykazach zamieszcza się dane o deklaracjach środowiskowych, o których mowa w ustawie z dnia 15 lipca 2011 r. o krajowym systemie </w:t>
      </w:r>
      <w:proofErr w:type="spellStart"/>
      <w:r w:rsidRPr="006F1267">
        <w:rPr>
          <w:rFonts w:ascii="Arial" w:hAnsi="Arial" w:cs="Arial"/>
          <w:color w:val="000000"/>
          <w:sz w:val="24"/>
          <w:szCs w:val="24"/>
        </w:rPr>
        <w:t>ekozarządzania</w:t>
      </w:r>
      <w:proofErr w:type="spellEnd"/>
      <w:r w:rsidRPr="006F1267">
        <w:rPr>
          <w:rFonts w:ascii="Arial" w:hAnsi="Arial" w:cs="Arial"/>
          <w:color w:val="000000"/>
          <w:sz w:val="24"/>
          <w:szCs w:val="24"/>
        </w:rPr>
        <w:t xml:space="preserve"> i audytu (EMAS</w:t>
      </w:r>
      <w:r w:rsidR="001C6AC7">
        <w:rPr>
          <w:rFonts w:ascii="Arial" w:hAnsi="Arial" w:cs="Arial"/>
          <w:color w:val="000000"/>
          <w:sz w:val="24"/>
          <w:szCs w:val="24"/>
        </w:rPr>
        <w:t>)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 </w:t>
      </w:r>
      <w:r w:rsidR="001C6AC7">
        <w:rPr>
          <w:rFonts w:ascii="Arial" w:hAnsi="Arial" w:cs="Arial"/>
          <w:color w:val="000000"/>
          <w:sz w:val="24"/>
          <w:szCs w:val="24"/>
        </w:rPr>
        <w:t>(</w:t>
      </w:r>
      <w:r w:rsidRPr="006F1267">
        <w:rPr>
          <w:rFonts w:ascii="Arial" w:hAnsi="Arial" w:cs="Arial"/>
          <w:color w:val="000000"/>
          <w:sz w:val="24"/>
          <w:szCs w:val="24"/>
        </w:rPr>
        <w:t>Dz. U., poz. 1060</w:t>
      </w:r>
      <w:r w:rsidR="00A3755F">
        <w:rPr>
          <w:rFonts w:ascii="Arial" w:hAnsi="Arial" w:cs="Arial"/>
          <w:color w:val="000000"/>
          <w:sz w:val="24"/>
          <w:szCs w:val="24"/>
        </w:rPr>
        <w:t>,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Pr="006F1267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6F1267">
        <w:rPr>
          <w:rFonts w:ascii="Arial" w:hAnsi="Arial" w:cs="Arial"/>
          <w:color w:val="000000"/>
          <w:sz w:val="24"/>
          <w:szCs w:val="24"/>
        </w:rPr>
        <w:t>. zm.); zaś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art. 21 ust. 2 </w:t>
      </w:r>
      <w:proofErr w:type="spellStart"/>
      <w:r w:rsidRPr="006F1267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Pr="006F1267">
        <w:rPr>
          <w:rFonts w:ascii="Arial" w:hAnsi="Arial" w:cs="Arial"/>
          <w:color w:val="000000"/>
          <w:sz w:val="24"/>
          <w:szCs w:val="24"/>
        </w:rPr>
        <w:t xml:space="preserve"> 23 lit. m </w:t>
      </w:r>
      <w:r w:rsidR="00AF149D">
        <w:rPr>
          <w:rFonts w:ascii="Arial" w:hAnsi="Arial" w:cs="Arial"/>
          <w:color w:val="000000"/>
          <w:sz w:val="24"/>
          <w:szCs w:val="24"/>
        </w:rPr>
        <w:t xml:space="preserve">ustawy 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o</w:t>
      </w:r>
      <w:r w:rsidR="007D2789">
        <w:rPr>
          <w:rFonts w:ascii="Arial" w:hAnsi="Arial" w:cs="Arial"/>
          <w:color w:val="000000"/>
          <w:sz w:val="24"/>
          <w:szCs w:val="24"/>
        </w:rPr>
        <w:t> 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7D2789" w:rsidDel="007D27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stanowi, że w publicznie dostępnych wykazach zamieszcza się dane o przeglądach ekologicznych wydanych na podstawie </w:t>
      </w:r>
      <w:r w:rsidR="00BC69BC">
        <w:rPr>
          <w:rFonts w:ascii="Arial" w:hAnsi="Arial" w:cs="Arial"/>
          <w:color w:val="000000"/>
          <w:sz w:val="24"/>
          <w:szCs w:val="24"/>
        </w:rPr>
        <w:t>u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stawy </w:t>
      </w:r>
      <w:proofErr w:type="spellStart"/>
      <w:r w:rsidR="004D6141">
        <w:rPr>
          <w:rFonts w:ascii="Arial" w:hAnsi="Arial" w:cs="Arial"/>
          <w:color w:val="000000"/>
          <w:sz w:val="24"/>
          <w:szCs w:val="24"/>
        </w:rPr>
        <w:t>P</w:t>
      </w:r>
      <w:r w:rsidR="00AF149D">
        <w:rPr>
          <w:rFonts w:ascii="Arial" w:hAnsi="Arial" w:cs="Arial"/>
          <w:color w:val="000000"/>
          <w:sz w:val="24"/>
          <w:szCs w:val="24"/>
        </w:rPr>
        <w:t>.o.</w:t>
      </w:r>
      <w:r w:rsidR="004D6141">
        <w:rPr>
          <w:rFonts w:ascii="Arial" w:hAnsi="Arial" w:cs="Arial"/>
          <w:color w:val="000000"/>
          <w:sz w:val="24"/>
          <w:szCs w:val="24"/>
        </w:rPr>
        <w:t>ś</w:t>
      </w:r>
      <w:proofErr w:type="spellEnd"/>
      <w:r w:rsidR="00AF149D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6F54C1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54C1">
        <w:rPr>
          <w:rFonts w:ascii="Arial" w:hAnsi="Arial" w:cs="Arial"/>
          <w:color w:val="000000"/>
          <w:sz w:val="24"/>
          <w:szCs w:val="24"/>
        </w:rPr>
        <w:t>8</w:t>
      </w:r>
      <w:r w:rsidR="002B79B7">
        <w:rPr>
          <w:rFonts w:ascii="Arial" w:hAnsi="Arial" w:cs="Arial"/>
          <w:color w:val="000000"/>
          <w:sz w:val="24"/>
          <w:szCs w:val="24"/>
        </w:rPr>
        <w:t>8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>. Strony internetowe Sejmu</w:t>
      </w:r>
      <w:r w:rsidR="001F08B5">
        <w:rPr>
          <w:rFonts w:ascii="Arial" w:hAnsi="Arial" w:cs="Arial"/>
          <w:color w:val="000000"/>
          <w:sz w:val="24"/>
          <w:szCs w:val="24"/>
        </w:rPr>
        <w:t>,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 xml:space="preserve"> Senatu,</w:t>
      </w:r>
      <w:r w:rsidR="001F08B5">
        <w:rPr>
          <w:rFonts w:ascii="Arial" w:hAnsi="Arial" w:cs="Arial"/>
          <w:color w:val="000000"/>
          <w:sz w:val="24"/>
          <w:szCs w:val="24"/>
        </w:rPr>
        <w:t xml:space="preserve"> Rządowego Centrum Legislacji,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 xml:space="preserve"> a także wszystkich urzędów – w zakresie ich kompetencji, zawierają bazy danych z</w:t>
      </w:r>
      <w:r w:rsidR="001F08B5">
        <w:rPr>
          <w:rFonts w:ascii="Arial" w:hAnsi="Arial" w:cs="Arial"/>
          <w:color w:val="000000"/>
          <w:sz w:val="24"/>
          <w:szCs w:val="24"/>
        </w:rPr>
        <w:t> 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>obowiązującymi aktami prawnymi, a także kopiami projektów aktów prawnych wraz z</w:t>
      </w:r>
      <w:r w:rsidR="001F08B5">
        <w:rPr>
          <w:rFonts w:ascii="Arial" w:hAnsi="Arial" w:cs="Arial"/>
          <w:color w:val="000000"/>
          <w:sz w:val="24"/>
          <w:szCs w:val="24"/>
        </w:rPr>
        <w:t> 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 xml:space="preserve">uzasadnieniami. </w:t>
      </w:r>
    </w:p>
    <w:p w:rsidR="00BE2EEE" w:rsidRPr="006F54C1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89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 xml:space="preserve">. Organy administracji uczestniczące w procesie stanowienia prawa zobowiązane są do publikowania w Internecie projektów aktów prawnych wraz z uzasadnieniem i oceną skutków regulacji.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90</w:t>
      </w:r>
      <w:r w:rsidR="000166ED" w:rsidRPr="000166ED">
        <w:rPr>
          <w:rFonts w:ascii="Arial" w:hAnsi="Arial" w:cs="Arial"/>
          <w:color w:val="000000"/>
          <w:sz w:val="24"/>
          <w:szCs w:val="24"/>
        </w:rPr>
        <w:t>. Organy administracji publikują w Internecie, w Biuletynie Informacji Publicznej, informacje o pełnionych przez siebie funkcjach.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2B79B7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91</w:t>
      </w:r>
      <w:r w:rsidR="00BE2EEE" w:rsidRPr="00A95A1E">
        <w:rPr>
          <w:rFonts w:ascii="Arial" w:hAnsi="Arial" w:cs="Arial"/>
          <w:color w:val="000000"/>
        </w:rPr>
        <w:t xml:space="preserve">. Zgodnie z </w:t>
      </w:r>
      <w:proofErr w:type="spellStart"/>
      <w:r w:rsidR="00BE2EEE" w:rsidRPr="00A95A1E">
        <w:rPr>
          <w:rFonts w:ascii="Arial" w:hAnsi="Arial" w:cs="Arial"/>
          <w:color w:val="000000"/>
        </w:rPr>
        <w:t>P.o.ś</w:t>
      </w:r>
      <w:proofErr w:type="spellEnd"/>
      <w:r w:rsidR="00BE2EEE" w:rsidRPr="00A95A1E">
        <w:rPr>
          <w:rFonts w:ascii="Arial" w:hAnsi="Arial" w:cs="Arial"/>
          <w:color w:val="000000"/>
        </w:rPr>
        <w:t>.</w:t>
      </w:r>
      <w:r w:rsidR="002054DF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wprowadzający produkt do obrotu powinien zapewnić spełnienie przez produkt wymagań ochrony środowiska. Produkt powinien być zaopatrzony </w:t>
      </w:r>
      <w:r w:rsidR="00BE2EEE" w:rsidRPr="00A95A1E">
        <w:rPr>
          <w:rFonts w:ascii="Arial" w:hAnsi="Arial" w:cs="Arial"/>
          <w:color w:val="000000"/>
        </w:rPr>
        <w:br/>
        <w:t>w informację dotyczącą zużycia paliw lub materiałów eksploatacyjnych, wielkości emisji związanej z użytkowaniem produktu, bezpiecznego dla środowiska użytkowania, demontażu, powtórnego wykorzystania lub unieszkodliwienia produktu. Sprzedawca produktów powinien zapewnić, aby te informacje znajdowały się także w miejscach sprzedaży produktu.</w:t>
      </w:r>
    </w:p>
    <w:p w:rsidR="00042F67" w:rsidRPr="00A95A1E" w:rsidRDefault="002B79B7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92</w:t>
      </w:r>
      <w:r w:rsidR="00BE2EEE" w:rsidRPr="00A95A1E">
        <w:rPr>
          <w:rFonts w:ascii="Arial" w:hAnsi="Arial" w:cs="Arial"/>
          <w:color w:val="000000"/>
        </w:rPr>
        <w:t xml:space="preserve">. Zgodnie z </w:t>
      </w:r>
      <w:proofErr w:type="spellStart"/>
      <w:r w:rsidR="00BE2EEE" w:rsidRPr="00A95A1E">
        <w:rPr>
          <w:rFonts w:ascii="Arial" w:hAnsi="Arial" w:cs="Arial"/>
          <w:color w:val="000000"/>
        </w:rPr>
        <w:t>P.o.ś</w:t>
      </w:r>
      <w:proofErr w:type="spellEnd"/>
      <w:r w:rsidR="00BE2EEE" w:rsidRPr="00A95A1E">
        <w:rPr>
          <w:rFonts w:ascii="Arial" w:hAnsi="Arial" w:cs="Arial"/>
          <w:color w:val="000000"/>
        </w:rPr>
        <w:t>.</w:t>
      </w:r>
      <w:r w:rsidR="002054DF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reklama lub inny rodzaj promocji towaru lub usługi nie powinny zawierać treści propagujących model konsumpcji sprzeczny z zasadami ochrony środowiska i zrównoważonego rozwoju, a w szczególności wykorzystywać obrazu dzikiej przyrody do promowania produktów i usług negatywnie wpływających na środowisko przyrodnicze.</w:t>
      </w:r>
    </w:p>
    <w:p w:rsidR="00BE2EEE" w:rsidRPr="00A95A1E" w:rsidRDefault="00BE2EEE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5, </w:t>
      </w:r>
      <w:r w:rsidR="0021402B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21402B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9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2B79B7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93</w:t>
      </w:r>
      <w:r w:rsidR="00BE2EEE" w:rsidRPr="00A95A1E">
        <w:rPr>
          <w:rFonts w:ascii="Arial" w:hAnsi="Arial" w:cs="Arial"/>
          <w:color w:val="000000"/>
        </w:rPr>
        <w:t xml:space="preserve">. Utworzono Krajowy Rejestr Uwalniania i </w:t>
      </w:r>
      <w:r w:rsidR="002054DF">
        <w:rPr>
          <w:rFonts w:ascii="Arial" w:hAnsi="Arial" w:cs="Arial"/>
          <w:color w:val="000000"/>
        </w:rPr>
        <w:t>T</w:t>
      </w:r>
      <w:r w:rsidR="00BE2EEE" w:rsidRPr="00A95A1E">
        <w:rPr>
          <w:rFonts w:ascii="Arial" w:hAnsi="Arial" w:cs="Arial"/>
          <w:color w:val="000000"/>
        </w:rPr>
        <w:t xml:space="preserve">ransferu Zanieczyszczeń jako element Europejskiego Rejestru Uwalniania i </w:t>
      </w:r>
      <w:r w:rsidR="002054DF">
        <w:rPr>
          <w:rFonts w:ascii="Arial" w:hAnsi="Arial" w:cs="Arial"/>
          <w:color w:val="000000"/>
        </w:rPr>
        <w:t>T</w:t>
      </w:r>
      <w:r w:rsidR="00BE2EEE" w:rsidRPr="00A95A1E">
        <w:rPr>
          <w:rFonts w:ascii="Arial" w:hAnsi="Arial" w:cs="Arial"/>
          <w:color w:val="000000"/>
        </w:rPr>
        <w:t>ransferu Zanieczyszczeń, ustanowionego rozporządzeniem (WE) Nr 166/2006 Parlamentu Europejskiego i Rady</w:t>
      </w:r>
      <w:r w:rsidR="00CC7E7A">
        <w:rPr>
          <w:rFonts w:ascii="Arial" w:hAnsi="Arial" w:cs="Arial"/>
          <w:color w:val="000000"/>
        </w:rPr>
        <w:t xml:space="preserve"> z dnia 18 stycznia 2006 r. w sprawie </w:t>
      </w:r>
      <w:r w:rsidR="00CC7E7A" w:rsidRPr="00CC7E7A">
        <w:rPr>
          <w:rFonts w:ascii="Arial" w:hAnsi="Arial" w:cs="Arial"/>
          <w:color w:val="000000"/>
        </w:rPr>
        <w:t xml:space="preserve">ustanowienia Europejskiego Rejestru </w:t>
      </w:r>
      <w:r w:rsidR="00CC7E7A" w:rsidRPr="005E4F84">
        <w:rPr>
          <w:rFonts w:ascii="Arial" w:hAnsi="Arial" w:cs="Arial"/>
          <w:color w:val="000000"/>
        </w:rPr>
        <w:t xml:space="preserve">Uwalniania i </w:t>
      </w:r>
      <w:r w:rsidR="0021402B">
        <w:rPr>
          <w:rFonts w:ascii="Arial" w:hAnsi="Arial" w:cs="Arial"/>
          <w:color w:val="000000"/>
        </w:rPr>
        <w:t>T</w:t>
      </w:r>
      <w:r w:rsidR="00CC7E7A" w:rsidRPr="005E4F84">
        <w:rPr>
          <w:rFonts w:ascii="Arial" w:hAnsi="Arial" w:cs="Arial"/>
          <w:color w:val="000000"/>
        </w:rPr>
        <w:t>ransferu Zanieczyszczeń i zmieniające dyrektywę Rady 91/689/EWG i 96/61/WE (</w:t>
      </w:r>
      <w:r w:rsidR="00F931F9" w:rsidRPr="00F931F9">
        <w:rPr>
          <w:rFonts w:ascii="Arial" w:hAnsi="Arial" w:cs="Arial"/>
          <w:iCs/>
        </w:rPr>
        <w:t>Dz.</w:t>
      </w:r>
      <w:r w:rsidR="004F230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U</w:t>
      </w:r>
      <w:r w:rsidR="00761E1C">
        <w:rPr>
          <w:rFonts w:ascii="Arial" w:hAnsi="Arial" w:cs="Arial"/>
          <w:iCs/>
        </w:rPr>
        <w:t>rz</w:t>
      </w:r>
      <w:r>
        <w:rPr>
          <w:rFonts w:ascii="Arial" w:hAnsi="Arial" w:cs="Arial"/>
          <w:iCs/>
        </w:rPr>
        <w:t>.</w:t>
      </w:r>
      <w:r w:rsidR="00761E1C">
        <w:rPr>
          <w:rFonts w:ascii="Arial" w:hAnsi="Arial" w:cs="Arial"/>
          <w:iCs/>
        </w:rPr>
        <w:t xml:space="preserve"> UE</w:t>
      </w:r>
      <w:r>
        <w:rPr>
          <w:rFonts w:ascii="Arial" w:hAnsi="Arial" w:cs="Arial"/>
          <w:iCs/>
        </w:rPr>
        <w:t xml:space="preserve"> L 33 z </w:t>
      </w:r>
      <w:r w:rsidR="00F931F9" w:rsidRPr="00F931F9">
        <w:rPr>
          <w:rFonts w:ascii="Arial" w:hAnsi="Arial" w:cs="Arial"/>
          <w:iCs/>
        </w:rPr>
        <w:t>4.2.2006, str. 1)</w:t>
      </w:r>
      <w:r w:rsidR="00BE2EEE" w:rsidRPr="00CC7E7A">
        <w:rPr>
          <w:rFonts w:ascii="Arial" w:hAnsi="Arial" w:cs="Arial"/>
          <w:color w:val="000000"/>
        </w:rPr>
        <w:t xml:space="preserve">. </w:t>
      </w:r>
      <w:r w:rsidR="00BE2EEE" w:rsidRPr="00A95A1E">
        <w:rPr>
          <w:rFonts w:ascii="Arial" w:hAnsi="Arial" w:cs="Arial"/>
          <w:color w:val="000000"/>
        </w:rPr>
        <w:t>Rejestr prowadzony jest przez Głównego Inspektora Ochrony Środowiska w postaci publicznie dostępnej bazy danych.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Organy administracji są zobowiązane do gromadzenia danych o podmiotach emitujących zanieczyszczenia i udostępniania ich w publicznie dostępnych wykazach.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12 Rozpoznane trudności we wdrażaniu artykułu 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95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Występują nieprawidłowości dotyczące prowadzenia publicznie dostępnego wykazu danych o dokumentach zawierających informacje o środowisku, do czego zobowiąz</w:t>
      </w:r>
      <w:r w:rsidR="002054DF">
        <w:rPr>
          <w:rFonts w:ascii="Arial" w:hAnsi="Arial" w:cs="Arial"/>
          <w:color w:val="000000"/>
          <w:sz w:val="24"/>
          <w:szCs w:val="24"/>
        </w:rPr>
        <w:t>ują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przepisy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. i ustawy o udostępnianiu informacji o</w:t>
      </w:r>
      <w:r w:rsidR="0020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środowisku</w:t>
      </w:r>
      <w:r w:rsidR="00754B9B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Nieprawidłowości polegają na: braku publicznie dostępnego wykazu, niewprowadzaniu do wykazu danych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o części dokumentów, wprowadzaniu danych z wielomiesięcznym opóźnieniem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 niewłaściwej formie wykazu.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96</w:t>
      </w:r>
      <w:r w:rsidR="000F22FC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4D6141">
        <w:rPr>
          <w:rFonts w:ascii="Arial" w:hAnsi="Arial" w:cs="Arial"/>
          <w:color w:val="000000"/>
          <w:sz w:val="24"/>
          <w:szCs w:val="24"/>
        </w:rPr>
        <w:t xml:space="preserve">Wciąż występuje </w:t>
      </w:r>
      <w:r w:rsidR="00F06EFD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problem z przekazywaniem wiedzy o środowisku społeczeństwu polega</w:t>
      </w:r>
      <w:r w:rsidR="00F06EFD">
        <w:rPr>
          <w:rFonts w:ascii="Arial" w:hAnsi="Arial" w:cs="Arial"/>
          <w:color w:val="000000"/>
          <w:sz w:val="24"/>
          <w:szCs w:val="24"/>
        </w:rPr>
        <w:t>jący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nie tyle na braku danych</w:t>
      </w:r>
      <w:r w:rsidR="0024242A" w:rsidRPr="00A95A1E">
        <w:rPr>
          <w:rFonts w:ascii="Arial" w:hAnsi="Arial" w:cs="Arial"/>
          <w:color w:val="000000"/>
          <w:sz w:val="24"/>
          <w:szCs w:val="24"/>
        </w:rPr>
        <w:t>,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co na pewnej ich hermetyczności, która wymaga pracochłonnego zapoznania się z instrukcją przeszukiwania baz oraz definicjami pojęć</w:t>
      </w:r>
      <w:r w:rsidR="001F08B5">
        <w:rPr>
          <w:rFonts w:ascii="Arial" w:hAnsi="Arial" w:cs="Arial"/>
          <w:color w:val="000000"/>
          <w:sz w:val="24"/>
          <w:szCs w:val="24"/>
        </w:rPr>
        <w:t>,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jakich się w nich używa.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97</w:t>
      </w:r>
      <w:r w:rsidR="0024242A" w:rsidRPr="00A95A1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Problemem jest niejednorodność formy prowadzenia publicznie dostępnych wykazów danych</w:t>
      </w:r>
      <w:r w:rsidR="00F06EFD">
        <w:rPr>
          <w:rFonts w:ascii="Arial" w:hAnsi="Arial" w:cs="Arial"/>
          <w:color w:val="000000"/>
          <w:sz w:val="24"/>
          <w:szCs w:val="24"/>
        </w:rPr>
        <w:t xml:space="preserve"> wynikająca ze stosowania różnych narzędzi teleinformatycznych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8628C9" w:rsidRDefault="002B79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98</w:t>
      </w:r>
      <w:r w:rsidR="006E1798">
        <w:rPr>
          <w:rFonts w:ascii="Arial" w:hAnsi="Arial" w:cs="Arial"/>
          <w:color w:val="000000"/>
        </w:rPr>
        <w:t xml:space="preserve">. Według organizacji pozarządowych </w:t>
      </w:r>
      <w:r w:rsidR="006E1798" w:rsidRPr="006F1267">
        <w:rPr>
          <w:rFonts w:ascii="Arial" w:hAnsi="Arial" w:cs="Arial"/>
          <w:color w:val="000000"/>
        </w:rPr>
        <w:t>Polska zasadniczo prawidłowo transponowała art. 5 ust. 8 Konwencji zapewniający społeczeństwu dostateczną informację o produktach w</w:t>
      </w:r>
      <w:r>
        <w:rPr>
          <w:rFonts w:ascii="Arial" w:hAnsi="Arial" w:cs="Arial"/>
          <w:color w:val="000000"/>
        </w:rPr>
        <w:t> </w:t>
      </w:r>
      <w:r w:rsidR="006E1798" w:rsidRPr="006F1267">
        <w:rPr>
          <w:rFonts w:ascii="Arial" w:hAnsi="Arial" w:cs="Arial"/>
          <w:color w:val="000000"/>
        </w:rPr>
        <w:t xml:space="preserve">sposób , który pozwoli konsumentom na dokonywanie wyborów świadomych co do ich skutków środowiskowych. Jednak </w:t>
      </w:r>
      <w:r w:rsidR="006E1798">
        <w:rPr>
          <w:rFonts w:ascii="Arial" w:hAnsi="Arial" w:cs="Arial"/>
          <w:color w:val="000000"/>
        </w:rPr>
        <w:t xml:space="preserve">ich zdaniem </w:t>
      </w:r>
      <w:r w:rsidR="006E1798" w:rsidRPr="006F1267">
        <w:rPr>
          <w:rFonts w:ascii="Arial" w:hAnsi="Arial" w:cs="Arial"/>
          <w:color w:val="000000"/>
        </w:rPr>
        <w:t>wątpliwości może budzić ograniczony zakres przedmiotowy rozporządzenia wydanego na podstawie  art. 167 POŚ</w:t>
      </w:r>
      <w:r w:rsidR="006E1798" w:rsidRPr="0052650D">
        <w:rPr>
          <w:rFonts w:ascii="Arial" w:hAnsi="Arial" w:cs="Arial"/>
          <w:color w:val="000000"/>
          <w:vertAlign w:val="superscript"/>
        </w:rPr>
        <w:footnoteReference w:id="3"/>
      </w:r>
      <w:r w:rsidR="006E1798" w:rsidRPr="006F1267">
        <w:rPr>
          <w:rFonts w:ascii="Arial" w:hAnsi="Arial" w:cs="Arial"/>
          <w:color w:val="000000"/>
        </w:rPr>
        <w:t xml:space="preserve"> oraz brak innych rozporządzeń wykonawczych, istotnych dla transpozycji tego artykułu Konwencji</w:t>
      </w:r>
      <w:r w:rsidR="006E1798">
        <w:rPr>
          <w:rFonts w:ascii="Arial" w:hAnsi="Arial" w:cs="Arial"/>
          <w:color w:val="000000"/>
        </w:rPr>
        <w:t>.</w:t>
      </w:r>
    </w:p>
    <w:p w:rsidR="008628C9" w:rsidRDefault="002B79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99</w:t>
      </w:r>
      <w:r w:rsidR="0078368A">
        <w:rPr>
          <w:rFonts w:ascii="Arial" w:hAnsi="Arial" w:cs="Arial"/>
          <w:color w:val="000000"/>
        </w:rPr>
        <w:t>. Organizacje pozarządowe podniosły, że Biuletyny Informacji Publicznej są niespójne i</w:t>
      </w:r>
      <w:r>
        <w:rPr>
          <w:rFonts w:ascii="Arial" w:hAnsi="Arial" w:cs="Arial"/>
          <w:color w:val="000000"/>
        </w:rPr>
        <w:t> </w:t>
      </w:r>
      <w:r w:rsidR="0078368A">
        <w:rPr>
          <w:rFonts w:ascii="Arial" w:hAnsi="Arial" w:cs="Arial"/>
          <w:color w:val="000000"/>
        </w:rPr>
        <w:t>obarczone wieloma wadami, które utrudniają wyszukanie informacji. Sytuacja ta dotyczy szczególnie samorządów.</w:t>
      </w:r>
      <w:r w:rsidR="00BA15EA">
        <w:rPr>
          <w:rFonts w:ascii="Arial" w:hAnsi="Arial" w:cs="Arial"/>
          <w:color w:val="000000"/>
        </w:rPr>
        <w:t xml:space="preserve"> Lepiej sytuacja wygląda w przypadku organów wyspecjalizowanych w podejmowaniu decyzji dotyczących środowiska.</w:t>
      </w:r>
    </w:p>
    <w:p w:rsidR="008628C9" w:rsidRDefault="00BA15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2B79B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. Organizacje pozarządowe zauważyły, że publicznie dostępne wykazy danych niekiedy zawierają niepełne </w:t>
      </w:r>
      <w:r w:rsidR="00F94CE4">
        <w:rPr>
          <w:rFonts w:ascii="Arial" w:hAnsi="Arial" w:cs="Arial"/>
          <w:color w:val="000000"/>
        </w:rPr>
        <w:t>informacje</w:t>
      </w:r>
      <w:r>
        <w:rPr>
          <w:rFonts w:ascii="Arial" w:hAnsi="Arial" w:cs="Arial"/>
          <w:color w:val="000000"/>
        </w:rPr>
        <w:t xml:space="preserve">. </w:t>
      </w:r>
      <w:r w:rsidR="00F94CE4">
        <w:rPr>
          <w:rFonts w:ascii="Arial" w:hAnsi="Arial" w:cs="Arial"/>
          <w:color w:val="000000"/>
        </w:rPr>
        <w:t>Także forma</w:t>
      </w:r>
      <w:r w:rsidR="0078030A">
        <w:rPr>
          <w:rFonts w:ascii="Arial" w:hAnsi="Arial" w:cs="Arial"/>
          <w:color w:val="000000"/>
        </w:rPr>
        <w:t>,</w:t>
      </w:r>
      <w:r w:rsidR="00F94CE4">
        <w:rPr>
          <w:rFonts w:ascii="Arial" w:hAnsi="Arial" w:cs="Arial"/>
          <w:color w:val="000000"/>
        </w:rPr>
        <w:t xml:space="preserve"> w jakiej są udostępniane informacje o dokumentach</w:t>
      </w:r>
      <w:r w:rsidR="0078030A">
        <w:rPr>
          <w:rFonts w:ascii="Arial" w:hAnsi="Arial" w:cs="Arial"/>
          <w:color w:val="000000"/>
        </w:rPr>
        <w:t>,</w:t>
      </w:r>
      <w:r w:rsidR="00F94CE4">
        <w:rPr>
          <w:rFonts w:ascii="Arial" w:hAnsi="Arial" w:cs="Arial"/>
          <w:color w:val="000000"/>
        </w:rPr>
        <w:t xml:space="preserve"> jest, ich zdaniem, archaiczna bądź nieczytelna.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13 Dalsze informacje dotyczące praktycznego wdrażania postanowień artykułu 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Najwyższa Izba Kontroli wskazuje na potrzebę właściwego prowadzenia i bieżącego uzupełn</w:t>
      </w:r>
      <w:r w:rsidR="00A451D0" w:rsidRPr="00A95A1E">
        <w:rPr>
          <w:rFonts w:ascii="Arial" w:hAnsi="Arial" w:cs="Arial"/>
          <w:color w:val="000000"/>
          <w:sz w:val="24"/>
          <w:szCs w:val="24"/>
        </w:rPr>
        <w:t>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nia publicznie dostępnego wykazu danych o dokumentach zawierających informacje o środowisku i jego ochronie.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Minister Środowiska udostępnia zainteresowanym organom administracji aplikację umożliwiającą prowadzenie publicznie dostępnego wykazu danych o dokumentach zawierających informacje o środowisku i jego ochronie i ich prezentację na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Ekoportalu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. Z</w:t>
      </w:r>
      <w:r w:rsidR="00822579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możliwości tej korzysta obecnie ponad </w:t>
      </w:r>
      <w:r w:rsidR="00450C3E" w:rsidRPr="00013BC1">
        <w:rPr>
          <w:rFonts w:ascii="Arial" w:hAnsi="Arial" w:cs="Arial"/>
          <w:color w:val="000000"/>
          <w:sz w:val="24"/>
          <w:szCs w:val="24"/>
        </w:rPr>
        <w:t>1500 urzędów</w:t>
      </w:r>
      <w:r w:rsidR="00066D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14 Adresy internetowe związane z wdrażaniem artykułu 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:rsidR="00066D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6D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0" w:history="1">
        <w:r w:rsidR="0082690E" w:rsidRPr="0082690E">
          <w:rPr>
            <w:rStyle w:val="Hipercze"/>
            <w:rFonts w:ascii="Arial" w:hAnsi="Arial" w:cs="Arial"/>
            <w:sz w:val="24"/>
            <w:szCs w:val="24"/>
          </w:rPr>
          <w:t>www.ekoportal.gov.</w:t>
        </w:r>
        <w:r w:rsidR="0082690E" w:rsidRPr="00D43963">
          <w:rPr>
            <w:rStyle w:val="Hipercze"/>
            <w:rFonts w:ascii="Arial" w:hAnsi="Arial" w:cs="Arial"/>
            <w:sz w:val="24"/>
            <w:szCs w:val="24"/>
          </w:rPr>
          <w:t>pl</w:t>
        </w:r>
      </w:hyperlink>
      <w:r w:rsidR="0035765A">
        <w:t xml:space="preserve"> </w:t>
      </w:r>
      <w:r w:rsidR="0035765A" w:rsidRPr="0035765A">
        <w:rPr>
          <w:rFonts w:ascii="Arial" w:hAnsi="Arial" w:cs="Arial"/>
          <w:color w:val="000000"/>
          <w:sz w:val="24"/>
          <w:szCs w:val="24"/>
        </w:rPr>
        <w:t>– 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1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www.mos.gov.pl</w:t>
        </w:r>
      </w:hyperlink>
      <w:r w:rsidR="0035765A">
        <w:rPr>
          <w:rFonts w:ascii="Arial" w:hAnsi="Arial" w:cs="Arial"/>
          <w:color w:val="000000"/>
          <w:sz w:val="24"/>
          <w:szCs w:val="24"/>
        </w:rPr>
        <w:t xml:space="preserve"> -  </w:t>
      </w:r>
      <w:r w:rsidR="0035765A" w:rsidRPr="0035765A">
        <w:rPr>
          <w:rFonts w:ascii="Arial" w:hAnsi="Arial" w:cs="Arial"/>
          <w:color w:val="000000"/>
          <w:sz w:val="24"/>
          <w:szCs w:val="24"/>
        </w:rPr>
        <w:t>Ministerstwo Środowiska</w:t>
      </w:r>
    </w:p>
    <w:p w:rsidR="0035765A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2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www.gios.gov.pl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5A">
        <w:rPr>
          <w:rFonts w:ascii="Arial" w:hAnsi="Arial" w:cs="Arial"/>
          <w:color w:val="000000"/>
          <w:sz w:val="24"/>
          <w:szCs w:val="24"/>
        </w:rPr>
        <w:t xml:space="preserve"> Główny Inspektorat Ochrony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3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www.gdos.gov.pl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5A">
        <w:rPr>
          <w:rFonts w:ascii="Arial" w:hAnsi="Arial" w:cs="Arial"/>
          <w:color w:val="000000"/>
          <w:sz w:val="24"/>
          <w:szCs w:val="24"/>
        </w:rPr>
        <w:t>– Generalna Dyrekcja Ochrony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4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www.gmes.info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5A">
        <w:rPr>
          <w:rFonts w:ascii="Arial" w:hAnsi="Arial" w:cs="Arial"/>
          <w:color w:val="000000"/>
          <w:sz w:val="24"/>
          <w:szCs w:val="24"/>
        </w:rPr>
        <w:t>- Europejski Program Obserwacji Ziemi „</w:t>
      </w:r>
      <w:proofErr w:type="spellStart"/>
      <w:r w:rsidR="0035765A">
        <w:rPr>
          <w:rFonts w:ascii="Arial" w:hAnsi="Arial" w:cs="Arial"/>
          <w:color w:val="000000"/>
          <w:sz w:val="24"/>
          <w:szCs w:val="24"/>
        </w:rPr>
        <w:t>Copernicus</w:t>
      </w:r>
      <w:proofErr w:type="spellEnd"/>
      <w:r w:rsidR="0035765A">
        <w:rPr>
          <w:rFonts w:ascii="Arial" w:hAnsi="Arial" w:cs="Arial"/>
          <w:color w:val="000000"/>
          <w:sz w:val="24"/>
          <w:szCs w:val="24"/>
        </w:rPr>
        <w:t>”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5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www.pgi.gov.pl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5A">
        <w:rPr>
          <w:rFonts w:ascii="Arial" w:hAnsi="Arial" w:cs="Arial"/>
          <w:color w:val="000000"/>
          <w:sz w:val="24"/>
          <w:szCs w:val="24"/>
        </w:rPr>
        <w:t>– Państwowy Instytut Geologiczny – Państwowy Instytut Badawczy</w:t>
      </w:r>
    </w:p>
    <w:p w:rsidR="00DD0AD6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6" w:history="1">
        <w:r w:rsidR="00DD0AD6" w:rsidRPr="00981B33">
          <w:rPr>
            <w:rStyle w:val="Hipercze"/>
            <w:rFonts w:ascii="Arial" w:hAnsi="Arial" w:cs="Arial"/>
            <w:sz w:val="24"/>
            <w:szCs w:val="24"/>
          </w:rPr>
          <w:t>www.paa.gov.pl</w:t>
        </w:r>
      </w:hyperlink>
      <w:r w:rsidR="00DD0AD6">
        <w:rPr>
          <w:rFonts w:ascii="Arial" w:hAnsi="Arial" w:cs="Arial"/>
          <w:color w:val="000000"/>
          <w:sz w:val="24"/>
          <w:szCs w:val="24"/>
        </w:rPr>
        <w:t xml:space="preserve"> </w:t>
      </w:r>
      <w:r w:rsidR="004555F0">
        <w:rPr>
          <w:rFonts w:ascii="Arial" w:hAnsi="Arial" w:cs="Arial"/>
          <w:color w:val="000000"/>
          <w:sz w:val="24"/>
          <w:szCs w:val="24"/>
        </w:rPr>
        <w:t xml:space="preserve">oraz bip.paa.gov.pl </w:t>
      </w:r>
      <w:r w:rsidR="0035765A">
        <w:rPr>
          <w:rFonts w:ascii="Arial" w:hAnsi="Arial" w:cs="Arial"/>
          <w:color w:val="000000"/>
          <w:sz w:val="24"/>
          <w:szCs w:val="24"/>
        </w:rPr>
        <w:t>– Państwowa Agencja Atomistyki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7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www.prtr-portal.gios.gov.pl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5A">
        <w:rPr>
          <w:rFonts w:ascii="Arial" w:hAnsi="Arial" w:cs="Arial"/>
          <w:color w:val="000000"/>
          <w:sz w:val="24"/>
          <w:szCs w:val="24"/>
        </w:rPr>
        <w:t>– Główny Inspektorat Ochrony Środowiska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15 Legislacja, regulacje i inne środki wdrażające zasady wdrażania udziału społecznego w podejmowaniu decyzji dotyczących specyficznej działalności zawarte w artykule 6 </w:t>
      </w:r>
    </w:p>
    <w:p w:rsidR="00BE2EEE" w:rsidRPr="00A95A1E" w:rsidRDefault="009E2FCA" w:rsidP="00A95A1E">
      <w:pPr>
        <w:spacing w:before="240"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4</w:t>
      </w:r>
      <w:r w:rsidR="00BE2EEE" w:rsidRPr="00A95A1E">
        <w:rPr>
          <w:rFonts w:ascii="Arial" w:hAnsi="Arial" w:cs="Arial"/>
          <w:color w:val="000000"/>
        </w:rPr>
        <w:t>. Zgodnie z ustawą o udostępnianiu informacji o</w:t>
      </w:r>
      <w:r w:rsidR="00066D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środowisku</w:t>
      </w:r>
      <w:r w:rsidR="00066D1E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każdy ma prawo składania uwag i wniosków w postępowaniu wymagającym udziału społeczeństwa. Organy administracji właściwe do wydania decyzji mają obowiązek zapewnić możliwość udziału społeczeństwa odpowiednio przed wydaniem tych decyzji lub </w:t>
      </w:r>
      <w:r w:rsidR="00822579">
        <w:rPr>
          <w:rFonts w:ascii="Arial" w:hAnsi="Arial" w:cs="Arial"/>
          <w:color w:val="000000"/>
        </w:rPr>
        <w:t>ich</w:t>
      </w:r>
      <w:r w:rsidR="00822579" w:rsidRPr="00A95A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</w:rPr>
        <w:t>zmianą.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Ustanowione procedury odnoszą się do decyzji</w:t>
      </w:r>
      <w:r w:rsidR="00CA2E7B">
        <w:rPr>
          <w:rFonts w:ascii="Arial" w:hAnsi="Arial" w:cs="Arial"/>
          <w:color w:val="000000"/>
          <w:sz w:val="24"/>
          <w:szCs w:val="24"/>
        </w:rPr>
        <w:t xml:space="preserve"> wydawanych</w:t>
      </w:r>
      <w:r w:rsidR="00822579">
        <w:rPr>
          <w:rFonts w:ascii="Arial" w:hAnsi="Arial" w:cs="Arial"/>
          <w:color w:val="000000"/>
          <w:sz w:val="24"/>
          <w:szCs w:val="24"/>
        </w:rPr>
        <w:t xml:space="preserve"> d</w:t>
      </w:r>
      <w:r w:rsidR="00093083">
        <w:rPr>
          <w:rFonts w:ascii="Arial" w:hAnsi="Arial" w:cs="Arial"/>
          <w:color w:val="000000"/>
          <w:sz w:val="24"/>
          <w:szCs w:val="24"/>
        </w:rPr>
        <w:t xml:space="preserve">la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przedsięwzięć wymienionych w załączniku I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bis do Konwencji.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Na podstawie ustawy o </w:t>
      </w:r>
      <w:r w:rsidR="00352F9C">
        <w:rPr>
          <w:rFonts w:ascii="Arial" w:hAnsi="Arial" w:cs="Arial"/>
          <w:color w:val="000000"/>
          <w:sz w:val="24"/>
          <w:szCs w:val="24"/>
        </w:rPr>
        <w:t xml:space="preserve">udostępnianiu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informacji o środowisku organizacje ekologiczne, które</w:t>
      </w:r>
      <w:r w:rsidR="0078030A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powołując się na swoje cele statutowe, zgłoszą chęć uczestniczenia w</w:t>
      </w:r>
      <w:r w:rsidR="00822579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określonym postępowaniu wymagającym udziału społeczeństwa, uczestniczą w nim na prawach strony</w:t>
      </w:r>
      <w:r w:rsidR="00EE3267" w:rsidRPr="00EE3267">
        <w:rPr>
          <w:rFonts w:ascii="Arial" w:hAnsi="Arial" w:cs="Arial"/>
          <w:color w:val="000000"/>
          <w:sz w:val="24"/>
          <w:szCs w:val="24"/>
        </w:rPr>
        <w:t>, jeżeli prowadzą działalność statutową w zakresie ochrony środowiska lub ochrony przyrody, przez minimum 12 miesięcy przed dniem wszczęcia tego postępowania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Organizacji ekologicznej służy prawo wniesienia odwołania od decyzji wydanej w postępowaniu wymagającym udziału społeczeństwa, jeżeli jest to uzasadnione celami statutowymi tej organizacji, także w przypadku, gdy nie brała ona udziału w</w:t>
      </w:r>
      <w:r w:rsidR="00822579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określonym postępowaniu wymagającym udziału społeczeństwa prowadzonym przez organ pierwszej instancji. Wniesienie odwołania jest równoznaczne ze zgłoszeniem chęci uczestniczenia w takim postępowaniu. W postępowaniu odwoławczym organizacja uczestniczy na prawach strony.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Organizacji ekologicznej służy skarga do sądu administracyjnego od decyzji wydanej w postępowaniu wymagającym udziału społeczeństwa, jeżeli jest to uzasadnione celami statutowymi tej organizacji, także w przypadku, gdy nie brała ona udziału w określonym postępowaniu wymagającym udziału społeczeństwa.</w:t>
      </w:r>
    </w:p>
    <w:p w:rsidR="00BE2EE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22579" w:rsidRPr="00A95A1E" w:rsidRDefault="0082257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Zasady sporządzania ocen oddziaływania na środowisku ustanawia ustawa o</w:t>
      </w:r>
      <w:r w:rsidR="00066D1E">
        <w:rPr>
          <w:rFonts w:ascii="Arial" w:hAnsi="Arial" w:cs="Arial"/>
          <w:color w:val="000000"/>
          <w:sz w:val="24"/>
          <w:szCs w:val="24"/>
        </w:rPr>
        <w:t> </w:t>
      </w:r>
      <w:r w:rsidR="00352F9C">
        <w:rPr>
          <w:rFonts w:ascii="Arial" w:hAnsi="Arial" w:cs="Arial"/>
          <w:color w:val="000000"/>
          <w:sz w:val="24"/>
          <w:szCs w:val="24"/>
        </w:rPr>
        <w:t xml:space="preserve">udostępnianiu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informacji o środowisku. Poszczególne rodzaje przedsięwzięć, dla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lastRenderedPageBreak/>
        <w:t>których sporządza się oceny wymienia rozporządzenie Rady Ministrów z 9 listopada 2010 r. w</w:t>
      </w:r>
      <w:r w:rsidR="00066D1E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sprawie przedsięwzięć mogących znacząco oddziaływać na środowisko (Dz.</w:t>
      </w:r>
      <w:r w:rsidR="00352F9C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2B79B7">
        <w:rPr>
          <w:rFonts w:ascii="Arial" w:hAnsi="Arial" w:cs="Arial"/>
          <w:color w:val="000000"/>
          <w:sz w:val="24"/>
          <w:szCs w:val="24"/>
        </w:rPr>
        <w:t>z </w:t>
      </w:r>
      <w:r w:rsidR="001B3B92">
        <w:rPr>
          <w:rFonts w:ascii="Arial" w:hAnsi="Arial" w:cs="Arial"/>
          <w:color w:val="000000"/>
          <w:sz w:val="24"/>
          <w:szCs w:val="24"/>
        </w:rPr>
        <w:t xml:space="preserve">2016 r. </w:t>
      </w:r>
      <w:r w:rsidR="00662555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1B3B92">
        <w:rPr>
          <w:rFonts w:ascii="Arial" w:hAnsi="Arial" w:cs="Arial"/>
          <w:color w:val="000000"/>
          <w:sz w:val="24"/>
          <w:szCs w:val="24"/>
        </w:rPr>
        <w:t>71</w:t>
      </w:r>
      <w:r w:rsidR="00066D1E">
        <w:rPr>
          <w:rFonts w:ascii="Arial" w:hAnsi="Arial" w:cs="Arial"/>
          <w:color w:val="000000"/>
          <w:sz w:val="24"/>
          <w:szCs w:val="24"/>
        </w:rPr>
        <w:t>).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352F9C">
        <w:rPr>
          <w:rFonts w:ascii="Arial" w:hAnsi="Arial" w:cs="Arial"/>
          <w:color w:val="000000"/>
          <w:sz w:val="24"/>
          <w:szCs w:val="24"/>
        </w:rPr>
        <w:t xml:space="preserve">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stanowi, że prowadzenie instalacji, której funkcjonowanie, ze względu na rodzaj i skalę prowadzonej w niej działalności, może powodować znaczne zanieczyszczenie poszczególnych elementów przyrodniczych albo środowiska jako całości</w:t>
      </w:r>
      <w:r w:rsidR="00F06EFD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wymaga pozwolenia zintegrowanego. Minister Środowiska określa rodzaje instalacji mogących powodować znaczne zanieczyszczenie poszczególnych elementów przyrodniczych albo środowiska jako całości.</w:t>
      </w:r>
    </w:p>
    <w:p w:rsidR="00C474A0" w:rsidRPr="00A95A1E" w:rsidRDefault="009E2FCA" w:rsidP="00A95A1E">
      <w:pPr>
        <w:pStyle w:val="Tekstkomentarza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="00A451D0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Ustawa o udostępnianiu informacji o środowisku przewiduje, że udziału społeczeństwa nie przeprowadza się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w odniesieniu do przedsięwzięć realizowanych na terenach zamkniętych, jeżeli udział społeczeństwa </w:t>
      </w:r>
      <w:r w:rsidR="003D2FCC">
        <w:rPr>
          <w:rFonts w:ascii="Arial" w:hAnsi="Arial" w:cs="Arial"/>
          <w:color w:val="000000"/>
          <w:sz w:val="24"/>
          <w:szCs w:val="24"/>
        </w:rPr>
        <w:t>mógłby</w:t>
      </w:r>
      <w:r w:rsidR="003D2FCC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mieć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niekorzystny wpływ na cele obronności i bezpieczeństwa państwa.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ustawą o udostępnianiu informacji o środowisku, przed wydaniem i zmianą decyzji wymagających udziału społeczeństwa organ właściwy do wydania decyzji, bez zbędnej zwłoki, podaje do publicznej wiadomości informacje o: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przystąpieniu do przeprowadzenia oceny oddziaływania przedsięwzięcia na środowisko;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wszczęciu postępowania;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przedmiocie decyzji, która ma być wydana w sprawie;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organie właściwym do wydania decyzji oraz organach właściwych do wydania opinii </w:t>
      </w:r>
      <w:r w:rsidRPr="00A95A1E">
        <w:rPr>
          <w:rFonts w:ascii="Arial" w:hAnsi="Arial" w:cs="Arial"/>
          <w:color w:val="000000"/>
          <w:sz w:val="24"/>
          <w:szCs w:val="24"/>
        </w:rPr>
        <w:br/>
        <w:t>i dokonania uzgodnień;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możliwościach zapoznania się z niezbędną dokumentacją sprawy oraz o miejscu, w którym jest ona wyłożona do wglądu;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możliwości składania uwag i wniosków;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sposobie i miejscu składania uwag i wniosków, wskazując jednocześnie 21-dniowy termin ich składania;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organie właściwym do rozpatrzenia uwag i wniosków;</w:t>
      </w:r>
    </w:p>
    <w:p w:rsidR="0005464B" w:rsidRDefault="00BE2EEE">
      <w:pPr>
        <w:pStyle w:val="Zwykytek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terminie i miejscu rozprawy administracyjnej otwartej dla społeczeństwa, jeżeli będzie przeprowadzona;</w:t>
      </w:r>
    </w:p>
    <w:p w:rsidR="0005464B" w:rsidRDefault="00BE2EE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t xml:space="preserve">postępowaniu w sprawie </w:t>
      </w:r>
      <w:proofErr w:type="spellStart"/>
      <w:r w:rsidRPr="00A95A1E">
        <w:rPr>
          <w:rFonts w:ascii="Arial" w:hAnsi="Arial" w:cs="Arial"/>
        </w:rPr>
        <w:t>transgranicznego</w:t>
      </w:r>
      <w:proofErr w:type="spellEnd"/>
      <w:r w:rsidRPr="00A95A1E">
        <w:rPr>
          <w:rFonts w:ascii="Arial" w:hAnsi="Arial" w:cs="Arial"/>
        </w:rPr>
        <w:t xml:space="preserve"> oddziaływania na środowisko, jeżeli jest prowadzone. </w:t>
      </w:r>
    </w:p>
    <w:p w:rsidR="00FB3AE4" w:rsidRPr="00A95A1E" w:rsidRDefault="00BE2EEE" w:rsidP="00A95A1E">
      <w:pPr>
        <w:pStyle w:val="Default"/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t xml:space="preserve">Przez podanie </w:t>
      </w:r>
      <w:r w:rsidR="00532176" w:rsidRPr="00A95A1E">
        <w:rPr>
          <w:rFonts w:ascii="Arial" w:hAnsi="Arial" w:cs="Arial"/>
        </w:rPr>
        <w:t xml:space="preserve">do publicznej wiadomości rozumie się: </w:t>
      </w:r>
    </w:p>
    <w:p w:rsidR="0005464B" w:rsidRDefault="00532176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t xml:space="preserve">udostępnienie informacji na stronie Biuletynu Informacji Publicznej organu właściwego w sprawie, </w:t>
      </w:r>
    </w:p>
    <w:p w:rsidR="0005464B" w:rsidRDefault="00532176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t>ogłoszenie informacji, w sposób zwyczajowo przyjęty, w siedzibie organu właściwego w sprawie</w:t>
      </w:r>
      <w:r w:rsidR="00BE2EEE" w:rsidRPr="00A95A1E">
        <w:rPr>
          <w:rFonts w:ascii="Arial" w:hAnsi="Arial" w:cs="Arial"/>
        </w:rPr>
        <w:t>,</w:t>
      </w:r>
    </w:p>
    <w:p w:rsidR="0005464B" w:rsidRDefault="00532176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t>ogłoszenie informacji przez obwieszczenie w sposób zwyczajowo przyjęty w miejscu planowanego przedsięwzięcia</w:t>
      </w:r>
      <w:r w:rsidR="008A5F2B">
        <w:rPr>
          <w:rFonts w:ascii="Arial" w:hAnsi="Arial" w:cs="Arial"/>
        </w:rPr>
        <w:t>,</w:t>
      </w:r>
      <w:r w:rsidRPr="00A95A1E">
        <w:rPr>
          <w:rFonts w:ascii="Arial" w:hAnsi="Arial" w:cs="Arial"/>
        </w:rPr>
        <w:t xml:space="preserve"> </w:t>
      </w:r>
    </w:p>
    <w:p w:rsidR="0005464B" w:rsidRDefault="00532176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95A1E">
        <w:rPr>
          <w:rFonts w:ascii="Arial" w:hAnsi="Arial" w:cs="Arial"/>
        </w:rPr>
        <w:lastRenderedPageBreak/>
        <w:t>w przypadku</w:t>
      </w:r>
      <w:r w:rsidR="00066D1E">
        <w:rPr>
          <w:rFonts w:ascii="Arial" w:hAnsi="Arial" w:cs="Arial"/>
        </w:rPr>
        <w:t>,</w:t>
      </w:r>
      <w:r w:rsidRPr="00A95A1E">
        <w:rPr>
          <w:rFonts w:ascii="Arial" w:hAnsi="Arial" w:cs="Arial"/>
        </w:rPr>
        <w:t xml:space="preserve"> gdy siedziba organu właściwego w sprawie mieści się na terenie innej gminy niż gmina właściwa miejscowo ze względu na przedmiot postępowania </w:t>
      </w:r>
      <w:r w:rsidR="00BE2EEE" w:rsidRPr="00A95A1E">
        <w:rPr>
          <w:rFonts w:ascii="Arial" w:hAnsi="Arial" w:cs="Arial"/>
        </w:rPr>
        <w:t>–</w:t>
      </w:r>
      <w:r w:rsidRPr="00A95A1E">
        <w:rPr>
          <w:rFonts w:ascii="Arial" w:hAnsi="Arial" w:cs="Arial"/>
        </w:rPr>
        <w:t xml:space="preserve"> także przez ogł</w:t>
      </w:r>
      <w:r w:rsidR="00BE2EEE" w:rsidRPr="00A95A1E">
        <w:rPr>
          <w:rFonts w:ascii="Arial" w:hAnsi="Arial" w:cs="Arial"/>
        </w:rPr>
        <w:t>oszenie w prasie lub w spo</w:t>
      </w:r>
      <w:r w:rsidRPr="00A95A1E">
        <w:rPr>
          <w:rFonts w:ascii="Arial" w:hAnsi="Arial" w:cs="Arial"/>
        </w:rPr>
        <w:t>sób zwyczajowo przyjęty w miejscowości lub miejscowościach właściwych ze względu na przedmiot postępowania</w:t>
      </w:r>
      <w:r w:rsidR="00BE2EEE" w:rsidRPr="00A95A1E">
        <w:rPr>
          <w:rFonts w:ascii="Arial" w:hAnsi="Arial" w:cs="Arial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Do niezbędnej dokumentacji sprawy należą: wniosek o wydanie decyzji wraz </w:t>
      </w:r>
      <w:r w:rsidRPr="00A95A1E">
        <w:rPr>
          <w:rFonts w:ascii="Arial" w:hAnsi="Arial" w:cs="Arial"/>
          <w:color w:val="000000"/>
          <w:sz w:val="24"/>
          <w:szCs w:val="24"/>
        </w:rPr>
        <w:br/>
        <w:t>z wymaganymi załącznikami, a także wymagane przez przepisy postanowienia organu właściwego do wydania decyzji i stanowiska innych organów, jeżeli stanowiska są dostępne w terminie składania uwag i wniosków.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Termin składania uwag </w:t>
      </w:r>
      <w:r w:rsidR="002B0DF1">
        <w:rPr>
          <w:rFonts w:ascii="Arial" w:hAnsi="Arial" w:cs="Arial"/>
          <w:color w:val="000000"/>
          <w:sz w:val="24"/>
          <w:szCs w:val="24"/>
        </w:rPr>
        <w:t>i wniosków do planowanej decyzji wymagającej udziału społeczeństwa</w:t>
      </w:r>
      <w:r w:rsidR="008A5F2B">
        <w:rPr>
          <w:rFonts w:ascii="Arial" w:hAnsi="Arial" w:cs="Arial"/>
          <w:color w:val="000000"/>
          <w:sz w:val="24"/>
          <w:szCs w:val="24"/>
        </w:rPr>
        <w:t xml:space="preserve"> </w:t>
      </w:r>
      <w:r w:rsidR="002B0DF1">
        <w:rPr>
          <w:rFonts w:ascii="Arial" w:hAnsi="Arial" w:cs="Arial"/>
          <w:color w:val="000000"/>
          <w:sz w:val="24"/>
          <w:szCs w:val="24"/>
        </w:rPr>
        <w:t>wynosi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21 dni.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Jak wskazano w wyjaśnieniach dotyczących artykułu 6,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1B3B92">
        <w:rPr>
          <w:rFonts w:ascii="Arial" w:hAnsi="Arial" w:cs="Arial"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2</w:t>
      </w:r>
      <w:r w:rsidR="00066D1E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procedura udziału społeczeństwa rozpoczyna się jeszcze przed wydaniem decyzji</w:t>
      </w:r>
      <w:r w:rsidR="007F1248">
        <w:rPr>
          <w:rFonts w:ascii="Arial" w:hAnsi="Arial" w:cs="Arial"/>
          <w:color w:val="000000"/>
          <w:sz w:val="24"/>
          <w:szCs w:val="24"/>
        </w:rPr>
        <w:t>.</w:t>
      </w:r>
      <w:r w:rsidR="00C41F6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Przepisy prawa nie nakładają na władze publiczne ani na inwestorów obowiązku rozpoznania zasięgu zainteresowanej </w:t>
      </w:r>
      <w:r w:rsidR="00066D1E" w:rsidRPr="00A95A1E">
        <w:rPr>
          <w:rFonts w:ascii="Arial" w:hAnsi="Arial" w:cs="Arial"/>
          <w:color w:val="000000"/>
          <w:sz w:val="24"/>
          <w:szCs w:val="24"/>
        </w:rPr>
        <w:t>społeczności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ani udzielania jej informacji</w:t>
      </w:r>
      <w:r w:rsidR="00C41F64">
        <w:rPr>
          <w:rFonts w:ascii="Arial" w:hAnsi="Arial" w:cs="Arial"/>
          <w:color w:val="000000"/>
          <w:sz w:val="24"/>
          <w:szCs w:val="24"/>
        </w:rPr>
        <w:t xml:space="preserve"> przed złożeniem wniosku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Informacje na temat wniosku oraz dołączona dokumentacja są dostępne za pomocą publicznie dostępnych wykazów danych (vide wyjaśnienia dotyczące artykułu 5, </w:t>
      </w:r>
      <w:r w:rsidR="001B3B92">
        <w:rPr>
          <w:rFonts w:ascii="Arial" w:hAnsi="Arial" w:cs="Arial"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2).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Zgodnie z art. 33 ust. 1 </w:t>
      </w:r>
      <w:proofErr w:type="spellStart"/>
      <w:r w:rsidR="00532176" w:rsidRPr="00A95A1E">
        <w:rPr>
          <w:rFonts w:ascii="Arial" w:hAnsi="Arial" w:cs="Arial"/>
          <w:color w:val="000000"/>
          <w:sz w:val="24"/>
          <w:szCs w:val="24"/>
        </w:rPr>
        <w:t>p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kt</w:t>
      </w:r>
      <w:proofErr w:type="spellEnd"/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5</w:t>
      </w:r>
      <w:r w:rsidR="00066D1E">
        <w:rPr>
          <w:rFonts w:ascii="Arial" w:hAnsi="Arial" w:cs="Arial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sz w:val="24"/>
          <w:szCs w:val="24"/>
        </w:rPr>
        <w:t>ustawy o udostępnianiu informacji o środowisku</w:t>
      </w:r>
      <w:r w:rsidR="00066D1E">
        <w:rPr>
          <w:rFonts w:ascii="Arial" w:hAnsi="Arial" w:cs="Arial"/>
          <w:sz w:val="24"/>
          <w:szCs w:val="24"/>
        </w:rPr>
        <w:t>,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 niezbędna dokumentacja sprawy ma być wyłożona </w:t>
      </w:r>
      <w:r w:rsidR="005D5BBB" w:rsidRPr="00A95A1E">
        <w:rPr>
          <w:rFonts w:ascii="Arial" w:hAnsi="Arial" w:cs="Arial"/>
          <w:color w:val="000000"/>
          <w:sz w:val="24"/>
          <w:szCs w:val="24"/>
        </w:rPr>
        <w:t xml:space="preserve">do wglądu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 xml:space="preserve">w </w:t>
      </w:r>
      <w:r w:rsidR="005D5BBB">
        <w:rPr>
          <w:rFonts w:ascii="Arial" w:hAnsi="Arial" w:cs="Arial"/>
          <w:color w:val="000000"/>
          <w:sz w:val="24"/>
          <w:szCs w:val="24"/>
        </w:rPr>
        <w:t>miejscu wskazanym przez organ właściwy do wydania decyzji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042F67" w:rsidRPr="00A95A1E" w:rsidRDefault="00042F6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1B3B92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1B3B92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74A0" w:rsidRPr="00A95A1E" w:rsidRDefault="009E2FCA" w:rsidP="00C474A0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Uwagi i wnioski mogą być wnoszone przez każdego w formie pisemnej, ustnie do protokołu oraz za pomocą środków komunikacji elektronicznej</w:t>
      </w:r>
      <w:r w:rsidR="00C474A0">
        <w:rPr>
          <w:rFonts w:ascii="Arial" w:hAnsi="Arial" w:cs="Arial"/>
          <w:color w:val="000000"/>
          <w:sz w:val="24"/>
          <w:szCs w:val="24"/>
        </w:rPr>
        <w:t>, bez konieczności opatrywania ich bezpiecznym podpisem elektronicznym.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Organizacje ekologiczne, które powołując się na swoje cele statutowe, zgłoszą chęć uczestniczenia w określonym postępowaniu wymagającym udziału społeczeństwa, </w:t>
      </w:r>
      <w:r w:rsidR="001B3B92">
        <w:rPr>
          <w:rFonts w:ascii="Arial" w:hAnsi="Arial" w:cs="Arial"/>
          <w:color w:val="000000"/>
          <w:sz w:val="24"/>
          <w:szCs w:val="24"/>
        </w:rPr>
        <w:t xml:space="preserve">jeżeli prowadzą działalność statutową w zakresie ochrony środowiska lub ochrony przyrody przez minimum 12 miesięcy przed wszczęciem tego postępowania,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uczestniczą w nim na prawach strony.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lastRenderedPageBreak/>
        <w:t>1</w:t>
      </w:r>
      <w:r>
        <w:rPr>
          <w:rFonts w:ascii="Arial" w:hAnsi="Arial" w:cs="Arial"/>
          <w:color w:val="000000"/>
          <w:sz w:val="24"/>
          <w:szCs w:val="24"/>
        </w:rPr>
        <w:t>18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Organizacji ekologicznej służy prawo wniesienia odwołania od decyzji wydanej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w postępowaniu wymagającym udziału społeczeństwa, jeżeli jest to uzasadnione celami statutowymi tej organizacji, także w przypadku, gdy nie brała ona udziału w określonym postępowaniu wymagającym udziału społeczeństwa prowadzonym przez organ pierwszej instancji; wniesienie odwołania jest równoznaczne ze zgłoszeniem chęci uczestniczenia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w takim postępowaniu. W postępowaniu odwoławczym organizacja uczestniczy na prawach strony.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 prowadzący postępowanie rozpatruje uwagi i wnioski, a w uzasadnieniu decyzji,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podaje informacje o udziale społeczeństwa w postępowaniu oraz o tym, w jaki sposób zostały wzięte pod uwagę i w jakim zakresie zostały uwzględnione uwagi i wnioski zgłoszone w związku z udziałem społeczeństwa.</w:t>
      </w:r>
    </w:p>
    <w:p w:rsidR="00BE2EEE" w:rsidRPr="00A95A1E" w:rsidRDefault="00A95A1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9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 właściwy do wydania decyzji podaje do publicznej wiadomości informację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o wydaniu decyzji i o możliwościach zapoznania się z jej treścią.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K.p.a. decyzja powinna zawierać: oznaczenie organu administracji publicznej, datę wydania, oznaczenie strony lub stron, powołanie podstawy prawnej, rozstrzygnięcie, uzasadnienie faktyczne i prawne, pouczenie, czy i w jakim trybie służy od niej odwołanie, podpis z podaniem imienia i nazwiska oraz stanowiska służbowego osoby upoważnionej do wydania decyzji. Decyzja, w stosunku do której może być wniesione powództwo do sądu powszechnego lub skarga do sądu administracyjnego, powinna zawierać ponadto pouczenie o dopuszczalności wniesienia powództwa lub skargi.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22</w:t>
      </w:r>
      <w:r w:rsidR="00FA4168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D5BBB">
        <w:rPr>
          <w:rFonts w:ascii="Arial" w:hAnsi="Arial" w:cs="Arial"/>
          <w:color w:val="000000"/>
          <w:sz w:val="24"/>
          <w:szCs w:val="24"/>
        </w:rPr>
        <w:t xml:space="preserve">Ustawa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 udostępnianiu informacji o środowisku stanowi, że decyzja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o środowiskowych uwarunkowaniach wymaga uzasadnienia. Ponadto </w:t>
      </w:r>
      <w:r w:rsidR="005D5BBB">
        <w:rPr>
          <w:rFonts w:ascii="Arial" w:hAnsi="Arial" w:cs="Arial"/>
          <w:color w:val="000000"/>
          <w:sz w:val="24"/>
          <w:szCs w:val="24"/>
        </w:rPr>
        <w:t>ustawa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wymienia niezbędne elementy takiej decyzji. Wśród nich znajduje się </w:t>
      </w:r>
      <w:r w:rsidR="00C474A0">
        <w:rPr>
          <w:rFonts w:ascii="Arial" w:hAnsi="Arial" w:cs="Arial"/>
          <w:color w:val="000000"/>
          <w:sz w:val="24"/>
          <w:szCs w:val="24"/>
        </w:rPr>
        <w:t xml:space="preserve">m.in.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informacja o</w:t>
      </w:r>
      <w:r w:rsidR="008772DF">
        <w:rPr>
          <w:rFonts w:ascii="Arial" w:hAnsi="Arial" w:cs="Arial"/>
          <w:color w:val="000000"/>
          <w:sz w:val="24"/>
          <w:szCs w:val="24"/>
        </w:rPr>
        <w:t> </w:t>
      </w:r>
      <w:r w:rsidR="00E827FB">
        <w:rPr>
          <w:rFonts w:ascii="Arial" w:hAnsi="Arial" w:cs="Arial"/>
          <w:color w:val="000000"/>
          <w:sz w:val="24"/>
          <w:szCs w:val="24"/>
        </w:rPr>
        <w:t>przeprowadzonym postę</w:t>
      </w:r>
      <w:r w:rsidR="00C474A0">
        <w:rPr>
          <w:rFonts w:ascii="Arial" w:hAnsi="Arial" w:cs="Arial"/>
          <w:color w:val="000000"/>
          <w:sz w:val="24"/>
          <w:szCs w:val="24"/>
        </w:rPr>
        <w:t xml:space="preserve">powaniu wymagającym udziału społeczeństwa oraz o tym </w:t>
      </w:r>
      <w:r w:rsidR="00532176" w:rsidRPr="00A95A1E">
        <w:rPr>
          <w:rFonts w:ascii="Arial" w:hAnsi="Arial" w:cs="Arial"/>
          <w:color w:val="000000"/>
          <w:sz w:val="24"/>
        </w:rPr>
        <w:t>w</w:t>
      </w:r>
      <w:r w:rsidR="008772DF">
        <w:rPr>
          <w:rFonts w:ascii="Arial" w:hAnsi="Arial" w:cs="Arial"/>
          <w:color w:val="000000"/>
          <w:sz w:val="24"/>
        </w:rPr>
        <w:t> </w:t>
      </w:r>
      <w:r w:rsidR="00532176" w:rsidRPr="00A95A1E">
        <w:rPr>
          <w:rFonts w:ascii="Arial" w:hAnsi="Arial" w:cs="Arial"/>
          <w:color w:val="000000"/>
          <w:sz w:val="24"/>
        </w:rPr>
        <w:t xml:space="preserve">jaki sposób zostały wzięte pod uwagę, i w jakim zakresie zostały uwzględnione uwagi </w:t>
      </w:r>
      <w:r w:rsidR="00BE2EEE" w:rsidRPr="00A95A1E">
        <w:rPr>
          <w:rFonts w:ascii="Arial" w:hAnsi="Arial" w:cs="Arial"/>
          <w:color w:val="000000"/>
          <w:sz w:val="24"/>
        </w:rPr>
        <w:br/>
      </w:r>
      <w:r w:rsidR="00532176" w:rsidRPr="00A95A1E">
        <w:rPr>
          <w:rFonts w:ascii="Arial" w:hAnsi="Arial" w:cs="Arial"/>
          <w:color w:val="000000"/>
          <w:sz w:val="24"/>
        </w:rPr>
        <w:t>i wnioski zgłoszone w związku z udziałem społeczeństwa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10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Przeprowadzenie oceny oddziaływania na środowisko</w:t>
      </w:r>
      <w:r w:rsidR="007F1248">
        <w:rPr>
          <w:rFonts w:ascii="Arial" w:hAnsi="Arial" w:cs="Arial"/>
          <w:color w:val="000000"/>
          <w:sz w:val="24"/>
          <w:szCs w:val="24"/>
        </w:rPr>
        <w:t>, w ramach której odbywa się udział społeczeństwa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jest też wymagane</w:t>
      </w:r>
      <w:r w:rsidR="00111503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w przypadku wprowadzania zmian </w:t>
      </w:r>
      <w:r w:rsidR="007559A2">
        <w:rPr>
          <w:rFonts w:ascii="Arial" w:hAnsi="Arial" w:cs="Arial"/>
          <w:color w:val="000000"/>
          <w:sz w:val="24"/>
          <w:szCs w:val="24"/>
        </w:rPr>
        <w:t xml:space="preserve">decyzji </w:t>
      </w:r>
      <w:r w:rsidR="008772DF">
        <w:rPr>
          <w:rFonts w:ascii="Arial" w:hAnsi="Arial" w:cs="Arial"/>
          <w:color w:val="000000"/>
          <w:sz w:val="24"/>
          <w:szCs w:val="24"/>
        </w:rPr>
        <w:t>o </w:t>
      </w:r>
      <w:r w:rsidR="007559A2">
        <w:rPr>
          <w:rFonts w:ascii="Arial" w:hAnsi="Arial" w:cs="Arial"/>
          <w:color w:val="000000"/>
          <w:sz w:val="24"/>
          <w:szCs w:val="24"/>
        </w:rPr>
        <w:t>środowiskowych uwarunkowaniach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6,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11, Artykuł 6a, Załącznik I a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24</w:t>
      </w:r>
      <w:r w:rsidR="00BE2EEE" w:rsidRPr="00A95A1E">
        <w:rPr>
          <w:rFonts w:ascii="Arial" w:hAnsi="Arial" w:cs="Arial"/>
          <w:color w:val="000000"/>
        </w:rPr>
        <w:t xml:space="preserve">. </w:t>
      </w:r>
      <w:r w:rsidR="00BE2EEE" w:rsidRPr="00A95A1E">
        <w:rPr>
          <w:rFonts w:ascii="ArialMT CE" w:hAnsi="ArialMT CE" w:cs="ArialMT CE"/>
          <w:color w:val="000000"/>
        </w:rPr>
        <w:t>Przepisy zawarte w K.p.a. określają kwestię udostępniania informacji</w:t>
      </w:r>
      <w:r w:rsidR="00BE2EE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 xml:space="preserve">stronom </w:t>
      </w:r>
      <w:r w:rsidR="00BE2EEE" w:rsidRPr="00A95A1E">
        <w:rPr>
          <w:rFonts w:ascii="ArialMT CE" w:hAnsi="ArialMT CE" w:cs="ArialMT CE"/>
          <w:color w:val="000000"/>
        </w:rPr>
        <w:br/>
        <w:t xml:space="preserve">w związku z toczącym się postępowaniem. Przepisy ustawy o udostępnianiu informacji </w:t>
      </w:r>
      <w:r w:rsidR="00BE2EEE" w:rsidRPr="00A95A1E">
        <w:rPr>
          <w:rFonts w:ascii="ArialMT CE" w:hAnsi="ArialMT CE" w:cs="ArialMT CE"/>
          <w:color w:val="000000"/>
        </w:rPr>
        <w:br/>
        <w:t>o środowisku</w:t>
      </w:r>
      <w:r w:rsidR="0024242A" w:rsidRPr="00A95A1E">
        <w:rPr>
          <w:rFonts w:ascii="ArialMT CE" w:hAnsi="ArialMT CE" w:cs="ArialMT CE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dotyczące procedury udziału społeczeństwa przewidują</w:t>
      </w:r>
      <w:r w:rsidR="00BE2EE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 xml:space="preserve">udostępnianie </w:t>
      </w:r>
      <w:r w:rsidR="00BE2EEE" w:rsidRPr="00A95A1E">
        <w:rPr>
          <w:rFonts w:ascii="ArialMT CE" w:hAnsi="ArialMT CE" w:cs="ArialMT CE"/>
          <w:color w:val="000000"/>
        </w:rPr>
        <w:lastRenderedPageBreak/>
        <w:t xml:space="preserve">informacji w związku z prowadzonym przez organ </w:t>
      </w:r>
      <w:r w:rsidR="00BE2EEE" w:rsidRPr="00A95A1E">
        <w:rPr>
          <w:rFonts w:ascii="ArialMT" w:hAnsi="ArialMT" w:cs="ArialMT"/>
          <w:color w:val="000000"/>
        </w:rPr>
        <w:t>p</w:t>
      </w:r>
      <w:r w:rsidR="00BE2EEE" w:rsidRPr="00A95A1E">
        <w:rPr>
          <w:rFonts w:ascii="ArialMT CE" w:hAnsi="ArialMT CE" w:cs="ArialMT CE"/>
          <w:color w:val="000000"/>
        </w:rPr>
        <w:t>ostępowaniem</w:t>
      </w:r>
      <w:r w:rsidR="0024242A" w:rsidRPr="00A95A1E">
        <w:rPr>
          <w:rFonts w:ascii="ArialMT CE" w:hAnsi="ArialMT CE" w:cs="ArialMT CE"/>
          <w:color w:val="000000"/>
        </w:rPr>
        <w:t>.</w:t>
      </w:r>
      <w:r w:rsidR="00BE2EEE" w:rsidRPr="00A95A1E">
        <w:rPr>
          <w:rFonts w:ascii="ArialMT CE" w:hAnsi="ArialMT CE" w:cs="ArialMT CE"/>
          <w:color w:val="000000"/>
        </w:rPr>
        <w:t xml:space="preserve"> Zgodnie</w:t>
      </w:r>
      <w:r w:rsidR="00F74414">
        <w:rPr>
          <w:rFonts w:ascii="ArialMT CE" w:hAnsi="ArialMT CE" w:cs="ArialMT CE"/>
          <w:color w:val="000000"/>
        </w:rPr>
        <w:t xml:space="preserve"> z</w:t>
      </w:r>
      <w:r w:rsidR="00BE2EEE" w:rsidRPr="00A95A1E">
        <w:rPr>
          <w:rFonts w:ascii="ArialMT CE" w:hAnsi="ArialMT CE" w:cs="ArialMT CE"/>
          <w:color w:val="000000"/>
        </w:rPr>
        <w:t xml:space="preserve"> </w:t>
      </w:r>
      <w:r w:rsidR="00E827FB">
        <w:rPr>
          <w:rFonts w:ascii="ArialMT CE" w:hAnsi="ArialMT CE" w:cs="ArialMT CE"/>
          <w:color w:val="000000"/>
        </w:rPr>
        <w:t xml:space="preserve">K.p.a. </w:t>
      </w:r>
      <w:r w:rsidR="00BE2EEE" w:rsidRPr="00A95A1E">
        <w:rPr>
          <w:rFonts w:ascii="ArialMT CE" w:hAnsi="ArialMT CE" w:cs="ArialMT CE"/>
          <w:color w:val="000000"/>
        </w:rPr>
        <w:t>stosowanie wyżej wymienionej procedury jest wymagane</w:t>
      </w:r>
      <w:r w:rsidR="00BE2EE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przy wydawaniu określonych decyzji administracyjnych, np.</w:t>
      </w:r>
      <w:r w:rsidR="00BE2EEE" w:rsidRPr="00A95A1E">
        <w:rPr>
          <w:rFonts w:ascii="ArialMT" w:hAnsi="ArialMT" w:cs="ArialMT"/>
          <w:color w:val="000000"/>
        </w:rPr>
        <w:t xml:space="preserve"> pozwolenia zintegrowanego, decyzji wydawanych na podstawie ustawy</w:t>
      </w:r>
      <w:r w:rsidR="00A95A1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" w:hAnsi="ArialMT" w:cs="ArialMT"/>
          <w:color w:val="000000"/>
        </w:rPr>
        <w:t xml:space="preserve">z dnia 22 czerwca 2001 r. o </w:t>
      </w:r>
      <w:r w:rsidR="00D9182E">
        <w:rPr>
          <w:rFonts w:ascii="ArialMT" w:hAnsi="ArialMT" w:cs="ArialMT"/>
          <w:color w:val="000000"/>
        </w:rPr>
        <w:t xml:space="preserve">mikroorganizmach i </w:t>
      </w:r>
      <w:r w:rsidR="00BE2EEE" w:rsidRPr="00A95A1E">
        <w:rPr>
          <w:rFonts w:ascii="ArialMT" w:hAnsi="ArialMT" w:cs="ArialMT"/>
          <w:color w:val="000000"/>
        </w:rPr>
        <w:t xml:space="preserve">organizmach genetycznie </w:t>
      </w:r>
      <w:r w:rsidR="00BE2EEE" w:rsidRPr="00A95A1E">
        <w:rPr>
          <w:rFonts w:ascii="ArialMT CE" w:hAnsi="ArialMT CE" w:cs="ArialMT CE"/>
          <w:color w:val="000000"/>
        </w:rPr>
        <w:t xml:space="preserve">zmodyfikowanych (Dz. U. z </w:t>
      </w:r>
      <w:r w:rsidR="00D9182E" w:rsidRPr="00A95A1E">
        <w:rPr>
          <w:rFonts w:ascii="ArialMT CE" w:hAnsi="ArialMT CE" w:cs="ArialMT CE"/>
          <w:color w:val="000000"/>
        </w:rPr>
        <w:t>20</w:t>
      </w:r>
      <w:r w:rsidR="00D9182E">
        <w:rPr>
          <w:rFonts w:ascii="ArialMT CE" w:hAnsi="ArialMT CE" w:cs="ArialMT CE"/>
          <w:color w:val="000000"/>
        </w:rPr>
        <w:t>15</w:t>
      </w:r>
      <w:r w:rsidR="00D9182E" w:rsidRPr="00A95A1E">
        <w:rPr>
          <w:rFonts w:ascii="ArialMT CE" w:hAnsi="ArialMT CE" w:cs="ArialMT CE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r.</w:t>
      </w:r>
      <w:r w:rsidR="00662555">
        <w:rPr>
          <w:rFonts w:ascii="ArialMT CE" w:hAnsi="ArialMT CE" w:cs="ArialMT CE"/>
          <w:color w:val="000000"/>
        </w:rPr>
        <w:t xml:space="preserve"> poz. </w:t>
      </w:r>
      <w:r w:rsidR="00D9182E">
        <w:rPr>
          <w:rFonts w:ascii="ArialMT CE" w:hAnsi="ArialMT CE" w:cs="ArialMT CE"/>
          <w:color w:val="000000"/>
        </w:rPr>
        <w:t>806</w:t>
      </w:r>
      <w:r w:rsidR="00BE2EEE" w:rsidRPr="00A95A1E">
        <w:rPr>
          <w:rFonts w:ascii="ArialMT CE" w:hAnsi="ArialMT CE" w:cs="ArialMT CE"/>
          <w:color w:val="000000"/>
        </w:rPr>
        <w:t xml:space="preserve">), zwanej dalej </w:t>
      </w:r>
      <w:r w:rsidR="00D9182E">
        <w:rPr>
          <w:rFonts w:ascii="ArialMT CE" w:hAnsi="ArialMT CE" w:cs="ArialMT CE"/>
          <w:color w:val="000000"/>
        </w:rPr>
        <w:t>„</w:t>
      </w:r>
      <w:r w:rsidR="00BE2EEE" w:rsidRPr="00A95A1E">
        <w:rPr>
          <w:rFonts w:ascii="ArialMT CE" w:hAnsi="ArialMT CE" w:cs="ArialMT CE"/>
          <w:color w:val="000000"/>
        </w:rPr>
        <w:t>ustawą GMO</w:t>
      </w:r>
      <w:r w:rsidR="00D9182E">
        <w:rPr>
          <w:rFonts w:ascii="ArialMT CE" w:hAnsi="ArialMT CE" w:cs="ArialMT CE"/>
          <w:color w:val="000000"/>
        </w:rPr>
        <w:t>”</w:t>
      </w:r>
      <w:r w:rsidR="00BE2EEE" w:rsidRPr="00A95A1E">
        <w:rPr>
          <w:rFonts w:ascii="ArialMT CE" w:hAnsi="ArialMT CE" w:cs="ArialMT CE"/>
          <w:color w:val="000000"/>
        </w:rPr>
        <w:t xml:space="preserve">, </w:t>
      </w:r>
      <w:r w:rsidR="00066D1E">
        <w:rPr>
          <w:rFonts w:ascii="ArialMT CE" w:hAnsi="ArialMT CE" w:cs="ArialMT CE"/>
          <w:color w:val="000000"/>
        </w:rPr>
        <w:t>c</w:t>
      </w:r>
      <w:r w:rsidR="00BE2EEE" w:rsidRPr="00A95A1E">
        <w:rPr>
          <w:rFonts w:ascii="ArialMT CE" w:hAnsi="ArialMT CE" w:cs="ArialMT CE"/>
          <w:color w:val="000000"/>
        </w:rPr>
        <w:t>zy też w odniesieniu do decyzji o środowiskowych</w:t>
      </w:r>
      <w:r w:rsidR="00BE2EEE" w:rsidRPr="00A95A1E">
        <w:rPr>
          <w:rFonts w:ascii="ArialMT" w:hAnsi="ArialMT" w:cs="ArialMT"/>
          <w:color w:val="000000"/>
        </w:rPr>
        <w:t xml:space="preserve"> uwarunkowaniach.</w:t>
      </w:r>
      <w:r w:rsidR="00A95A1E" w:rsidRPr="00A95A1E">
        <w:rPr>
          <w:rFonts w:ascii="ArialMT CE" w:hAnsi="ArialMT CE" w:cs="ArialMT CE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Przepisy, które zawiera Poprawka do Konwencji z Aarhus w sprawie organizmów genetycznie zmodyfikowanych, znajdują swoje odzwierciedlenie także</w:t>
      </w:r>
      <w:r w:rsidR="00BE2EEE" w:rsidRPr="00A95A1E">
        <w:rPr>
          <w:rFonts w:ascii="ArialMT" w:hAnsi="ArialMT" w:cs="ArialMT"/>
          <w:color w:val="000000"/>
        </w:rPr>
        <w:t xml:space="preserve"> w przepisach ustawy GMO. </w:t>
      </w:r>
      <w:r w:rsidR="00BE2EEE" w:rsidRPr="00A95A1E">
        <w:rPr>
          <w:rFonts w:ascii="ArialMT CE" w:hAnsi="ArialMT CE" w:cs="ArialMT CE"/>
          <w:color w:val="000000"/>
        </w:rPr>
        <w:t>Jednocześnie art. 14a</w:t>
      </w:r>
      <w:r w:rsidR="009F6290">
        <w:rPr>
          <w:rFonts w:ascii="ArialMT CE" w:hAnsi="ArialMT CE" w:cs="ArialMT CE"/>
          <w:color w:val="000000"/>
        </w:rPr>
        <w:t xml:space="preserve"> ustawy GMO</w:t>
      </w:r>
      <w:r w:rsidR="00BE2EEE" w:rsidRPr="00A95A1E">
        <w:rPr>
          <w:rFonts w:ascii="ArialMT CE" w:hAnsi="ArialMT CE" w:cs="ArialMT CE"/>
          <w:color w:val="000000"/>
        </w:rPr>
        <w:t xml:space="preserve"> precyzyjnie określa informacje dotyczące GMO, które podlegają</w:t>
      </w:r>
      <w:r w:rsidR="00BE2EE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udostępnieniu.</w:t>
      </w:r>
      <w:r w:rsidR="008772DF">
        <w:rPr>
          <w:rFonts w:ascii="ArialMT CE" w:hAnsi="ArialMT CE" w:cs="ArialMT CE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Społeczeństwo ma pra</w:t>
      </w:r>
      <w:r w:rsidR="002B79B7">
        <w:rPr>
          <w:rFonts w:ascii="ArialMT CE" w:hAnsi="ArialMT CE" w:cs="ArialMT CE"/>
          <w:color w:val="000000"/>
        </w:rPr>
        <w:t>wo i możliwość zapoznania się z </w:t>
      </w:r>
      <w:r w:rsidR="00BE2EEE" w:rsidRPr="00A95A1E">
        <w:rPr>
          <w:rFonts w:ascii="ArialMT CE" w:hAnsi="ArialMT CE" w:cs="ArialMT CE"/>
          <w:color w:val="000000"/>
        </w:rPr>
        <w:t>wnioskiem i dokumentacją.</w:t>
      </w:r>
      <w:r w:rsidR="00066D1E">
        <w:rPr>
          <w:rFonts w:ascii="ArialMT CE" w:hAnsi="ArialMT CE" w:cs="ArialMT CE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Odbywa się to przez rejestry GMO, które funkcjonują na stronie</w:t>
      </w:r>
      <w:r w:rsidR="00BE2EEE" w:rsidRPr="00A95A1E">
        <w:rPr>
          <w:rFonts w:ascii="ArialMT" w:hAnsi="ArialMT" w:cs="ArialMT"/>
          <w:color w:val="000000"/>
        </w:rPr>
        <w:t xml:space="preserve"> </w:t>
      </w:r>
      <w:r w:rsidR="00BE2EEE" w:rsidRPr="00A95A1E">
        <w:rPr>
          <w:rFonts w:ascii="ArialMT CE" w:hAnsi="ArialMT CE" w:cs="ArialMT CE"/>
          <w:color w:val="000000"/>
        </w:rPr>
        <w:t>internetowej Ministerstwa Środowiska.</w:t>
      </w:r>
      <w:r w:rsidR="00BE2EEE" w:rsidRPr="00A95A1E">
        <w:rPr>
          <w:rFonts w:ascii="Arial" w:hAnsi="Arial" w:cs="Arial"/>
          <w:color w:val="000000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16 Rozpoznane trudności we wdrażaniu artykułu 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111503">
        <w:rPr>
          <w:rFonts w:ascii="Arial" w:hAnsi="Arial" w:cs="Arial"/>
          <w:color w:val="000000"/>
          <w:sz w:val="24"/>
          <w:szCs w:val="24"/>
        </w:rPr>
        <w:t xml:space="preserve">W </w:t>
      </w:r>
      <w:r w:rsidR="00AB51AE">
        <w:rPr>
          <w:rFonts w:ascii="Arial" w:hAnsi="Arial" w:cs="Arial"/>
          <w:color w:val="000000"/>
          <w:sz w:val="24"/>
          <w:szCs w:val="24"/>
        </w:rPr>
        <w:t xml:space="preserve">wyniku </w:t>
      </w:r>
      <w:r w:rsidR="00111503">
        <w:rPr>
          <w:rFonts w:ascii="Arial" w:hAnsi="Arial" w:cs="Arial"/>
          <w:color w:val="000000"/>
          <w:sz w:val="24"/>
          <w:szCs w:val="24"/>
        </w:rPr>
        <w:t xml:space="preserve">kontroli </w:t>
      </w:r>
      <w:r w:rsidR="00AB51AE">
        <w:rPr>
          <w:rFonts w:ascii="Arial" w:hAnsi="Arial" w:cs="Arial"/>
          <w:color w:val="000000"/>
          <w:sz w:val="24"/>
          <w:szCs w:val="24"/>
        </w:rPr>
        <w:t>przeprowadzonej przez N</w:t>
      </w:r>
      <w:r w:rsidR="008772DF">
        <w:rPr>
          <w:rFonts w:ascii="Arial" w:hAnsi="Arial" w:cs="Arial"/>
          <w:color w:val="000000"/>
          <w:sz w:val="24"/>
          <w:szCs w:val="24"/>
        </w:rPr>
        <w:t xml:space="preserve">ajwyższą </w:t>
      </w:r>
      <w:r w:rsidR="00AB51AE">
        <w:rPr>
          <w:rFonts w:ascii="Arial" w:hAnsi="Arial" w:cs="Arial"/>
          <w:color w:val="000000"/>
          <w:sz w:val="24"/>
          <w:szCs w:val="24"/>
        </w:rPr>
        <w:t>I</w:t>
      </w:r>
      <w:r w:rsidR="008772DF">
        <w:rPr>
          <w:rFonts w:ascii="Arial" w:hAnsi="Arial" w:cs="Arial"/>
          <w:color w:val="000000"/>
          <w:sz w:val="24"/>
          <w:szCs w:val="24"/>
        </w:rPr>
        <w:t xml:space="preserve">zbę </w:t>
      </w:r>
      <w:r w:rsidR="00AB51AE">
        <w:rPr>
          <w:rFonts w:ascii="Arial" w:hAnsi="Arial" w:cs="Arial"/>
          <w:color w:val="000000"/>
          <w:sz w:val="24"/>
          <w:szCs w:val="24"/>
        </w:rPr>
        <w:t>K</w:t>
      </w:r>
      <w:r w:rsidR="008772DF">
        <w:rPr>
          <w:rFonts w:ascii="Arial" w:hAnsi="Arial" w:cs="Arial"/>
          <w:color w:val="000000"/>
          <w:sz w:val="24"/>
          <w:szCs w:val="24"/>
        </w:rPr>
        <w:t>ontroli</w:t>
      </w:r>
      <w:r w:rsidR="00AB51AE">
        <w:rPr>
          <w:rFonts w:ascii="Arial" w:hAnsi="Arial" w:cs="Arial"/>
          <w:color w:val="000000"/>
          <w:sz w:val="24"/>
          <w:szCs w:val="24"/>
        </w:rPr>
        <w:t xml:space="preserve"> </w:t>
      </w:r>
      <w:r w:rsidR="00111503">
        <w:rPr>
          <w:rFonts w:ascii="Arial" w:hAnsi="Arial" w:cs="Arial"/>
          <w:color w:val="000000"/>
          <w:sz w:val="24"/>
          <w:szCs w:val="24"/>
        </w:rPr>
        <w:t>stwierdzono, że zdarzają się incydentalne przypadki, kiedy</w:t>
      </w:r>
      <w:r w:rsidR="00111503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organy administracji nie informują </w:t>
      </w:r>
      <w:r w:rsidR="00111503">
        <w:rPr>
          <w:rFonts w:ascii="Arial" w:hAnsi="Arial" w:cs="Arial"/>
          <w:color w:val="000000"/>
          <w:sz w:val="24"/>
          <w:szCs w:val="24"/>
        </w:rPr>
        <w:t xml:space="preserve">właściwie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społeczeństwa o prowadzeniu postępowań wymagających udziału społeczeństwa.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W zakresie sposobu powiadamiania społeczeństwa o prowadzonych postępowaniach, zastrzeżenia budzą niekiedy treści i rodzaj przekazywanych informacji, zastosowanych kanałów komunikacji oraz terminu powiadomienia. </w:t>
      </w:r>
      <w:r w:rsidR="00066D1E" w:rsidRPr="00A95A1E">
        <w:rPr>
          <w:rFonts w:ascii="Arial" w:hAnsi="Arial" w:cs="Arial"/>
          <w:color w:val="000000"/>
          <w:sz w:val="24"/>
          <w:szCs w:val="24"/>
        </w:rPr>
        <w:t>Występują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przypadki przekazywania informacji nieprawdziwych i potwierdzania zdarzeń niezgodnych ze stanem faktycznym. Organy często nie stosują wszystkich wymaganych przepisami prawa sposobów powiadamiania, ograniczając tym samym krąg odbiorców ogłoszenia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 potencjalnych uczestników postępowania. </w:t>
      </w:r>
    </w:p>
    <w:p w:rsidR="009D05A9" w:rsidRPr="00A95A1E" w:rsidRDefault="009D05A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2B79B7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. Organizacje pozarządowe wskazują, że art. 6 Konwencji jest ich zdaniem nie w pełni implementowany do polskiego prawa w ustawie 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z dnia 18 lipca 2001 r. </w:t>
      </w:r>
      <w:r w:rsidR="0086636A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6F1267">
        <w:rPr>
          <w:rFonts w:ascii="Arial" w:hAnsi="Arial" w:cs="Arial"/>
          <w:color w:val="000000"/>
          <w:sz w:val="24"/>
          <w:szCs w:val="24"/>
        </w:rPr>
        <w:t>Prawo wodne (Dz. U. z 2015 r. poz. 469</w:t>
      </w:r>
      <w:r w:rsidR="0086636A">
        <w:rPr>
          <w:rFonts w:ascii="Arial" w:hAnsi="Arial" w:cs="Arial"/>
          <w:color w:val="000000"/>
          <w:sz w:val="24"/>
          <w:szCs w:val="24"/>
        </w:rPr>
        <w:t>,</w:t>
      </w:r>
      <w:r w:rsidRPr="006F1267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Pr="006F1267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6F1267">
        <w:rPr>
          <w:rFonts w:ascii="Arial" w:hAnsi="Arial" w:cs="Arial"/>
          <w:color w:val="000000"/>
          <w:sz w:val="24"/>
          <w:szCs w:val="24"/>
        </w:rPr>
        <w:t>. zm.)</w:t>
      </w:r>
      <w:r>
        <w:rPr>
          <w:rFonts w:ascii="Arial" w:hAnsi="Arial" w:cs="Arial"/>
          <w:color w:val="000000"/>
          <w:sz w:val="24"/>
          <w:szCs w:val="24"/>
        </w:rPr>
        <w:t xml:space="preserve">. Twierdzą, że pozwolenia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wodnoprawne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wydawane w</w:t>
      </w:r>
      <w:r w:rsidR="002B79B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ramach tej ustawy nie zapewniają w wystarczającym stopniu udziału społeczeństwa w</w:t>
      </w:r>
      <w:r w:rsidR="002B79B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podejmowaniu decyzji. W szczególności dotyczy to organizacji pozarządowych. </w:t>
      </w:r>
    </w:p>
    <w:p w:rsidR="00BE2EEE" w:rsidRDefault="009D05A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2B79B7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. Organizacje pozarządowe twierdzą, że polskie prawo w sposób nieprecyzyjny określa, że </w:t>
      </w:r>
      <w:r w:rsidR="00EB1458">
        <w:rPr>
          <w:rFonts w:ascii="Arial" w:hAnsi="Arial" w:cs="Arial"/>
          <w:color w:val="000000"/>
          <w:sz w:val="24"/>
          <w:szCs w:val="24"/>
        </w:rPr>
        <w:t>powiadomienie</w:t>
      </w:r>
      <w:r>
        <w:rPr>
          <w:rFonts w:ascii="Arial" w:hAnsi="Arial" w:cs="Arial"/>
          <w:color w:val="000000"/>
          <w:sz w:val="24"/>
          <w:szCs w:val="24"/>
        </w:rPr>
        <w:t>, o którym mowa w art. 6 ust. 2 Konwencji</w:t>
      </w:r>
      <w:r w:rsidR="0086636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powinno być skuteczne</w:t>
      </w:r>
      <w:r w:rsidR="00EB1458">
        <w:rPr>
          <w:rFonts w:ascii="Arial" w:hAnsi="Arial" w:cs="Arial"/>
          <w:color w:val="000000"/>
          <w:sz w:val="24"/>
          <w:szCs w:val="24"/>
        </w:rPr>
        <w:t xml:space="preserve"> i terminowe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A4D4F" w:rsidRDefault="002E1EA0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2B79B7">
        <w:rPr>
          <w:rFonts w:ascii="Arial" w:hAnsi="Arial" w:cs="Arial"/>
          <w:color w:val="000000"/>
          <w:sz w:val="24"/>
          <w:szCs w:val="24"/>
        </w:rPr>
        <w:t>29</w:t>
      </w:r>
      <w:r>
        <w:rPr>
          <w:rFonts w:ascii="Arial" w:hAnsi="Arial" w:cs="Arial"/>
          <w:color w:val="000000"/>
          <w:sz w:val="24"/>
          <w:szCs w:val="24"/>
        </w:rPr>
        <w:t xml:space="preserve">. Według organizacji pozarządowych terminy wyznaczone przez </w:t>
      </w:r>
      <w:r w:rsidR="00491CF9">
        <w:rPr>
          <w:rFonts w:ascii="Arial" w:hAnsi="Arial" w:cs="Arial"/>
          <w:color w:val="000000"/>
          <w:sz w:val="24"/>
          <w:szCs w:val="24"/>
        </w:rPr>
        <w:t xml:space="preserve">znowelizowaną </w:t>
      </w:r>
      <w:r>
        <w:rPr>
          <w:rFonts w:ascii="Arial" w:hAnsi="Arial" w:cs="Arial"/>
          <w:color w:val="000000"/>
          <w:sz w:val="24"/>
          <w:szCs w:val="24"/>
        </w:rPr>
        <w:t xml:space="preserve">ustawę 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o</w:t>
      </w:r>
      <w:r w:rsidR="007D2789">
        <w:rPr>
          <w:rFonts w:ascii="Arial" w:hAnsi="Arial" w:cs="Arial"/>
          <w:color w:val="000000"/>
          <w:sz w:val="24"/>
          <w:szCs w:val="24"/>
        </w:rPr>
        <w:t> 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7D2789" w:rsidDel="007D27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(30 dni) na zgłaszanie uwag przez społeczeństwo mogą okazać się za krótkie. Twierdzą one również, że termin 14 dni przewidziany przez ustawę </w:t>
      </w:r>
      <w:r w:rsidRPr="002E1EA0">
        <w:rPr>
          <w:rFonts w:ascii="Arial" w:hAnsi="Arial" w:cs="Arial"/>
          <w:color w:val="000000"/>
          <w:sz w:val="24"/>
          <w:szCs w:val="24"/>
        </w:rPr>
        <w:t>z dnia 10 lipca 2008 r. o odpadach wydobywczych</w:t>
      </w:r>
      <w:r w:rsidR="008628C9">
        <w:rPr>
          <w:rFonts w:ascii="Arial" w:hAnsi="Arial" w:cs="Arial"/>
          <w:color w:val="000000"/>
          <w:sz w:val="24"/>
          <w:szCs w:val="24"/>
        </w:rPr>
        <w:t xml:space="preserve"> (Dz. U. z </w:t>
      </w:r>
      <w:r w:rsidR="00A62096">
        <w:rPr>
          <w:rFonts w:ascii="Arial" w:hAnsi="Arial" w:cs="Arial"/>
          <w:color w:val="000000"/>
          <w:sz w:val="24"/>
          <w:szCs w:val="24"/>
        </w:rPr>
        <w:t xml:space="preserve">2013 </w:t>
      </w:r>
      <w:r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8628C9">
        <w:rPr>
          <w:rFonts w:ascii="Arial" w:hAnsi="Arial" w:cs="Arial"/>
          <w:color w:val="000000"/>
          <w:sz w:val="24"/>
          <w:szCs w:val="24"/>
        </w:rPr>
        <w:t>1136</w:t>
      </w:r>
      <w:r w:rsidR="0086636A">
        <w:rPr>
          <w:rFonts w:ascii="Arial" w:hAnsi="Arial" w:cs="Arial"/>
          <w:color w:val="000000"/>
          <w:sz w:val="24"/>
          <w:szCs w:val="24"/>
        </w:rPr>
        <w:t>,</w:t>
      </w:r>
      <w:r w:rsidR="008628C9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8628C9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8628C9">
        <w:rPr>
          <w:rFonts w:ascii="Arial" w:hAnsi="Arial" w:cs="Arial"/>
          <w:color w:val="000000"/>
          <w:sz w:val="24"/>
          <w:szCs w:val="24"/>
        </w:rPr>
        <w:t>. zm.</w:t>
      </w:r>
      <w:r>
        <w:rPr>
          <w:rFonts w:ascii="Arial" w:hAnsi="Arial" w:cs="Arial"/>
          <w:color w:val="000000"/>
          <w:sz w:val="24"/>
          <w:szCs w:val="24"/>
        </w:rPr>
        <w:t>) jeszcze bardziej ogranicza</w:t>
      </w:r>
      <w:r w:rsidR="00FA4D4F">
        <w:rPr>
          <w:rFonts w:ascii="Arial" w:hAnsi="Arial" w:cs="Arial"/>
          <w:color w:val="000000"/>
          <w:sz w:val="24"/>
          <w:szCs w:val="24"/>
        </w:rPr>
        <w:t xml:space="preserve"> możliwość udziału społeczeństwa w podejmowani decyzji.</w:t>
      </w:r>
    </w:p>
    <w:p w:rsidR="002E1EA0" w:rsidRDefault="00FA4D4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. W odniesieniu do artykułu 6 ust. 5 Konwencji organizacje pozarządowe </w:t>
      </w:r>
      <w:r w:rsidR="000475B5">
        <w:rPr>
          <w:rFonts w:ascii="Arial" w:hAnsi="Arial" w:cs="Arial"/>
          <w:color w:val="000000"/>
          <w:sz w:val="24"/>
          <w:szCs w:val="24"/>
        </w:rPr>
        <w:t>twierdzą, że w</w:t>
      </w:r>
      <w:r w:rsidR="000475B5" w:rsidRPr="006F1267">
        <w:rPr>
          <w:rFonts w:ascii="Arial" w:hAnsi="Arial" w:cs="Arial"/>
          <w:color w:val="000000"/>
          <w:sz w:val="24"/>
          <w:szCs w:val="24"/>
        </w:rPr>
        <w:t xml:space="preserve"> prawie polskim nie ma przepisów, które zobowiązywałyby lub zachęcały potencjalnych wnioskodawców do rozpoznania zasięgu zainteresowanej społeczności, bądź do udzielania informacji o planowanym przedsięwzięciu.</w:t>
      </w:r>
    </w:p>
    <w:p w:rsidR="00DE77E4" w:rsidRDefault="00DE77E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13</w:t>
      </w:r>
      <w:r w:rsidR="002B79B7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0026DC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rganizacje pozarządowe </w:t>
      </w:r>
      <w:r w:rsidR="000026DC">
        <w:rPr>
          <w:rFonts w:ascii="Arial" w:hAnsi="Arial" w:cs="Arial"/>
          <w:color w:val="000000"/>
          <w:sz w:val="24"/>
          <w:szCs w:val="24"/>
        </w:rPr>
        <w:t>wskazują</w:t>
      </w:r>
      <w:r>
        <w:rPr>
          <w:rFonts w:ascii="Arial" w:hAnsi="Arial" w:cs="Arial"/>
          <w:color w:val="000000"/>
          <w:sz w:val="24"/>
          <w:szCs w:val="24"/>
        </w:rPr>
        <w:t xml:space="preserve">, że przepis art. 33 </w:t>
      </w:r>
      <w:r w:rsidR="000026DC">
        <w:rPr>
          <w:rFonts w:ascii="Arial" w:hAnsi="Arial" w:cs="Arial"/>
          <w:color w:val="000000"/>
          <w:sz w:val="24"/>
          <w:szCs w:val="24"/>
        </w:rPr>
        <w:t xml:space="preserve">ust. 2 </w:t>
      </w:r>
      <w:r>
        <w:rPr>
          <w:rFonts w:ascii="Arial" w:hAnsi="Arial" w:cs="Arial"/>
          <w:color w:val="000000"/>
          <w:sz w:val="24"/>
          <w:szCs w:val="24"/>
        </w:rPr>
        <w:t xml:space="preserve">ustawy 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o</w:t>
      </w:r>
      <w:r w:rsidR="007D2789">
        <w:rPr>
          <w:rFonts w:ascii="Arial" w:hAnsi="Arial" w:cs="Arial"/>
          <w:color w:val="000000"/>
          <w:sz w:val="24"/>
          <w:szCs w:val="24"/>
        </w:rPr>
        <w:t> 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7D2789" w:rsidDel="007D2789">
        <w:rPr>
          <w:rFonts w:ascii="Arial" w:hAnsi="Arial" w:cs="Arial"/>
          <w:color w:val="000000"/>
          <w:sz w:val="24"/>
          <w:szCs w:val="24"/>
        </w:rPr>
        <w:t xml:space="preserve"> </w:t>
      </w:r>
      <w:r w:rsidR="000026DC">
        <w:rPr>
          <w:rFonts w:ascii="Arial" w:hAnsi="Arial" w:cs="Arial"/>
          <w:color w:val="000000"/>
          <w:sz w:val="24"/>
          <w:szCs w:val="24"/>
        </w:rPr>
        <w:t>zawiera</w:t>
      </w:r>
      <w:r>
        <w:rPr>
          <w:rFonts w:ascii="Arial" w:hAnsi="Arial" w:cs="Arial"/>
          <w:color w:val="000000"/>
          <w:sz w:val="24"/>
          <w:szCs w:val="24"/>
        </w:rPr>
        <w:t xml:space="preserve"> zamknięty katalog dokumentów</w:t>
      </w:r>
      <w:r w:rsidR="000026DC">
        <w:rPr>
          <w:rFonts w:ascii="Arial" w:hAnsi="Arial" w:cs="Arial"/>
          <w:color w:val="000000"/>
          <w:sz w:val="24"/>
          <w:szCs w:val="24"/>
        </w:rPr>
        <w:t>, o których powiadamia organ administracji przed wydaniem i zmianą decyzji. Według organizacji pozarządowych katalog ten powinien być otwarty.</w:t>
      </w:r>
    </w:p>
    <w:p w:rsidR="000026DC" w:rsidRDefault="000026DC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. Według organizacji pozarządowych błędem jest to, że w art. 38 ustawy 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o</w:t>
      </w:r>
      <w:r w:rsidR="007D2789">
        <w:rPr>
          <w:rFonts w:ascii="Arial" w:hAnsi="Arial" w:cs="Arial"/>
          <w:color w:val="000000"/>
          <w:sz w:val="24"/>
          <w:szCs w:val="24"/>
        </w:rPr>
        <w:t> </w:t>
      </w:r>
      <w:r w:rsidR="007D2789" w:rsidRPr="00A95A1E">
        <w:rPr>
          <w:rFonts w:ascii="Arial" w:hAnsi="Arial" w:cs="Arial"/>
          <w:color w:val="000000"/>
          <w:sz w:val="24"/>
          <w:szCs w:val="24"/>
        </w:rPr>
        <w:t>udostępnianiu informacji o środowisku</w:t>
      </w:r>
      <w:r w:rsidR="007D2789" w:rsidDel="007D27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nie zawarto wymogu, żeby organ informował o wydaniu decyzji niezwłocznie. W praktyce muszą one z tego powodu używać trybu dostępu do informacji o środowisku.</w:t>
      </w:r>
    </w:p>
    <w:p w:rsidR="00D63BF2" w:rsidRDefault="00D63BF2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 Organizacje pozarządowe stwierdziły w toku prowadzonych przez siebie badań uchybienia w stosowaniu przepisów prawa dotyczących udziału społeczeństwa w</w:t>
      </w:r>
      <w:r w:rsidR="002B79B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podejmowaniu decyzji.</w:t>
      </w:r>
    </w:p>
    <w:p w:rsidR="00D63BF2" w:rsidRDefault="00D63BF2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. Dla organizacji pozarządowych problemem jest fakt, że przepisy nie określają w jaki sposób zostają one dopuszczone do postępowania. Dlatego niekiedy nie są one świadome tego że po zgłoszeniu mogą </w:t>
      </w:r>
      <w:r w:rsidR="005A6F0D">
        <w:rPr>
          <w:rFonts w:ascii="Arial" w:hAnsi="Arial" w:cs="Arial"/>
          <w:color w:val="000000"/>
          <w:sz w:val="24"/>
          <w:szCs w:val="24"/>
        </w:rPr>
        <w:t>działać</w:t>
      </w:r>
      <w:r>
        <w:rPr>
          <w:rFonts w:ascii="Arial" w:hAnsi="Arial" w:cs="Arial"/>
          <w:color w:val="000000"/>
          <w:sz w:val="24"/>
          <w:szCs w:val="24"/>
        </w:rPr>
        <w:t xml:space="preserve"> na prawach strony.</w:t>
      </w:r>
    </w:p>
    <w:p w:rsidR="00E0474D" w:rsidRDefault="00E0474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. Według organizacji pozarządowych ich uwagi </w:t>
      </w:r>
      <w:r w:rsidR="00361D7E">
        <w:rPr>
          <w:rFonts w:ascii="Arial" w:hAnsi="Arial" w:cs="Arial"/>
          <w:color w:val="000000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z w:val="24"/>
          <w:szCs w:val="24"/>
        </w:rPr>
        <w:t>wnioski, zgłaszane w trakcie postępowania rzadko znajdowały odzwierciedlenie w przyjmowanych decyzjach.</w:t>
      </w:r>
    </w:p>
    <w:p w:rsidR="00F0749F" w:rsidRDefault="00F0749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 Organizacje pozarządowe stwierdziły, że ich zdaniem przedstawienie innych wariantów, niż preferowany przez inwestora miało służyć jedynie dopełnieniu wymogó</w:t>
      </w:r>
      <w:r w:rsidR="005A6F0D">
        <w:rPr>
          <w:rFonts w:ascii="Arial" w:hAnsi="Arial" w:cs="Arial"/>
          <w:color w:val="000000"/>
          <w:sz w:val="24"/>
          <w:szCs w:val="24"/>
        </w:rPr>
        <w:t>w formalnych, przewidzianych przez przepisy prawa.</w:t>
      </w:r>
    </w:p>
    <w:p w:rsidR="005A6F0D" w:rsidRDefault="005A6F0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2B79B7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. Organizacje pozarządowe uważają, że często nie dopuszczano ich do postępowania, z powodów nie związanych z procedurą prawną i nie mających wyraźnego uzasadnienia.  </w:t>
      </w:r>
    </w:p>
    <w:p w:rsidR="002B79B7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17 Dalsze informacje dotyczące praktycznego wdrażania postanowień artykułu 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9E2FCA"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Wnioski pokontrolne </w:t>
      </w:r>
      <w:r w:rsidR="009F6290" w:rsidRPr="00A95A1E">
        <w:rPr>
          <w:rFonts w:ascii="Arial" w:hAnsi="Arial" w:cs="Arial"/>
          <w:color w:val="000000"/>
          <w:sz w:val="24"/>
          <w:szCs w:val="24"/>
        </w:rPr>
        <w:t>N</w:t>
      </w:r>
      <w:r w:rsidR="009F6290">
        <w:rPr>
          <w:rFonts w:ascii="Arial" w:hAnsi="Arial" w:cs="Arial"/>
          <w:color w:val="000000"/>
          <w:sz w:val="24"/>
          <w:szCs w:val="24"/>
        </w:rPr>
        <w:t xml:space="preserve">ajwyższej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I</w:t>
      </w:r>
      <w:r w:rsidR="009F6290">
        <w:rPr>
          <w:rFonts w:ascii="Arial" w:hAnsi="Arial" w:cs="Arial"/>
          <w:color w:val="000000"/>
          <w:sz w:val="24"/>
          <w:szCs w:val="24"/>
        </w:rPr>
        <w:t xml:space="preserve">zby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K</w:t>
      </w:r>
      <w:r w:rsidR="009F6290">
        <w:rPr>
          <w:rFonts w:ascii="Arial" w:hAnsi="Arial" w:cs="Arial"/>
          <w:color w:val="000000"/>
          <w:sz w:val="24"/>
          <w:szCs w:val="24"/>
        </w:rPr>
        <w:t>ontroli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z 2010 r. skierowane do jednostek samorządu terytorialnego wskazują na potrzebę wykorzystywania wszystkich kanałów informacyjnych dla upubliczniania danych o prowadzonych postępowaniach oraz zapewnienia odpowiedniego czasu na przygotowanie się i aktywne uczestnictwo społeczeństwa w prowadzonych postępowaniach.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18 Adresy internetowe związane z wdrażaniem artykułu 6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9E2FCA">
        <w:rPr>
          <w:rFonts w:ascii="Arial" w:hAnsi="Arial" w:cs="Arial"/>
          <w:color w:val="000000"/>
          <w:sz w:val="24"/>
          <w:szCs w:val="24"/>
        </w:rPr>
        <w:t>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 </w:t>
      </w:r>
      <w:r w:rsidR="00AB51AE">
        <w:rPr>
          <w:rFonts w:ascii="Arial" w:hAnsi="Arial" w:cs="Arial"/>
          <w:color w:val="000000"/>
          <w:sz w:val="24"/>
          <w:szCs w:val="24"/>
        </w:rPr>
        <w:br/>
      </w:r>
      <w:hyperlink r:id="rId68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www.gdos.gov.pl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F865B3">
        <w:rPr>
          <w:rFonts w:ascii="Arial" w:hAnsi="Arial" w:cs="Arial"/>
          <w:color w:val="000000"/>
          <w:sz w:val="24"/>
          <w:szCs w:val="24"/>
        </w:rPr>
        <w:t>– Generalna Dyrekcja Ochrony Środowiska</w:t>
      </w:r>
    </w:p>
    <w:p w:rsidR="00AB51A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9" w:history="1">
        <w:r w:rsidR="00F865B3" w:rsidRPr="001403B9">
          <w:rPr>
            <w:rStyle w:val="Hipercze"/>
            <w:rFonts w:ascii="Arial" w:hAnsi="Arial" w:cs="Arial"/>
            <w:sz w:val="24"/>
            <w:szCs w:val="24"/>
          </w:rPr>
          <w:t>www.nik.gov.pl</w:t>
        </w:r>
      </w:hyperlink>
      <w:r w:rsidR="00F865B3">
        <w:rPr>
          <w:rFonts w:ascii="Arial" w:hAnsi="Arial" w:cs="Arial"/>
          <w:color w:val="000000"/>
          <w:sz w:val="24"/>
          <w:szCs w:val="24"/>
        </w:rPr>
        <w:t xml:space="preserve"> – Najwyższa Izba Kontroli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19 Praktyczne i/lub inne warunki umożliwiające społeczny udział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br/>
        <w:t>w opracowywaniu planów i programów dotyczących środowiska zgodnie z artykułem 7</w:t>
      </w:r>
      <w:r w:rsidR="00A95A1E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8772DF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2B79B7">
        <w:rPr>
          <w:rFonts w:ascii="Arial" w:hAnsi="Arial" w:cs="Arial"/>
          <w:color w:val="000000"/>
          <w:sz w:val="24"/>
          <w:szCs w:val="24"/>
        </w:rPr>
        <w:t>4</w:t>
      </w:r>
      <w:r w:rsidR="009E2FCA">
        <w:rPr>
          <w:rFonts w:ascii="Arial" w:hAnsi="Arial" w:cs="Arial"/>
          <w:color w:val="000000"/>
          <w:sz w:val="24"/>
          <w:szCs w:val="24"/>
        </w:rPr>
        <w:t>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9F6290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Ustawa o udostępnianiu informacji o środowisku stanowi, że organy administracji właściwe do opracowania projektów dokumentów, w przypadk</w:t>
      </w:r>
      <w:r w:rsidR="00E827FB">
        <w:rPr>
          <w:rFonts w:ascii="Arial" w:hAnsi="Arial" w:cs="Arial"/>
          <w:color w:val="000000"/>
          <w:sz w:val="24"/>
          <w:szCs w:val="24"/>
        </w:rPr>
        <w:t>ach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których przepisy prawa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lastRenderedPageBreak/>
        <w:t>wy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magają zapewnienia możliwości udziału społeczeństwa, zapewniają możliwość udziału społeczeństwa odpowiednio przed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32176" w:rsidRPr="00A95A1E">
        <w:rPr>
          <w:rFonts w:ascii="Arial" w:hAnsi="Arial" w:cs="Arial"/>
          <w:color w:val="000000"/>
          <w:sz w:val="24"/>
          <w:szCs w:val="24"/>
        </w:rPr>
        <w:t>przyjęciem tych dokumentów lub ich zmianą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2B79B7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Przeprowadzenia strategicznej oceny oddziaływania na środowisko</w:t>
      </w:r>
      <w:r w:rsidR="00C474A0">
        <w:rPr>
          <w:rFonts w:ascii="Arial" w:hAnsi="Arial" w:cs="Arial"/>
          <w:color w:val="000000"/>
          <w:sz w:val="24"/>
          <w:szCs w:val="24"/>
        </w:rPr>
        <w:t>, w ramach której prowadzony jest udział społeczeństwa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wymagają</w:t>
      </w:r>
      <w:r w:rsidR="00C474A0">
        <w:rPr>
          <w:rFonts w:ascii="Arial" w:hAnsi="Arial" w:cs="Arial"/>
          <w:color w:val="000000"/>
          <w:sz w:val="24"/>
          <w:szCs w:val="24"/>
        </w:rPr>
        <w:t xml:space="preserve"> projekty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:</w:t>
      </w:r>
    </w:p>
    <w:p w:rsidR="0005464B" w:rsidRDefault="00BE2EEE">
      <w:pPr>
        <w:pStyle w:val="Zwykytek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koncepcji przestrzennego zagospodarowania kraju, studium uwarunkowań </w:t>
      </w:r>
      <w:r w:rsidRPr="00A95A1E">
        <w:rPr>
          <w:rFonts w:ascii="Arial" w:hAnsi="Arial" w:cs="Arial"/>
          <w:color w:val="000000"/>
          <w:sz w:val="24"/>
          <w:szCs w:val="24"/>
        </w:rPr>
        <w:br/>
        <w:t xml:space="preserve">i kierunków zagospodarowania przestrzennego gminy, planów zagospodarowania przestrzennego oraz strategii rozwoju regionalnego, </w:t>
      </w:r>
    </w:p>
    <w:p w:rsidR="0005464B" w:rsidRDefault="00BE2EEE">
      <w:pPr>
        <w:pStyle w:val="Zwykytek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polityk, strategi</w:t>
      </w:r>
      <w:r w:rsidR="00F3258D">
        <w:rPr>
          <w:rFonts w:ascii="Arial" w:hAnsi="Arial" w:cs="Arial"/>
          <w:color w:val="000000"/>
          <w:sz w:val="24"/>
          <w:szCs w:val="24"/>
        </w:rPr>
        <w:t>i</w:t>
      </w:r>
      <w:r w:rsidRPr="00A95A1E">
        <w:rPr>
          <w:rFonts w:ascii="Arial" w:hAnsi="Arial" w:cs="Arial"/>
          <w:color w:val="000000"/>
          <w:sz w:val="24"/>
          <w:szCs w:val="24"/>
        </w:rPr>
        <w:t>, plan</w:t>
      </w:r>
      <w:r w:rsidR="00F3258D">
        <w:rPr>
          <w:rFonts w:ascii="Arial" w:hAnsi="Arial" w:cs="Arial"/>
          <w:color w:val="000000"/>
          <w:sz w:val="24"/>
          <w:szCs w:val="24"/>
        </w:rPr>
        <w:t>ów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lub program</w:t>
      </w:r>
      <w:r w:rsidR="00F3258D">
        <w:rPr>
          <w:rFonts w:ascii="Arial" w:hAnsi="Arial" w:cs="Arial"/>
          <w:color w:val="000000"/>
          <w:sz w:val="24"/>
          <w:szCs w:val="24"/>
        </w:rPr>
        <w:t>ów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środowisko;</w:t>
      </w:r>
    </w:p>
    <w:p w:rsidR="0005464B" w:rsidRDefault="00BE2EEE">
      <w:pPr>
        <w:pStyle w:val="Zwykytek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polityk, strategi</w:t>
      </w:r>
      <w:r w:rsidR="00F3258D">
        <w:rPr>
          <w:rFonts w:ascii="Arial" w:hAnsi="Arial" w:cs="Arial"/>
          <w:color w:val="000000"/>
          <w:sz w:val="24"/>
          <w:szCs w:val="24"/>
        </w:rPr>
        <w:t>i</w:t>
      </w:r>
      <w:r w:rsidRPr="00A95A1E">
        <w:rPr>
          <w:rFonts w:ascii="Arial" w:hAnsi="Arial" w:cs="Arial"/>
          <w:color w:val="000000"/>
          <w:sz w:val="24"/>
          <w:szCs w:val="24"/>
        </w:rPr>
        <w:t>, plan</w:t>
      </w:r>
      <w:r w:rsidR="00F3258D">
        <w:rPr>
          <w:rFonts w:ascii="Arial" w:hAnsi="Arial" w:cs="Arial"/>
          <w:color w:val="000000"/>
          <w:sz w:val="24"/>
          <w:szCs w:val="24"/>
        </w:rPr>
        <w:t>ów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lub program</w:t>
      </w:r>
      <w:r w:rsidR="00F3258D">
        <w:rPr>
          <w:rFonts w:ascii="Arial" w:hAnsi="Arial" w:cs="Arial"/>
          <w:color w:val="000000"/>
          <w:sz w:val="24"/>
          <w:szCs w:val="24"/>
        </w:rPr>
        <w:t>ów</w:t>
      </w:r>
      <w:r w:rsidRPr="00A95A1E">
        <w:rPr>
          <w:rFonts w:ascii="Arial" w:hAnsi="Arial" w:cs="Arial"/>
          <w:color w:val="000000"/>
          <w:sz w:val="24"/>
          <w:szCs w:val="24"/>
        </w:rPr>
        <w:t>, których realizacja może spowodować znaczące oddziaływanie na obszar Natura 2000 jeżeli nie są one bezpośrednio związane z ochroną obszaru Natura 2000 lub nie wynikają z tej ochrony.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2B79B7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Przeprowadzenie strategicznej oceny oddziaływania na środowisko jest wymagane także w przypadku projektów dokumentów, jeżeli wyznaczają one ramy dla późniejszej realizacji przedsięwzięć mogących znacząco oddziaływać na środowisko </w:t>
      </w:r>
      <w:r w:rsidR="00EE3267">
        <w:rPr>
          <w:rFonts w:ascii="Arial" w:hAnsi="Arial" w:cs="Arial"/>
          <w:color w:val="000000"/>
          <w:sz w:val="24"/>
          <w:szCs w:val="24"/>
        </w:rPr>
        <w:t>lub jeżeli</w:t>
      </w:r>
      <w:r w:rsidR="00EE3267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realizacja postanowień tych dokumentów może spowodować znaczące oddziaływanie na środowisko.</w:t>
      </w:r>
      <w:r w:rsidR="00F3258D">
        <w:rPr>
          <w:rFonts w:ascii="Arial" w:hAnsi="Arial" w:cs="Arial"/>
          <w:color w:val="000000"/>
          <w:sz w:val="24"/>
          <w:szCs w:val="24"/>
        </w:rPr>
        <w:t xml:space="preserve"> </w:t>
      </w:r>
      <w:r w:rsidR="0013031B">
        <w:rPr>
          <w:rFonts w:ascii="Arial" w:hAnsi="Arial" w:cs="Arial"/>
          <w:color w:val="000000"/>
          <w:sz w:val="24"/>
          <w:szCs w:val="24"/>
        </w:rPr>
        <w:t xml:space="preserve">Organ może w przypadku opracowywania niektórych dokumentów wymagających strategicznej oceny oddziaływania </w:t>
      </w:r>
      <w:r w:rsidR="008772DF">
        <w:rPr>
          <w:rFonts w:ascii="Arial" w:hAnsi="Arial" w:cs="Arial"/>
          <w:color w:val="000000"/>
          <w:sz w:val="24"/>
          <w:szCs w:val="24"/>
        </w:rPr>
        <w:t xml:space="preserve">na środowisko, </w:t>
      </w:r>
      <w:r w:rsidR="00EE3267">
        <w:rPr>
          <w:rFonts w:ascii="Arial" w:hAnsi="Arial" w:cs="Arial"/>
          <w:color w:val="000000"/>
          <w:sz w:val="24"/>
          <w:szCs w:val="24"/>
        </w:rPr>
        <w:t>po uzgodnieniu</w:t>
      </w:r>
      <w:r w:rsidR="008772DF">
        <w:rPr>
          <w:rFonts w:ascii="Arial" w:hAnsi="Arial" w:cs="Arial"/>
          <w:color w:val="000000"/>
          <w:sz w:val="24"/>
          <w:szCs w:val="24"/>
        </w:rPr>
        <w:t xml:space="preserve"> z </w:t>
      </w:r>
      <w:r w:rsidR="0013031B">
        <w:rPr>
          <w:rFonts w:ascii="Arial" w:hAnsi="Arial" w:cs="Arial"/>
          <w:color w:val="000000"/>
          <w:sz w:val="24"/>
          <w:szCs w:val="24"/>
        </w:rPr>
        <w:t xml:space="preserve">odpowiednimi organami administracji,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odstąpić od </w:t>
      </w:r>
      <w:r w:rsidR="0013031B">
        <w:rPr>
          <w:rFonts w:ascii="Arial" w:hAnsi="Arial" w:cs="Arial"/>
          <w:color w:val="000000"/>
          <w:sz w:val="24"/>
          <w:szCs w:val="24"/>
        </w:rPr>
        <w:t xml:space="preserve">jej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przeprowadzenia, jeżeli uzna, że</w:t>
      </w:r>
      <w:r w:rsidR="008772DF">
        <w:rPr>
          <w:rFonts w:ascii="Arial" w:hAnsi="Arial" w:cs="Arial"/>
          <w:color w:val="000000"/>
          <w:sz w:val="24"/>
          <w:szCs w:val="24"/>
        </w:rPr>
        <w:t> 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>realizacja postanowień danego dokumentu nie spowoduje znaczącego oddziaływania na środowisko</w:t>
      </w:r>
      <w:r w:rsidR="0013031B">
        <w:rPr>
          <w:rFonts w:ascii="Arial" w:hAnsi="Arial" w:cs="Arial"/>
          <w:color w:val="000000"/>
          <w:sz w:val="24"/>
          <w:szCs w:val="24"/>
        </w:rPr>
        <w:t>.</w:t>
      </w:r>
      <w:r w:rsidR="00A1558D">
        <w:rPr>
          <w:rFonts w:ascii="Arial" w:hAnsi="Arial" w:cs="Arial"/>
          <w:color w:val="000000"/>
          <w:sz w:val="24"/>
          <w:szCs w:val="24"/>
        </w:rPr>
        <w:t xml:space="preserve"> Jednak nawet wówczas odstąpienie od przeprowadzenia strategicznej oceny oddziaływania na środowisko może dotyczy</w:t>
      </w:r>
      <w:r w:rsidR="008772DF">
        <w:rPr>
          <w:rFonts w:ascii="Arial" w:hAnsi="Arial" w:cs="Arial"/>
          <w:color w:val="000000"/>
          <w:sz w:val="24"/>
          <w:szCs w:val="24"/>
        </w:rPr>
        <w:t>ć wyłącznie niewielkich zmian w </w:t>
      </w:r>
      <w:r w:rsidR="00A1558D">
        <w:rPr>
          <w:rFonts w:ascii="Arial" w:hAnsi="Arial" w:cs="Arial"/>
          <w:color w:val="000000"/>
          <w:sz w:val="24"/>
          <w:szCs w:val="24"/>
        </w:rPr>
        <w:t>stosunku do dokumentów już istniejących.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ustawą o udostępnianiu informacji o</w:t>
      </w:r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środowisku organ opracowujący projekt dokumentu wymagającego udziału społeczeństwa, bez zbędnej zwłoki, podaje do publicznej wiadomości informację o: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przystąpieniu do opracowywania projektu dokumentu i o jego przedmiocie;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możliwościach zapoznania się z niezbędną dokumentacją sprawy oraz o miejscu, </w:t>
      </w:r>
      <w:r w:rsidRPr="00A95A1E">
        <w:rPr>
          <w:rFonts w:ascii="Arial" w:hAnsi="Arial" w:cs="Arial"/>
          <w:color w:val="000000"/>
          <w:sz w:val="24"/>
          <w:szCs w:val="24"/>
        </w:rPr>
        <w:br/>
        <w:t>w którym jest ona wyłożona do wglądu;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możliwości składania uwag i wniosków;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sposobie i miejscu składania uwag i wniosków, wskazując jednocześnie co najmniej 21-dniowy termin ich składania;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organie właściwym do rozpatrzenia uwag i wniosków;</w:t>
      </w:r>
    </w:p>
    <w:p w:rsidR="0005464B" w:rsidRDefault="00BE2EEE">
      <w:pPr>
        <w:pStyle w:val="Zwykytek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postępowaniu w sprawie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transgranicznego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oddziaływania na środowisko, jeżeli jest prowadzone.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Zasady stanowienia prawa w Polsce wymagają zapewnienia udziału społecznego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w procesie legislacji. W przypadku projektów ustaw i rozporządzeń obowiązkowe jest przeprowadzenie konsultacji społecznych oraz oceny skutków regulacji</w:t>
      </w:r>
      <w:r w:rsidR="009A5AF0">
        <w:rPr>
          <w:rFonts w:ascii="Arial" w:hAnsi="Arial" w:cs="Arial"/>
          <w:color w:val="000000"/>
          <w:sz w:val="24"/>
          <w:szCs w:val="24"/>
        </w:rPr>
        <w:t xml:space="preserve">, zgodnie z zasadami rządowego procesu legislacyjnego uregulowanego w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14</w:t>
      </w:r>
      <w:r w:rsidR="009E2FCA">
        <w:rPr>
          <w:rFonts w:ascii="Arial" w:hAnsi="Arial" w:cs="Arial"/>
          <w:color w:val="000000"/>
          <w:sz w:val="24"/>
          <w:szCs w:val="24"/>
        </w:rPr>
        <w:t>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Prawo wymaga udziału organizacji pozarządowych w wielu ciałach doradczych, także tych odgrywających rolę w procesie decyzyjnym związanym z opracowywaniem planów i programów mających związek ze środowiskiem takich jak Państwowa Rada Ochrony Przyrody i Komisja ds. GMO. Przedstawiciele organizacji pozarządowych są również zapraszani do ciał decydujących o przeznaczaniu środków finansowych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na opracowywanie planów i programów mających związek ze środowiskiem. 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Termin na składanie uwag do projektu dokumentu wymagającego udziału społeczeństwa </w:t>
      </w:r>
      <w:r w:rsidR="0077431A">
        <w:rPr>
          <w:rFonts w:ascii="Arial" w:hAnsi="Arial" w:cs="Arial"/>
          <w:color w:val="000000"/>
          <w:sz w:val="24"/>
          <w:szCs w:val="24"/>
        </w:rPr>
        <w:t>krótszy wynosi co najmniej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21 dni.</w:t>
      </w:r>
    </w:p>
    <w:p w:rsidR="00BE2EEE" w:rsidRPr="00A95A1E" w:rsidRDefault="002B79B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Procedura udziału społeczeństwa rozpoczyna się jeszcze przed opracowaniem dokumentu wymagającego udziału społeczeństwa</w:t>
      </w:r>
      <w:r w:rsidR="00F3258D">
        <w:rPr>
          <w:rFonts w:ascii="Arial" w:hAnsi="Arial" w:cs="Arial"/>
          <w:color w:val="000000"/>
          <w:sz w:val="24"/>
          <w:szCs w:val="24"/>
        </w:rPr>
        <w:t>, bowiem jak stanowi art. 39</w:t>
      </w:r>
      <w:r w:rsidR="00C26CAE">
        <w:rPr>
          <w:rFonts w:ascii="Arial" w:hAnsi="Arial" w:cs="Arial"/>
          <w:color w:val="000000"/>
          <w:sz w:val="24"/>
          <w:szCs w:val="24"/>
        </w:rPr>
        <w:t xml:space="preserve"> ust. 1 ustawy o udostępnianiu informacji o środowisku, </w:t>
      </w:r>
      <w:r w:rsidR="00F3258D">
        <w:rPr>
          <w:rFonts w:ascii="Arial" w:hAnsi="Arial" w:cs="Arial"/>
          <w:color w:val="000000"/>
          <w:sz w:val="24"/>
          <w:szCs w:val="24"/>
        </w:rPr>
        <w:t>organ opracowujących dokument, bez zbędnej zwłoki, podaje do publicznej wiadomości informację o przystąpieniu do opracowywania projektu dokumentu i o jego przedmiocie.</w:t>
      </w:r>
    </w:p>
    <w:p w:rsidR="00F3258D" w:rsidRDefault="002B79B7" w:rsidP="00F3258D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 opracowujący projekt dokumentu wymagającego udziału społeczeństwa rozpatruje uwagi i wnioski, a także dołącza do przyjętego dokumentu uzasadnienie zawierające informacje o udziale społeczeństwa w postępowaniu oraz o tym, w jaki sposób zostały wzięte pod uwagę i uwzględnione uwagi i wnioski zgłoszone w związku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z udziałem społeczeństwa.</w:t>
      </w:r>
      <w:r w:rsidR="00F3258D" w:rsidRPr="00F3258D">
        <w:rPr>
          <w:rFonts w:ascii="Arial" w:hAnsi="Arial" w:cs="Arial"/>
          <w:color w:val="000000"/>
          <w:sz w:val="24"/>
          <w:szCs w:val="24"/>
        </w:rPr>
        <w:t xml:space="preserve"> </w:t>
      </w:r>
      <w:r w:rsidR="00D612E9">
        <w:rPr>
          <w:rFonts w:ascii="Arial" w:hAnsi="Arial" w:cs="Arial"/>
          <w:color w:val="000000"/>
          <w:sz w:val="24"/>
          <w:szCs w:val="24"/>
        </w:rPr>
        <w:t>Ponadto organ musi poinformować społeczeństwo o przyjęciu dokumentu i możliwości zapoznania się z je</w:t>
      </w:r>
      <w:r w:rsidR="00E341F5">
        <w:rPr>
          <w:rFonts w:ascii="Arial" w:hAnsi="Arial" w:cs="Arial"/>
          <w:color w:val="000000"/>
          <w:sz w:val="24"/>
          <w:szCs w:val="24"/>
        </w:rPr>
        <w:t>go treścią oraz uzasadnieniem i </w:t>
      </w:r>
      <w:r w:rsidR="00D612E9">
        <w:rPr>
          <w:rFonts w:ascii="Arial" w:hAnsi="Arial" w:cs="Arial"/>
          <w:color w:val="000000"/>
          <w:sz w:val="24"/>
          <w:szCs w:val="24"/>
        </w:rPr>
        <w:t>podsumowaniem.</w:t>
      </w:r>
    </w:p>
    <w:p w:rsidR="00BE2EEE" w:rsidRPr="00CE3733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C60338" w:rsidRDefault="00F931F9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60338">
        <w:rPr>
          <w:rFonts w:ascii="Arial" w:hAnsi="Arial" w:cs="Arial"/>
          <w:b/>
          <w:bCs/>
          <w:color w:val="000000"/>
          <w:sz w:val="28"/>
          <w:szCs w:val="28"/>
        </w:rPr>
        <w:t xml:space="preserve">20 Możliwości społecznego udziału w opracowywaniu polityk odnoszących się do środowiska zgodnie z artykułem 7 </w:t>
      </w:r>
    </w:p>
    <w:p w:rsidR="00BE2EEE" w:rsidRPr="00CE3733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41F5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="009E2FCA">
        <w:rPr>
          <w:rFonts w:ascii="Arial" w:hAnsi="Arial" w:cs="Arial"/>
          <w:color w:val="000000"/>
          <w:sz w:val="24"/>
          <w:szCs w:val="24"/>
        </w:rPr>
        <w:t>9</w:t>
      </w:r>
      <w:r w:rsidR="00435037">
        <w:rPr>
          <w:rFonts w:ascii="Arial" w:hAnsi="Arial" w:cs="Arial"/>
          <w:color w:val="000000"/>
          <w:sz w:val="24"/>
          <w:szCs w:val="24"/>
        </w:rPr>
        <w:t>. Obowiązek przeprowadzania strategicznej oceny oddziaływania na środowisko,  w</w:t>
      </w:r>
      <w:r w:rsidR="00075D4D">
        <w:rPr>
          <w:rFonts w:ascii="Arial" w:hAnsi="Arial" w:cs="Arial"/>
          <w:color w:val="000000"/>
          <w:sz w:val="24"/>
          <w:szCs w:val="24"/>
        </w:rPr>
        <w:t> </w:t>
      </w:r>
      <w:r w:rsidR="00435037">
        <w:rPr>
          <w:rFonts w:ascii="Arial" w:hAnsi="Arial" w:cs="Arial"/>
          <w:color w:val="000000"/>
          <w:sz w:val="24"/>
          <w:szCs w:val="24"/>
        </w:rPr>
        <w:t xml:space="preserve">ramach której prowadzi się udział społeczeństwa, odnosi się także </w:t>
      </w:r>
      <w:r w:rsidR="00435037">
        <w:rPr>
          <w:rFonts w:ascii="Arial" w:hAnsi="Arial" w:cs="Arial"/>
          <w:color w:val="000000"/>
          <w:sz w:val="24"/>
          <w:szCs w:val="24"/>
        </w:rPr>
        <w:br/>
        <w:t>do opracowywania polityk.</w:t>
      </w:r>
      <w:r w:rsidR="00D612E9" w:rsidRPr="00CE3733" w:rsidDel="00D612E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CE3733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C60338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60338">
        <w:rPr>
          <w:rFonts w:ascii="Arial" w:hAnsi="Arial" w:cs="Arial"/>
          <w:b/>
          <w:bCs/>
          <w:color w:val="000000"/>
          <w:sz w:val="28"/>
          <w:szCs w:val="28"/>
        </w:rPr>
        <w:t>21 Rozpoznane trudności we wdrażaniu artykułu 7</w:t>
      </w:r>
    </w:p>
    <w:p w:rsidR="00BE2EEE" w:rsidRPr="00CE3733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373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3733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BE2EEE" w:rsidRPr="00CE3733">
        <w:rPr>
          <w:rFonts w:ascii="Arial" w:hAnsi="Arial" w:cs="Arial"/>
          <w:color w:val="000000"/>
          <w:sz w:val="24"/>
          <w:szCs w:val="24"/>
        </w:rPr>
        <w:t xml:space="preserve">. </w:t>
      </w:r>
      <w:r w:rsidR="00DB6876">
        <w:rPr>
          <w:rFonts w:ascii="Arial" w:hAnsi="Arial" w:cs="Arial"/>
          <w:color w:val="000000"/>
          <w:sz w:val="24"/>
          <w:szCs w:val="24"/>
        </w:rPr>
        <w:t xml:space="preserve">Organizacje pozarządowe wskazują, że terminy przewidziane w ustawie </w:t>
      </w:r>
      <w:r w:rsidR="00DB6876" w:rsidRPr="007F434B">
        <w:rPr>
          <w:rFonts w:ascii="Arial" w:hAnsi="Arial" w:cs="Arial"/>
          <w:color w:val="000000"/>
          <w:sz w:val="24"/>
          <w:szCs w:val="24"/>
        </w:rPr>
        <w:t xml:space="preserve">z dnia 27 marca 2003 r. o planowaniu i zagospodarowaniu przestrzennym (Dz. U. z </w:t>
      </w:r>
      <w:r w:rsidR="00A62096">
        <w:rPr>
          <w:rFonts w:ascii="Arial" w:hAnsi="Arial" w:cs="Arial"/>
          <w:color w:val="000000"/>
          <w:sz w:val="24"/>
          <w:szCs w:val="24"/>
        </w:rPr>
        <w:t>2016</w:t>
      </w:r>
      <w:r w:rsidR="00A62096" w:rsidRPr="007F434B">
        <w:rPr>
          <w:rFonts w:ascii="Arial" w:hAnsi="Arial" w:cs="Arial"/>
          <w:color w:val="000000"/>
          <w:sz w:val="24"/>
          <w:szCs w:val="24"/>
        </w:rPr>
        <w:t xml:space="preserve"> </w:t>
      </w:r>
      <w:r w:rsidR="00DB6876" w:rsidRPr="007F434B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9A5AF0">
        <w:rPr>
          <w:rFonts w:ascii="Arial" w:hAnsi="Arial" w:cs="Arial"/>
          <w:color w:val="000000"/>
          <w:sz w:val="24"/>
          <w:szCs w:val="24"/>
        </w:rPr>
        <w:t> </w:t>
      </w:r>
      <w:r w:rsidR="00A62096">
        <w:rPr>
          <w:rFonts w:ascii="Arial" w:hAnsi="Arial" w:cs="Arial"/>
          <w:color w:val="000000"/>
          <w:sz w:val="24"/>
          <w:szCs w:val="24"/>
        </w:rPr>
        <w:t>778</w:t>
      </w:r>
      <w:r w:rsidR="009A5AF0">
        <w:rPr>
          <w:rFonts w:ascii="Arial" w:hAnsi="Arial" w:cs="Arial"/>
          <w:color w:val="000000"/>
          <w:sz w:val="24"/>
          <w:szCs w:val="24"/>
        </w:rPr>
        <w:t>,</w:t>
      </w:r>
      <w:r w:rsidR="00A62096" w:rsidRPr="007F434B">
        <w:rPr>
          <w:rFonts w:ascii="Arial" w:hAnsi="Arial" w:cs="Arial"/>
          <w:color w:val="000000"/>
          <w:sz w:val="24"/>
          <w:szCs w:val="24"/>
        </w:rPr>
        <w:t xml:space="preserve"> </w:t>
      </w:r>
      <w:r w:rsidR="00DB6876" w:rsidRPr="007F434B">
        <w:rPr>
          <w:rFonts w:ascii="Arial" w:hAnsi="Arial" w:cs="Arial"/>
          <w:color w:val="000000"/>
          <w:sz w:val="24"/>
          <w:szCs w:val="24"/>
        </w:rPr>
        <w:t xml:space="preserve">z </w:t>
      </w:r>
      <w:proofErr w:type="spellStart"/>
      <w:r w:rsidR="00DB6876" w:rsidRPr="007F434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DB6876" w:rsidRPr="007F434B">
        <w:rPr>
          <w:rFonts w:ascii="Arial" w:hAnsi="Arial" w:cs="Arial"/>
          <w:color w:val="000000"/>
          <w:sz w:val="24"/>
          <w:szCs w:val="24"/>
        </w:rPr>
        <w:t>. zm.)</w:t>
      </w:r>
      <w:r w:rsidR="00DB6876">
        <w:rPr>
          <w:rFonts w:ascii="Arial" w:hAnsi="Arial" w:cs="Arial"/>
          <w:color w:val="000000"/>
          <w:sz w:val="24"/>
          <w:szCs w:val="24"/>
        </w:rPr>
        <w:t xml:space="preserve"> dla zgłoszenia uwag są zbyt krótkie (14 i 21 dni). Należy jednak pamiętać, że są to terminy minimalne i mogą być dłuższe. </w:t>
      </w:r>
    </w:p>
    <w:p w:rsidR="00B97DE2" w:rsidRDefault="009E2FCA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D06401">
        <w:rPr>
          <w:rFonts w:ascii="Arial" w:hAnsi="Arial" w:cs="Arial"/>
          <w:color w:val="000000"/>
          <w:sz w:val="24"/>
          <w:szCs w:val="24"/>
        </w:rPr>
        <w:t>W przypadku planów zagospodarowania przestrzennego organizacje pozarządowe podniosły, że konsultacje społeczne tych dokumentów rzadko powodują</w:t>
      </w:r>
      <w:r w:rsidR="005A513A">
        <w:rPr>
          <w:rFonts w:ascii="Arial" w:hAnsi="Arial" w:cs="Arial"/>
          <w:color w:val="000000"/>
          <w:sz w:val="24"/>
          <w:szCs w:val="24"/>
        </w:rPr>
        <w:t xml:space="preserve"> zmiany ich treści</w:t>
      </w:r>
      <w:r w:rsidR="00D06401">
        <w:rPr>
          <w:rFonts w:ascii="Arial" w:hAnsi="Arial" w:cs="Arial"/>
          <w:color w:val="000000"/>
          <w:sz w:val="24"/>
          <w:szCs w:val="24"/>
        </w:rPr>
        <w:t xml:space="preserve">  postulowane przez te organizacje.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22 Dalsze informacje dotyczące praktycznego wdrażania postanowień artykułu 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152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Udział społeczeństwa w przygotowaniu planów, programów i polityk jest szeroko stosowany w administracji publicznej, co wynika z obowiązku przeprowadzania konsultacji społecznych. </w:t>
      </w:r>
    </w:p>
    <w:p w:rsidR="00DD0AD6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Minister</w:t>
      </w:r>
      <w:r w:rsidR="00E341F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Środowiska zapewnia udział społeczeństwa w opracowywaniu planów, programów i polityk</w:t>
      </w:r>
      <w:r w:rsidR="00C76226">
        <w:rPr>
          <w:rFonts w:ascii="Arial" w:hAnsi="Arial" w:cs="Arial"/>
          <w:color w:val="000000"/>
          <w:sz w:val="24"/>
          <w:szCs w:val="24"/>
        </w:rPr>
        <w:t>, dla których wymagany jest udział społeczeństwa. Ponadto Minister Środowiska, w zakresie w jakim pozwalają na to przepisy krajowe</w:t>
      </w:r>
      <w:r w:rsidR="00075D4D">
        <w:rPr>
          <w:rFonts w:ascii="Arial" w:hAnsi="Arial" w:cs="Arial"/>
          <w:color w:val="000000"/>
          <w:sz w:val="24"/>
          <w:szCs w:val="24"/>
        </w:rPr>
        <w:t xml:space="preserve"> i </w:t>
      </w:r>
      <w:r w:rsidR="00C76226">
        <w:rPr>
          <w:rFonts w:ascii="Arial" w:hAnsi="Arial" w:cs="Arial"/>
          <w:color w:val="000000"/>
          <w:sz w:val="24"/>
          <w:szCs w:val="24"/>
        </w:rPr>
        <w:t xml:space="preserve">ponadnarodowe oraz możliwości organizacyjne, </w:t>
      </w:r>
      <w:r w:rsidR="00EA3A92">
        <w:rPr>
          <w:rFonts w:ascii="Arial" w:hAnsi="Arial" w:cs="Arial"/>
          <w:color w:val="000000"/>
          <w:sz w:val="24"/>
          <w:szCs w:val="24"/>
        </w:rPr>
        <w:t>zapewnia</w:t>
      </w:r>
      <w:r w:rsidR="00075D4D">
        <w:rPr>
          <w:rFonts w:ascii="Arial" w:hAnsi="Arial" w:cs="Arial"/>
          <w:color w:val="000000"/>
          <w:sz w:val="24"/>
          <w:szCs w:val="24"/>
        </w:rPr>
        <w:t xml:space="preserve"> udział społeczeństwa</w:t>
      </w:r>
      <w:r w:rsidR="00E341F5">
        <w:rPr>
          <w:rFonts w:ascii="Arial" w:hAnsi="Arial" w:cs="Arial"/>
          <w:color w:val="000000"/>
          <w:sz w:val="24"/>
          <w:szCs w:val="24"/>
        </w:rPr>
        <w:t xml:space="preserve"> </w:t>
      </w:r>
      <w:r w:rsidR="00075D4D">
        <w:rPr>
          <w:rFonts w:ascii="Arial" w:hAnsi="Arial" w:cs="Arial"/>
          <w:color w:val="000000"/>
          <w:sz w:val="24"/>
          <w:szCs w:val="24"/>
        </w:rPr>
        <w:t>w</w:t>
      </w:r>
      <w:r w:rsidR="00E341F5">
        <w:rPr>
          <w:rFonts w:ascii="Arial" w:hAnsi="Arial" w:cs="Arial"/>
          <w:color w:val="000000"/>
          <w:sz w:val="24"/>
          <w:szCs w:val="24"/>
        </w:rPr>
        <w:t xml:space="preserve"> </w:t>
      </w:r>
      <w:r w:rsidR="00C76226">
        <w:rPr>
          <w:rFonts w:ascii="Arial" w:hAnsi="Arial" w:cs="Arial"/>
          <w:color w:val="000000"/>
          <w:sz w:val="24"/>
          <w:szCs w:val="24"/>
        </w:rPr>
        <w:t>podejmowaniu strategicznych decyzji w odniesieniu do umów międzynarodowych zawieranych przez Rzeczpospolitą Polską.</w:t>
      </w:r>
      <w:r w:rsidR="00C76226" w:rsidRPr="00A95A1E" w:rsidDel="00C7622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Obok możliwości zgłaszania uwag w</w:t>
      </w:r>
      <w:r w:rsidR="00075D4D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formie pisemnej i elektronicznej, konsultacje są przeprowadzane również z</w:t>
      </w:r>
      <w:r w:rsidR="00954142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zainteresowanymi organizacjami pozarządowymi</w:t>
      </w:r>
      <w:r w:rsidR="00954142">
        <w:rPr>
          <w:rFonts w:ascii="Arial" w:hAnsi="Arial" w:cs="Arial"/>
          <w:color w:val="000000"/>
          <w:sz w:val="24"/>
          <w:szCs w:val="24"/>
        </w:rPr>
        <w:t xml:space="preserve"> i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organizacjami przedsiębiorców. Zgłaszane uwagi są rozpatrywane. Informacja o</w:t>
      </w:r>
      <w:r w:rsidR="00954142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wynikach konsultacji jest dostępna w</w:t>
      </w:r>
      <w:r w:rsidR="00075D4D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dokumentacji projektów i na stronie internetowej urzędu. Jest również rozsyłana do zainteresowanych partnerów.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Społeczeństwo ma zapewniony udział w opracowywaniu planów, programów, polityki i strategii dotyczących edukacji ekologicznej na różnych poziomach, zarządzania programem Natura 2000 oraz ochrony zagrożonych gatunków.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156</w:t>
      </w:r>
      <w:r w:rsidR="005C528B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Generalna Dyrekcja Ochrony Środowiska wprowadziła platformę informacyjno-komunikacyjną (PIK) dla wsparcia opracowywania planów zadań ochronnych obszarów Natura 2000, w tym realizacji i obsługi konsultacji społecznych.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Udział społeczeństwa w opracowywaniu różnego rodzaju dokumentów strategicznych jest także zapewniony między innymi przez </w:t>
      </w:r>
      <w:r w:rsidR="00671FC1">
        <w:rPr>
          <w:rFonts w:ascii="Arial" w:hAnsi="Arial" w:cs="Arial"/>
          <w:color w:val="000000"/>
          <w:sz w:val="24"/>
          <w:szCs w:val="24"/>
        </w:rPr>
        <w:t>wszystkie organy administracji centralnej opracowujące dokumenty o charakterze strategicznym, dla których przeprowadza się strategiczną ocenę oddziaływania na środowisko.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23 Adresy internetowe związane z wdrażaniem artykułu 7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6D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6D1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0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www.ekoportal.gov.pl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F865B3">
        <w:rPr>
          <w:rFonts w:ascii="Arial" w:hAnsi="Arial" w:cs="Arial"/>
          <w:color w:val="000000"/>
          <w:sz w:val="24"/>
          <w:szCs w:val="24"/>
        </w:rPr>
        <w:t>– Ministerstwo Środowiska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1" w:history="1">
        <w:r w:rsidR="00066D1E" w:rsidRPr="000969BB">
          <w:rPr>
            <w:rStyle w:val="Hipercze"/>
            <w:rFonts w:ascii="Arial" w:hAnsi="Arial" w:cs="Arial"/>
            <w:sz w:val="24"/>
            <w:szCs w:val="24"/>
          </w:rPr>
          <w:t>www.mos.gov.pl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F865B3">
        <w:rPr>
          <w:rFonts w:ascii="Arial" w:hAnsi="Arial" w:cs="Arial"/>
          <w:color w:val="000000"/>
          <w:sz w:val="24"/>
          <w:szCs w:val="24"/>
        </w:rPr>
        <w:t>– Ministerstwo Środowiska</w:t>
      </w:r>
    </w:p>
    <w:p w:rsidR="00BE2EE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2" w:history="1">
        <w:r w:rsidR="00EA3A92" w:rsidRPr="00947355">
          <w:rPr>
            <w:rStyle w:val="Hipercze"/>
            <w:rFonts w:ascii="Arial" w:hAnsi="Arial" w:cs="Arial"/>
            <w:sz w:val="24"/>
            <w:szCs w:val="24"/>
          </w:rPr>
          <w:t>www.pzo.gdos.gov.pl</w:t>
        </w:r>
      </w:hyperlink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="00F865B3">
        <w:rPr>
          <w:rFonts w:ascii="Arial" w:hAnsi="Arial" w:cs="Arial"/>
          <w:color w:val="000000"/>
          <w:sz w:val="24"/>
          <w:szCs w:val="24"/>
        </w:rPr>
        <w:t>– Generalna Dyrekcja Ochrony Środowiska</w:t>
      </w:r>
    </w:p>
    <w:p w:rsidR="00EA3A92" w:rsidRPr="00A95A1E" w:rsidRDefault="00EA3A92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24 Wysiłki podjęte w celu promowania efektywnego udziału społecznego w procesie podejmowania decyzji przez władze publiczne oraz w procesie ustanawiania norm powszechnie obowiązujących, które mogą mieć znaczący wpływ na środowisko zgodnie z artykułem 8</w:t>
      </w:r>
      <w:r w:rsidR="00A95A1E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59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Zarówno ogólne przepisy dotyczące stanowienia aktów prawnych, jak i ustawa </w:t>
      </w:r>
      <w:r w:rsidRPr="00A95A1E">
        <w:rPr>
          <w:rFonts w:ascii="Arial" w:hAnsi="Arial" w:cs="Arial"/>
          <w:color w:val="000000"/>
          <w:sz w:val="24"/>
          <w:szCs w:val="24"/>
        </w:rPr>
        <w:br/>
        <w:t>o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udostępnianiu informacji o</w:t>
      </w:r>
      <w:r w:rsidR="00066D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środowisku przewidują udział społeczeństwa w stanowieniu przepisów wykonawczych i innych norm powszechnie obowiązujących. Opinia publiczna, w tym organizacje pozarządowe, musi być informowana o planowanych rozwiązaniach – na jakim etapie jest projekt, jakie są jego kolejne wersje oraz jakie uwagi do niego </w:t>
      </w:r>
      <w:r w:rsidRPr="00A95A1E">
        <w:rPr>
          <w:rFonts w:ascii="Arial" w:hAnsi="Arial" w:cs="Arial"/>
          <w:color w:val="000000"/>
          <w:sz w:val="24"/>
          <w:szCs w:val="24"/>
        </w:rPr>
        <w:lastRenderedPageBreak/>
        <w:t xml:space="preserve">zgłoszono. Udział społeczeństwa w procesie przygotowywania aktów normatywnych jest gwarantowany w licznych aktach prawnych, a także dobrowolnie przyjętych praktykach dotyczących realizacji generalnej zasady przeprowadzania konsultacji społecznych przez organy administracji centralnej, administrację samorządową i Sejm.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Zasady udziału społecznego w procesie opracowywania dokumentów rządowych,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w szczególności projektów aktów normatywnych, zostały skodyfikowane w ustawie z dnia 7 lipca 2005 r. o działalności lobbingowej w procesie stanowienia prawa,</w:t>
      </w:r>
      <w:r w:rsidR="00BE2EEE" w:rsidRPr="00A95A1E"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(Dz.</w:t>
      </w:r>
      <w:r w:rsidR="00C26CA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U. </w:t>
      </w:r>
      <w:r w:rsidR="00165C91">
        <w:rPr>
          <w:rFonts w:ascii="Arial" w:hAnsi="Arial" w:cs="Arial"/>
          <w:color w:val="000000"/>
          <w:sz w:val="24"/>
          <w:szCs w:val="24"/>
        </w:rPr>
        <w:t>z 2005</w:t>
      </w:r>
      <w:r w:rsidR="00533355">
        <w:rPr>
          <w:rFonts w:ascii="Arial" w:hAnsi="Arial" w:cs="Arial"/>
          <w:color w:val="000000"/>
          <w:sz w:val="24"/>
          <w:szCs w:val="24"/>
        </w:rPr>
        <w:t xml:space="preserve"> </w:t>
      </w:r>
      <w:r w:rsidR="00165C91">
        <w:rPr>
          <w:rFonts w:ascii="Arial" w:hAnsi="Arial" w:cs="Arial"/>
          <w:color w:val="000000"/>
          <w:sz w:val="24"/>
          <w:szCs w:val="24"/>
        </w:rPr>
        <w:t>r.</w:t>
      </w:r>
      <w:r w:rsidR="00AE4385">
        <w:rPr>
          <w:rFonts w:ascii="Arial" w:hAnsi="Arial" w:cs="Arial"/>
          <w:color w:val="000000"/>
          <w:sz w:val="24"/>
          <w:szCs w:val="24"/>
        </w:rPr>
        <w:t>,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poz. 1414</w:t>
      </w:r>
      <w:r w:rsidR="00C26CAE">
        <w:rPr>
          <w:rFonts w:ascii="Arial" w:hAnsi="Arial" w:cs="Arial"/>
          <w:color w:val="000000"/>
          <w:sz w:val="24"/>
          <w:szCs w:val="24"/>
        </w:rPr>
        <w:t>,</w:t>
      </w:r>
      <w:r w:rsidR="005C1C90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5C1C90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5C1C90">
        <w:rPr>
          <w:rFonts w:ascii="Arial" w:hAnsi="Arial" w:cs="Arial"/>
          <w:color w:val="000000"/>
          <w:sz w:val="24"/>
          <w:szCs w:val="24"/>
        </w:rPr>
        <w:t>. zm.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), a także w regulacjach dotyczących organizacji prac rządu. Urzędy są zobowiązane m.in. do publikowania programów prac legislacyjnych, czy projektów aktów prawnych wraz z uzasadnieniem i oceną skutków regulacji. Urzędy administracji również opracowują własne szczegółowe zasady w tym zakresie.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61.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Ustawy regulujące zasady funkcjonowania samorządu terytorialnego wszystkich szczebli przewidują prowadzenie konsultacji z mieszkańcami w sprawach ważnych dla danego obszaru, a także określają tryb i zasady prowadzenia konsultacji.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FA4168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Przedstawiciele organizacji pozarządowych mają prawo uczestniczyć w posiedzeniach komisji i podkomisji sejmowych. Organizacje pozarządowe, co do których wiadomo, że są zainteresowane daną tematyką, są zapraszane do delegowania swoich przedstawicieli. Pozostałe organizacje mogą zwrócić się z prośbą o udział swoich przedstawicieli w posiedzeniu. W praktyce organizacje pozarządowe aktywnie uczestniczą w posiedzeniach większości podkomisji sejmowych opracowujących projekty aktów prawnych zadając pytania, komentując analizy, a także przedstawiając propozycje nowych rozwiązań.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25 Rozpoznane trudności we wdrażaniu artykułu 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42F67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943DB9">
        <w:rPr>
          <w:rFonts w:ascii="Arial" w:hAnsi="Arial" w:cs="Arial"/>
          <w:color w:val="000000"/>
          <w:sz w:val="24"/>
          <w:szCs w:val="24"/>
        </w:rPr>
        <w:t xml:space="preserve"> Organizacje pozarządowe wskazują, że przewidziane </w:t>
      </w:r>
      <w:r w:rsidR="00105896">
        <w:rPr>
          <w:rFonts w:ascii="Arial" w:hAnsi="Arial" w:cs="Arial"/>
          <w:color w:val="000000"/>
          <w:sz w:val="24"/>
          <w:szCs w:val="24"/>
        </w:rPr>
        <w:t>przepisami</w:t>
      </w:r>
      <w:r w:rsidR="00943DB9">
        <w:rPr>
          <w:rFonts w:ascii="Arial" w:hAnsi="Arial" w:cs="Arial"/>
          <w:color w:val="000000"/>
          <w:sz w:val="24"/>
          <w:szCs w:val="24"/>
        </w:rPr>
        <w:t xml:space="preserve"> prawa terminy na konsultacje społeczne aktów normatywnych mogą okazać się zbyt krótkie.</w:t>
      </w:r>
    </w:p>
    <w:p w:rsidR="00943DB9" w:rsidRDefault="00943DB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64</w:t>
      </w:r>
      <w:r>
        <w:rPr>
          <w:rFonts w:ascii="Arial" w:hAnsi="Arial" w:cs="Arial"/>
          <w:color w:val="000000"/>
          <w:sz w:val="24"/>
          <w:szCs w:val="24"/>
        </w:rPr>
        <w:t>. Zdaniem organizacji pozarządowych władze publiczne  rzadko uwzględniają uwagi zgłaszane w trakcie konsultacji społecznych. Może to ich zdaniem zniechęcać społeczeństwo do tej instytucji prawnej.</w:t>
      </w:r>
    </w:p>
    <w:p w:rsidR="00943DB9" w:rsidRDefault="00943DB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65</w:t>
      </w:r>
      <w:r>
        <w:rPr>
          <w:rFonts w:ascii="Arial" w:hAnsi="Arial" w:cs="Arial"/>
          <w:color w:val="000000"/>
          <w:sz w:val="24"/>
          <w:szCs w:val="24"/>
        </w:rPr>
        <w:t xml:space="preserve">. Organizacje </w:t>
      </w:r>
      <w:r w:rsidR="00107D34">
        <w:rPr>
          <w:rFonts w:ascii="Arial" w:hAnsi="Arial" w:cs="Arial"/>
          <w:color w:val="000000"/>
          <w:sz w:val="24"/>
          <w:szCs w:val="24"/>
        </w:rPr>
        <w:t>uważają</w:t>
      </w:r>
      <w:r>
        <w:rPr>
          <w:rFonts w:ascii="Arial" w:hAnsi="Arial" w:cs="Arial"/>
          <w:color w:val="000000"/>
          <w:sz w:val="24"/>
          <w:szCs w:val="24"/>
        </w:rPr>
        <w:t xml:space="preserve">, że </w:t>
      </w:r>
      <w:r w:rsidR="00107D34">
        <w:rPr>
          <w:rFonts w:ascii="Arial" w:hAnsi="Arial" w:cs="Arial"/>
          <w:color w:val="000000"/>
          <w:sz w:val="24"/>
          <w:szCs w:val="24"/>
        </w:rPr>
        <w:t xml:space="preserve">konsultacje społeczne często nie spełniają swojej roli, gdyż ustawodawca z góry zakłada pewien wariant rozwiązań i nie chce zgodzić się na poprawki proponowane przez te organizacje. </w:t>
      </w:r>
    </w:p>
    <w:p w:rsidR="00107D34" w:rsidRDefault="00107D3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66</w:t>
      </w:r>
      <w:r>
        <w:rPr>
          <w:rFonts w:ascii="Arial" w:hAnsi="Arial" w:cs="Arial"/>
          <w:color w:val="000000"/>
          <w:sz w:val="24"/>
          <w:szCs w:val="24"/>
        </w:rPr>
        <w:t xml:space="preserve">. Organizacje pozarządowe </w:t>
      </w:r>
      <w:r w:rsidR="00E24346">
        <w:rPr>
          <w:rFonts w:ascii="Arial" w:hAnsi="Arial" w:cs="Arial"/>
          <w:color w:val="000000"/>
          <w:sz w:val="24"/>
          <w:szCs w:val="24"/>
        </w:rPr>
        <w:t xml:space="preserve">zwracają uwagę na fakt, że wystąpiły przypadki, w których </w:t>
      </w:r>
      <w:r w:rsidR="00105896">
        <w:rPr>
          <w:rFonts w:ascii="Arial" w:hAnsi="Arial" w:cs="Arial"/>
          <w:color w:val="000000"/>
          <w:sz w:val="24"/>
          <w:szCs w:val="24"/>
        </w:rPr>
        <w:t>nie informowano w sposób wystarczająco szeroki o przeprowadzanych konsultacjach społecznych</w:t>
      </w:r>
      <w:r w:rsidR="00F17131">
        <w:rPr>
          <w:rFonts w:ascii="Arial" w:hAnsi="Arial" w:cs="Arial"/>
          <w:color w:val="000000"/>
          <w:sz w:val="24"/>
          <w:szCs w:val="24"/>
        </w:rPr>
        <w:t>. Uważają również, że w niektórych przypadkach nie przeprowadzano takich konsultacji celowo.</w:t>
      </w:r>
    </w:p>
    <w:p w:rsidR="00042F67" w:rsidRPr="00A95A1E" w:rsidRDefault="00042F67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26 Dalsze informacje dotyczące praktycznego wdrażania postanowień artykułu 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Ministerstwo Środowiska stosuje trzy główne metody konsultowania projektów aktów prawnych:</w:t>
      </w:r>
    </w:p>
    <w:p w:rsidR="0005464B" w:rsidRDefault="005C1C90">
      <w:pPr>
        <w:pStyle w:val="Zwykytek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r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ównolegle z uzgodnieniami międzyresortowymi projekty aktów są rozsyłane do konsultacji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do zainteresowanych podmiotów (organów administracji, związków zawodowych, związków przedsiębiorców i organizacji pozarządowych). Projekty konsultowane są także z przedstawicielami samorządów, w szczególności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z samorządową stroną Komisji Wspólnej Rządu i Samorządu Terytorialnego;</w:t>
      </w:r>
    </w:p>
    <w:p w:rsidR="0005464B" w:rsidRDefault="005C1C90">
      <w:pPr>
        <w:pStyle w:val="Zwykytek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rojekty aktów prawnych wraz z uzasadnieniem i oceną skutków regulacji są udostępniane na stronie internetowej Ministerstwa Środowiska bądź na stronie Rządowego Procesu Legislacyjnego z informacją o terminie zgłaszania uwag </w:t>
      </w:r>
      <w:r w:rsidR="00AE4385">
        <w:rPr>
          <w:rFonts w:ascii="Arial" w:hAnsi="Arial" w:cs="Arial"/>
          <w:color w:val="000000"/>
          <w:sz w:val="24"/>
          <w:szCs w:val="24"/>
        </w:rPr>
        <w:br/>
      </w:r>
      <w:r w:rsidR="00BE2EEE" w:rsidRPr="00A95A1E">
        <w:rPr>
          <w:rFonts w:ascii="Arial" w:hAnsi="Arial" w:cs="Arial"/>
          <w:color w:val="000000"/>
          <w:sz w:val="24"/>
          <w:szCs w:val="24"/>
        </w:rPr>
        <w:t>i</w:t>
      </w:r>
      <w:r w:rsidR="00AE438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adresie osoby prowadzącej sprawę. Po rozpatrzeniu uwag Ministerstwo Środowiska opracowuje zestawienie uwag z wyjaśnieniem tych przypadków, w</w:t>
      </w:r>
      <w:r w:rsidR="00AE4385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których uwagi nie zostały przyjęte; </w:t>
      </w:r>
    </w:p>
    <w:p w:rsidR="0005464B" w:rsidRDefault="005C1C90">
      <w:pPr>
        <w:pStyle w:val="Zwykytek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eżeli zachodzi taka potrzeba, są stosowane inne formy konsultacji w postaci debat lub seminariów, na które zapraszane są zainteresowane podmioty lub wstęp na nie jest wolny.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Reprezentanci części organizacji pozarządowych stale uczestniczą w posiedzeniach związanych z procesem legislacyjnym w Sejmie. Na ich wniosek przyjęto szereg rozwiązań do systemu prawa.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27 Adresy internetowe związane z wdrażaniem artykułu 8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69</w:t>
      </w:r>
      <w:r w:rsidRPr="00A95A1E">
        <w:rPr>
          <w:rFonts w:ascii="Arial" w:hAnsi="Arial" w:cs="Arial"/>
          <w:color w:val="000000"/>
          <w:sz w:val="24"/>
          <w:szCs w:val="24"/>
        </w:rPr>
        <w:t>. 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3" w:history="1">
        <w:r w:rsidR="00AE4385" w:rsidRPr="000969BB">
          <w:rPr>
            <w:rStyle w:val="Hipercze"/>
            <w:rFonts w:ascii="Arial" w:hAnsi="Arial" w:cs="Arial"/>
            <w:sz w:val="24"/>
            <w:szCs w:val="24"/>
          </w:rPr>
          <w:t>http://orka.sejm.gov.pl/projustall6.htm</w:t>
        </w:r>
      </w:hyperlink>
      <w:r w:rsidR="00AE438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strona internetowa Sejmu zawierająca projekty aktów prawnych;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4" w:history="1">
        <w:r w:rsidR="00AE4385" w:rsidRPr="000969BB">
          <w:rPr>
            <w:rStyle w:val="Hipercze"/>
            <w:rFonts w:ascii="Arial" w:hAnsi="Arial" w:cs="Arial"/>
            <w:sz w:val="24"/>
            <w:szCs w:val="24"/>
          </w:rPr>
          <w:t>http://www.senat.gov.pl/k7/pos/pracet.htm</w:t>
        </w:r>
      </w:hyperlink>
      <w:r w:rsidR="00AE438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- strona internetowa Senatu, zawierająca projekty aktów prawnych.</w:t>
      </w:r>
    </w:p>
    <w:p w:rsidR="00BE2EEE" w:rsidRPr="00A95A1E" w:rsidRDefault="006759CD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5" w:history="1">
        <w:r w:rsidR="00BE2EEE" w:rsidRPr="00A95A1E">
          <w:rPr>
            <w:rStyle w:val="Hipercze"/>
            <w:rFonts w:ascii="Arial" w:hAnsi="Arial" w:cs="Arial"/>
            <w:sz w:val="24"/>
            <w:szCs w:val="24"/>
          </w:rPr>
          <w:t>http://legislacja.rcl.gov.pl/</w:t>
        </w:r>
      </w:hyperlink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- Rządow</w:t>
      </w:r>
      <w:r w:rsidR="00F865B3">
        <w:rPr>
          <w:rFonts w:ascii="Arial" w:hAnsi="Arial" w:cs="Arial"/>
          <w:color w:val="000000"/>
          <w:sz w:val="24"/>
          <w:szCs w:val="24"/>
        </w:rPr>
        <w:t>y Proces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Legislacyjn</w:t>
      </w:r>
      <w:r w:rsidR="00F865B3">
        <w:rPr>
          <w:rFonts w:ascii="Arial" w:hAnsi="Arial" w:cs="Arial"/>
          <w:color w:val="000000"/>
          <w:sz w:val="24"/>
          <w:szCs w:val="24"/>
        </w:rPr>
        <w:t>y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28 Legislacja, regulacje i inne środki wdrażające zasady</w:t>
      </w:r>
      <w:r w:rsidR="00A95A1E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dostępu do sprawiedliwości zawarte w artykule 9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Prawo dostępu do sprawiedliwości w sprawach dotyczących środowiska jest zagwarantowane w postępowaniach administracyjnych, a także postępowaniach sądowo-administracyjnych i postępowaniach cywilnych.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K</w:t>
      </w:r>
      <w:r w:rsidR="00AE4385">
        <w:rPr>
          <w:rFonts w:ascii="Arial" w:hAnsi="Arial" w:cs="Arial"/>
          <w:color w:val="000000"/>
          <w:sz w:val="24"/>
          <w:szCs w:val="24"/>
        </w:rPr>
        <w:t>.p.a</w:t>
      </w:r>
      <w:r w:rsidR="0006246B">
        <w:rPr>
          <w:rFonts w:ascii="Arial" w:hAnsi="Arial" w:cs="Arial"/>
          <w:color w:val="000000"/>
          <w:sz w:val="24"/>
          <w:szCs w:val="24"/>
        </w:rPr>
        <w:t>.</w:t>
      </w:r>
      <w:r w:rsidR="00AE438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gwarantuje prawo do odwołania od decyzji administracyjnej do organu wyższego stopnia. To prawo jest zagwarantowane stronom postępowania, to jest każdej osobie, na której obowiązki lub interesy prawne ma wpływ postępowanie. </w:t>
      </w:r>
      <w:r w:rsidR="00EA3A92" w:rsidRPr="00A95A1E">
        <w:rPr>
          <w:rFonts w:ascii="Arial" w:hAnsi="Arial" w:cs="Arial"/>
          <w:color w:val="000000"/>
          <w:sz w:val="24"/>
          <w:szCs w:val="24"/>
        </w:rPr>
        <w:t>Odwołanie jest zwolnione z opłat.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Organizacjom ekologicznym służy prawo występowania w charakterze strony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w</w:t>
      </w:r>
      <w:r w:rsidR="00A95A1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postępowaniu wymagającym udziału społeczeństwa. Decyzja organu wyższego stopnia może być zaskarżona do wojewódzkiego sądu administracyjnego. Postanowienie bądź wyrok wojewódzkiego sądu administracyjnego mogą być </w:t>
      </w:r>
      <w:r w:rsidR="00662555" w:rsidRPr="00A95A1E">
        <w:rPr>
          <w:rFonts w:ascii="Arial" w:hAnsi="Arial" w:cs="Arial"/>
          <w:color w:val="000000"/>
          <w:sz w:val="24"/>
          <w:szCs w:val="24"/>
        </w:rPr>
        <w:t>zaskarżon</w:t>
      </w:r>
      <w:r w:rsidR="00662555">
        <w:rPr>
          <w:rFonts w:ascii="Arial" w:hAnsi="Arial" w:cs="Arial"/>
          <w:color w:val="000000"/>
          <w:sz w:val="24"/>
          <w:szCs w:val="24"/>
        </w:rPr>
        <w:t>e</w:t>
      </w:r>
      <w:r w:rsidR="00662555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do Naczelnego Sądu Administracyjnego, który może </w:t>
      </w:r>
      <w:r w:rsidR="00662555">
        <w:rPr>
          <w:rFonts w:ascii="Arial" w:hAnsi="Arial" w:cs="Arial"/>
          <w:color w:val="000000"/>
          <w:sz w:val="24"/>
          <w:szCs w:val="24"/>
        </w:rPr>
        <w:t>zmienić bądź uchylić</w:t>
      </w:r>
      <w:r w:rsidR="00662555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rozstrzygnięcie wojewódzkiego sądu administracyjnego. Prawo do udziału</w:t>
      </w:r>
      <w:r w:rsidR="00954142">
        <w:rPr>
          <w:rFonts w:ascii="Arial" w:hAnsi="Arial" w:cs="Arial"/>
          <w:color w:val="000000"/>
          <w:sz w:val="24"/>
          <w:szCs w:val="24"/>
        </w:rPr>
        <w:t> 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w postępowaniu jest zagwarantowane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lastRenderedPageBreak/>
        <w:t xml:space="preserve">każdemu, kto posiada interes prawny oraz organizacjom pozarządowym, które uczestniczyły w procedurze administracyjnej. </w:t>
      </w:r>
    </w:p>
    <w:p w:rsidR="00040146" w:rsidRPr="00A95A1E" w:rsidRDefault="006C3389" w:rsidP="00040146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173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. W przypadku skargi złożonej w sądzie administracyjnym wnosi się opłatę </w:t>
      </w:r>
      <w:r w:rsidR="00040146" w:rsidRPr="00A95A1E">
        <w:rPr>
          <w:rFonts w:ascii="Arial" w:hAnsi="Arial" w:cs="Arial"/>
          <w:color w:val="000000"/>
          <w:sz w:val="24"/>
          <w:szCs w:val="24"/>
        </w:rPr>
        <w:br/>
        <w:t>w wysokości 100 PLN (</w:t>
      </w:r>
      <w:r w:rsidR="00040146">
        <w:rPr>
          <w:rFonts w:ascii="Arial" w:hAnsi="Arial" w:cs="Arial"/>
          <w:color w:val="000000"/>
          <w:sz w:val="24"/>
          <w:szCs w:val="24"/>
        </w:rPr>
        <w:t xml:space="preserve">ok. 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>€</w:t>
      </w:r>
      <w:r w:rsidR="00533355">
        <w:rPr>
          <w:rFonts w:ascii="Arial" w:hAnsi="Arial" w:cs="Arial"/>
          <w:color w:val="000000"/>
          <w:sz w:val="24"/>
          <w:szCs w:val="24"/>
        </w:rPr>
        <w:t xml:space="preserve"> 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25). W sprawach dotyczących </w:t>
      </w:r>
      <w:r w:rsidR="00040146" w:rsidRPr="00146A06">
        <w:rPr>
          <w:rFonts w:ascii="Arial" w:hAnsi="Arial" w:cs="Arial"/>
          <w:color w:val="000000"/>
          <w:sz w:val="24"/>
          <w:szCs w:val="24"/>
        </w:rPr>
        <w:t>ochrony środowiska i przyrody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 opłata sądowa wynosi </w:t>
      </w:r>
      <w:r w:rsidR="00040146">
        <w:rPr>
          <w:rFonts w:ascii="Arial" w:hAnsi="Arial" w:cs="Arial"/>
          <w:color w:val="000000"/>
          <w:sz w:val="24"/>
          <w:szCs w:val="24"/>
        </w:rPr>
        <w:t>2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>00 PLN (</w:t>
      </w:r>
      <w:r w:rsidR="00040146">
        <w:rPr>
          <w:rFonts w:ascii="Arial" w:hAnsi="Arial" w:cs="Arial"/>
          <w:color w:val="000000"/>
          <w:sz w:val="24"/>
          <w:szCs w:val="24"/>
        </w:rPr>
        <w:t xml:space="preserve">ok. 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€ </w:t>
      </w:r>
      <w:r w:rsidR="00040146">
        <w:rPr>
          <w:rFonts w:ascii="Arial" w:hAnsi="Arial" w:cs="Arial"/>
          <w:color w:val="000000"/>
          <w:sz w:val="24"/>
          <w:szCs w:val="24"/>
        </w:rPr>
        <w:t>50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>).</w:t>
      </w:r>
    </w:p>
    <w:p w:rsidR="00662555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74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Orzeczenia sądów administracyjnych, które nie zostały zaskarżone, są wiążące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w danej sprawie. </w:t>
      </w:r>
    </w:p>
    <w:p w:rsidR="00BE2EEE" w:rsidRPr="00A95A1E" w:rsidRDefault="0066255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75</w:t>
      </w:r>
      <w:r w:rsidR="009E2FC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Odwołanie do organu wyższego stopnia może być złożon</w:t>
      </w:r>
      <w:r w:rsidR="00954142">
        <w:rPr>
          <w:rFonts w:ascii="Arial" w:hAnsi="Arial" w:cs="Arial"/>
          <w:color w:val="000000"/>
          <w:sz w:val="24"/>
          <w:szCs w:val="24"/>
        </w:rPr>
        <w:t>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przez osobę, która domagała się podjęcia czynności. Jeśli organ uzna skargę za zasadną, wyznaczy kolejny termin rozpatrzenia sprawy. Jeżeli termin nie zostanie dotrzymany, skarga może być złożona w wojewódzkim sądzie administracyjnym.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176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Wszystkie strony i osoby na prawach stron mają równe prawo do procedury odwoławczej. Ta sama zasada odnosi się do postępowań w sprawach cywilnych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 karnych.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9,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Każda osoba, której odmówiono udostępnienia informacji ma prawo odwołania do organu wyższego stopnia, a później zaskarżenia ostatecznej decyzji do sądu. </w:t>
      </w:r>
    </w:p>
    <w:p w:rsidR="00F04C73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178</w:t>
      </w:r>
      <w:r w:rsidR="00F04C73">
        <w:rPr>
          <w:rFonts w:ascii="Arial" w:hAnsi="Arial" w:cs="Arial"/>
          <w:color w:val="000000"/>
          <w:sz w:val="24"/>
          <w:szCs w:val="24"/>
        </w:rPr>
        <w:t>. W sytuacji gdy dany organ nie udzieli odpowiedzi na wniosek o udostępnienie informacji o środowisku, lub udzieli informacji niepełnej, wnioskodawcy przysługuje prawo do złożenia skargi do sądu administracyjnego na bezczynność organu administracji.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Do skarg rozpatrywanych w postępowaniu o udostępnienie informacji o środowisku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i jego ochronie stosuje się przepisy </w:t>
      </w:r>
      <w:proofErr w:type="spellStart"/>
      <w:r w:rsidR="00972D42">
        <w:rPr>
          <w:rFonts w:ascii="Arial" w:hAnsi="Arial" w:cs="Arial"/>
          <w:color w:val="000000"/>
          <w:sz w:val="24"/>
          <w:szCs w:val="24"/>
        </w:rPr>
        <w:t>P.p.s.a</w:t>
      </w:r>
      <w:proofErr w:type="spellEnd"/>
      <w:r w:rsidR="00972D42">
        <w:rPr>
          <w:rFonts w:ascii="Arial" w:hAnsi="Arial" w:cs="Arial"/>
          <w:color w:val="000000"/>
          <w:sz w:val="24"/>
          <w:szCs w:val="24"/>
        </w:rPr>
        <w:t xml:space="preserve">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Ustawa o udostępnianiu informacji o środowisku zapewnia dostęp do procedury odwoławczej podobnej do wcześniej opisanych procedur ustanowionych w K.p.a. oraz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P.p.s.a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C76226">
        <w:rPr>
          <w:rFonts w:ascii="Arial" w:hAnsi="Arial" w:cs="Arial"/>
          <w:color w:val="000000"/>
          <w:sz w:val="24"/>
          <w:szCs w:val="24"/>
        </w:rPr>
        <w:t xml:space="preserve">Z tą jednak różnicą, że </w:t>
      </w:r>
      <w:r w:rsidR="00A17BF2">
        <w:rPr>
          <w:rFonts w:ascii="Arial" w:hAnsi="Arial" w:cs="Arial"/>
          <w:color w:val="000000"/>
          <w:sz w:val="24"/>
          <w:szCs w:val="24"/>
        </w:rPr>
        <w:t>u</w:t>
      </w:r>
      <w:r w:rsidR="00540227">
        <w:rPr>
          <w:rFonts w:ascii="Arial" w:hAnsi="Arial" w:cs="Arial"/>
          <w:color w:val="000000"/>
          <w:sz w:val="24"/>
          <w:szCs w:val="24"/>
        </w:rPr>
        <w:t xml:space="preserve">stawa o udostępnianiu informacji o środowisku przewiduje termin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15 dni na </w:t>
      </w:r>
      <w:r w:rsidR="00040146">
        <w:rPr>
          <w:rFonts w:ascii="Arial" w:hAnsi="Arial" w:cs="Arial"/>
          <w:color w:val="000000"/>
          <w:sz w:val="24"/>
          <w:szCs w:val="24"/>
        </w:rPr>
        <w:t>przekazanie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skargi</w:t>
      </w:r>
      <w:r w:rsidR="00A17BF2">
        <w:rPr>
          <w:rFonts w:ascii="Arial" w:hAnsi="Arial" w:cs="Arial"/>
          <w:color w:val="000000"/>
          <w:sz w:val="24"/>
          <w:szCs w:val="24"/>
        </w:rPr>
        <w:t xml:space="preserve"> oraz odpowiedzi na skargę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040146">
        <w:rPr>
          <w:rFonts w:ascii="Arial" w:hAnsi="Arial" w:cs="Arial"/>
          <w:color w:val="000000"/>
          <w:sz w:val="24"/>
          <w:szCs w:val="24"/>
        </w:rPr>
        <w:t xml:space="preserve">przez właściwy organ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do 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>sąd</w:t>
      </w:r>
      <w:r w:rsidR="00040146">
        <w:rPr>
          <w:rFonts w:ascii="Arial" w:hAnsi="Arial" w:cs="Arial"/>
          <w:color w:val="000000"/>
          <w:sz w:val="24"/>
          <w:szCs w:val="24"/>
        </w:rPr>
        <w:t>u</w:t>
      </w:r>
      <w:r w:rsidR="00040146" w:rsidRPr="00A95A1E">
        <w:rPr>
          <w:rFonts w:ascii="Arial" w:hAnsi="Arial" w:cs="Arial"/>
          <w:color w:val="000000"/>
          <w:sz w:val="24"/>
          <w:szCs w:val="24"/>
        </w:rPr>
        <w:t xml:space="preserve"> administracyjn</w:t>
      </w:r>
      <w:r w:rsidR="00040146">
        <w:rPr>
          <w:rFonts w:ascii="Arial" w:hAnsi="Arial" w:cs="Arial"/>
          <w:color w:val="000000"/>
          <w:sz w:val="24"/>
          <w:szCs w:val="24"/>
        </w:rPr>
        <w:t>ego</w:t>
      </w:r>
      <w:r w:rsidR="00540227">
        <w:rPr>
          <w:rFonts w:ascii="Arial" w:hAnsi="Arial" w:cs="Arial"/>
          <w:color w:val="000000"/>
          <w:sz w:val="24"/>
          <w:szCs w:val="24"/>
        </w:rPr>
        <w:t>.</w:t>
      </w:r>
      <w:r w:rsidR="00EA3A92">
        <w:rPr>
          <w:rFonts w:ascii="Arial" w:hAnsi="Arial" w:cs="Arial"/>
          <w:color w:val="000000"/>
          <w:sz w:val="24"/>
          <w:szCs w:val="24"/>
        </w:rPr>
        <w:t xml:space="preserve"> </w:t>
      </w:r>
      <w:r w:rsidR="005C36AD">
        <w:rPr>
          <w:rFonts w:ascii="Arial" w:hAnsi="Arial" w:cs="Arial"/>
          <w:color w:val="000000"/>
          <w:sz w:val="24"/>
          <w:szCs w:val="24"/>
        </w:rPr>
        <w:t>Sąd administracyjny ma na rozpatrzenie skargi 30 dni od dnia otrzymania akt wraz z odpowiedzią na skargę.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9,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Decyzje, do których odnoszą się postanowienia artykułu 6 Konwencji są decyzjami administracyjnymi, od których można się odwoływać, i które można zaskarżać </w:t>
      </w:r>
      <w:r w:rsidR="00972D42">
        <w:rPr>
          <w:rFonts w:ascii="Arial" w:hAnsi="Arial" w:cs="Arial"/>
          <w:color w:val="000000"/>
          <w:sz w:val="24"/>
          <w:szCs w:val="24"/>
        </w:rPr>
        <w:t>do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sąd</w:t>
      </w:r>
      <w:r w:rsidR="00972D42">
        <w:rPr>
          <w:rFonts w:ascii="Arial" w:hAnsi="Arial" w:cs="Arial"/>
          <w:color w:val="000000"/>
          <w:sz w:val="24"/>
          <w:szCs w:val="24"/>
        </w:rPr>
        <w:t>u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Strony postępowania zawsze mają prawo odwołania od decyzji. Podobne prawo mają także organizacje ekologiczne w sprawach wymagających udziału społeczeństwa. Każda osoba ma prawo uczestniczyć w postępowaniach związanych z decyzjami, o których mowa w artykule 6 Konwencji, jednak prawo dostępu do procedury odwoławczej jest dostępne tylko dla posiadających interes prawny, oraz dla organizacji ekologicznych. </w:t>
      </w:r>
    </w:p>
    <w:p w:rsidR="00BE2EEE" w:rsidRPr="00A95A1E" w:rsidRDefault="006C3389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Dostęp do uczestnictwa w procedurze, a </w:t>
      </w:r>
      <w:r w:rsidR="00F04C73">
        <w:rPr>
          <w:rFonts w:ascii="Arial" w:hAnsi="Arial" w:cs="Arial"/>
          <w:color w:val="000000"/>
          <w:sz w:val="24"/>
          <w:szCs w:val="24"/>
        </w:rPr>
        <w:t xml:space="preserve">w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konsekwencji dostęp do </w:t>
      </w:r>
      <w:r w:rsidR="0051739D">
        <w:rPr>
          <w:rFonts w:ascii="Arial" w:hAnsi="Arial" w:cs="Arial"/>
          <w:color w:val="000000"/>
          <w:sz w:val="24"/>
          <w:szCs w:val="24"/>
        </w:rPr>
        <w:t xml:space="preserve">wymiaru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sprawiedliwości dla organizacji ekologicznych, jest wyłączony, jeżeli właściwy organ zdecyduje o nieprzeprowadzaniu pełnej procedury oceny oddziaływania na środowisko.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Artykuł 9,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Odwołania od działań lub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zaniechań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organów administracji mogą być podjęte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w procesach administracyjnych lub sądowo-administracyjnych. Lista stron może być różna w zależności od sprawy (na przykład w sprawie pozwolenia na emisję ścieków stronami są te osoby, które posiadają pozwolenia na korzystanie z wody; w przypadku oceny oddziaływania na środowisko będą to sąsiadujący </w:t>
      </w:r>
      <w:r w:rsidR="00B05999">
        <w:rPr>
          <w:rFonts w:ascii="Arial" w:hAnsi="Arial" w:cs="Arial"/>
          <w:color w:val="000000"/>
          <w:sz w:val="24"/>
          <w:szCs w:val="24"/>
        </w:rPr>
        <w:t>z terenem, na którym przeprowadzana jest inwestycja, dla której przeprowadzana jest ocena oddziaływania na środowisko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).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84</w:t>
      </w:r>
      <w:r w:rsidRPr="00A95A1E">
        <w:rPr>
          <w:rFonts w:ascii="Arial" w:hAnsi="Arial" w:cs="Arial"/>
          <w:color w:val="000000"/>
          <w:sz w:val="24"/>
          <w:szCs w:val="24"/>
        </w:rPr>
        <w:t>.</w:t>
      </w:r>
      <w:r w:rsidR="00743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Sprawy dotyczące działań lub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zaniechań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 osób fizycznych</w:t>
      </w:r>
      <w:r w:rsidR="00777A49">
        <w:rPr>
          <w:rFonts w:ascii="Arial" w:hAnsi="Arial" w:cs="Arial"/>
          <w:color w:val="000000"/>
          <w:sz w:val="24"/>
          <w:szCs w:val="24"/>
        </w:rPr>
        <w:t xml:space="preserve"> w sprawach cywilnych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są </w:t>
      </w:r>
      <w:r w:rsidR="00662B0E">
        <w:rPr>
          <w:rFonts w:ascii="Arial" w:hAnsi="Arial" w:cs="Arial"/>
          <w:color w:val="000000"/>
          <w:sz w:val="24"/>
          <w:szCs w:val="24"/>
        </w:rPr>
        <w:t>przedmiotem kognicji sądów powszechnych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777A49">
        <w:rPr>
          <w:rFonts w:ascii="Arial" w:hAnsi="Arial" w:cs="Arial"/>
          <w:color w:val="000000"/>
          <w:sz w:val="24"/>
          <w:szCs w:val="24"/>
        </w:rPr>
        <w:t xml:space="preserve">Ochrona praw podmiotowych obywateli wynikających z prawa materialnego następuje poprzez ustanowienie mechanizmów umożliwiających wszczęcie sprawy przed sądem, jak też wskazywanie w trakcie wszczętego postępowania zasadności zgłoszonego żądania. Do wszczęcia postępowania sądowego w sprawach cywilnych, wystarczającą przesłanką jest przedstawienie pod osąd sądu roszczenia oraz wskazania stanu faktycznego. </w:t>
      </w:r>
      <w:r w:rsidR="00743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Organizacje pozarządowe mogą złożyć pozew cywilny domagając się przywrócenia stanu pierwotnego zgodnie z prawem i instytucją środków zapobiegawczych w interesie publicznym (jeżeli szkoda lub niebezpieczeństwo dotyczy środowiska jako dobra wspólnego).</w:t>
      </w:r>
    </w:p>
    <w:p w:rsidR="00BE2EEE" w:rsidRPr="00A95A1E" w:rsidRDefault="009E2FCA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86</w:t>
      </w:r>
      <w:r w:rsidR="00082831" w:rsidRPr="00A95A1E">
        <w:rPr>
          <w:rFonts w:ascii="Arial" w:hAnsi="Arial" w:cs="Arial"/>
          <w:color w:val="000000"/>
          <w:sz w:val="24"/>
          <w:szCs w:val="24"/>
        </w:rPr>
        <w:t>.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Postępowanie cywilne jest dwuinstancyjne. W niektórych wypadkach istnieje możliwość złożenia skargi kasacyjnej do Sądu Najwyższego. W sprawach cywilnych dotyczących środowiska </w:t>
      </w:r>
      <w:r w:rsidR="00B05999">
        <w:rPr>
          <w:rFonts w:ascii="Arial" w:hAnsi="Arial" w:cs="Arial"/>
          <w:color w:val="000000"/>
          <w:sz w:val="24"/>
          <w:szCs w:val="24"/>
        </w:rPr>
        <w:t xml:space="preserve">rozpatrywanych przez sądy powszechne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opłata sądowa wynosi 100 PLN (</w:t>
      </w:r>
      <w:r w:rsidR="0051739D">
        <w:rPr>
          <w:rFonts w:ascii="Arial" w:hAnsi="Arial" w:cs="Arial"/>
          <w:color w:val="000000"/>
          <w:sz w:val="24"/>
          <w:szCs w:val="24"/>
        </w:rPr>
        <w:t xml:space="preserve">ok.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€</w:t>
      </w:r>
      <w:r w:rsidR="00533355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25) w pierwszej i drugiej instancji. Nie ma obowiązku bycia reprezentowanym przez </w:t>
      </w:r>
      <w:r w:rsidR="00B05999">
        <w:rPr>
          <w:rFonts w:ascii="Arial" w:hAnsi="Arial" w:cs="Arial"/>
          <w:color w:val="000000"/>
          <w:sz w:val="24"/>
          <w:szCs w:val="24"/>
        </w:rPr>
        <w:t>prawnika profesjonalnego pełnomocnika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Taki obowiązek dotyczy spraw </w:t>
      </w:r>
      <w:r w:rsidR="00B05999">
        <w:rPr>
          <w:rFonts w:ascii="Arial" w:hAnsi="Arial" w:cs="Arial"/>
          <w:color w:val="000000"/>
          <w:sz w:val="24"/>
          <w:szCs w:val="24"/>
        </w:rPr>
        <w:t xml:space="preserve">toczących się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przed Sądem Najwyższym. </w:t>
      </w:r>
    </w:p>
    <w:p w:rsidR="00BE2EEE" w:rsidRPr="00A95A1E" w:rsidRDefault="00876D38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87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Osoba składająca powództwo cywilne może żądać, aby sąd zobowiązał osobę,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 xml:space="preserve">z której działalnością wiąże się dochodzone roszczenie, do udzielenia informacji niezbędnych do ustalenia zakresu tej odpowiedzialności, na przykład informacji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  <w:t>o emisjach.</w:t>
      </w:r>
    </w:p>
    <w:p w:rsidR="00BE2EEE" w:rsidRPr="00A95A1E" w:rsidRDefault="00876D38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6C3389">
        <w:rPr>
          <w:rFonts w:ascii="Arial" w:hAnsi="Arial" w:cs="Arial"/>
          <w:color w:val="000000"/>
          <w:sz w:val="24"/>
          <w:szCs w:val="24"/>
        </w:rPr>
        <w:t>88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Zgodnie z prawem, lista podmiotów z prawem dostępu do</w:t>
      </w:r>
      <w:r w:rsidR="0051739D">
        <w:rPr>
          <w:rFonts w:ascii="Arial" w:hAnsi="Arial" w:cs="Arial"/>
          <w:color w:val="000000"/>
          <w:sz w:val="24"/>
          <w:szCs w:val="24"/>
        </w:rPr>
        <w:t xml:space="preserve"> wymiaru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sprawiedliwości jest identyczna z tą wymienioną w artykule 9</w:t>
      </w:r>
      <w:r w:rsidR="00C26CAE">
        <w:rPr>
          <w:rFonts w:ascii="Arial" w:hAnsi="Arial" w:cs="Arial"/>
          <w:color w:val="000000"/>
          <w:sz w:val="24"/>
          <w:szCs w:val="24"/>
        </w:rPr>
        <w:t xml:space="preserve"> ust.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2 i 3 Konwencji. </w:t>
      </w:r>
    </w:p>
    <w:p w:rsidR="00BE2EEE" w:rsidRPr="00A95A1E" w:rsidRDefault="006C3389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189</w:t>
      </w:r>
      <w:r w:rsidR="00BE2EEE" w:rsidRPr="00A95A1E">
        <w:rPr>
          <w:rFonts w:ascii="Arial" w:hAnsi="Arial" w:cs="Arial"/>
          <w:color w:val="000000"/>
        </w:rPr>
        <w:t xml:space="preserve">. Organ ochrony środowiska jest obowiązany przyjąć od każdego zgłoszenie </w:t>
      </w:r>
      <w:r w:rsidR="00BE2EEE" w:rsidRPr="00A95A1E">
        <w:rPr>
          <w:rFonts w:ascii="Arial" w:hAnsi="Arial" w:cs="Arial"/>
          <w:color w:val="000000"/>
        </w:rPr>
        <w:br/>
        <w:t xml:space="preserve">o wystąpieniu bezpośredniego zagrożenia szkodą w środowisku lub szkody w środowisku. Jeżeli zagrożenie szkodą w środowisku lub szkoda w środowisku dotyczy środowiska jako dobra wspólnego, zgłoszenia może dokonać organ administracji publicznej albo organizacja ekologiczna. Odmowa wszczęcia postępowania przez organ na podstawie zgłoszenia może być wydana w drodze postanowienia, na które przysługuje zażalenie. </w:t>
      </w:r>
    </w:p>
    <w:p w:rsidR="00BE2EEE" w:rsidRPr="00A95A1E" w:rsidRDefault="00BE2EEE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BE2EE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9,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AE4385" w:rsidRPr="00A95A1E" w:rsidRDefault="00AE4385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4385" w:rsidRDefault="00324353" w:rsidP="00A95A1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190</w:t>
      </w:r>
      <w:r w:rsidR="00BE2EEE" w:rsidRPr="00A95A1E">
        <w:rPr>
          <w:rFonts w:ascii="Arial" w:hAnsi="Arial" w:cs="Arial"/>
          <w:color w:val="000000"/>
        </w:rPr>
        <w:t xml:space="preserve">. W procedurze administracyjnej złożenie odwołania do organu wyższego stopnia automatycznie wstrzymuje wykonanie decyzji będącej przedmiotem odwołania. </w:t>
      </w:r>
      <w:r w:rsidR="00BE2EEE" w:rsidRPr="00A95A1E">
        <w:rPr>
          <w:rFonts w:ascii="Arial" w:hAnsi="Arial" w:cs="Arial"/>
          <w:color w:val="000000"/>
        </w:rPr>
        <w:br/>
        <w:t>W postępowaniu sądowo-administracyjnym osoba składająca skargę może jednocześnie złożyć wniosek o wstrzymanie wykonania zaskarżonej decyzji.</w:t>
      </w:r>
    </w:p>
    <w:p w:rsidR="00FB3AE4" w:rsidRPr="00A95A1E" w:rsidRDefault="00324353" w:rsidP="00A95A1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191</w:t>
      </w:r>
      <w:r w:rsidR="00082831" w:rsidRPr="00A95A1E">
        <w:rPr>
          <w:rFonts w:ascii="Arial" w:hAnsi="Arial" w:cs="Arial"/>
          <w:color w:val="000000"/>
        </w:rPr>
        <w:t>.</w:t>
      </w:r>
      <w:r w:rsidR="00BE2EEE" w:rsidRPr="00A95A1E">
        <w:rPr>
          <w:rFonts w:ascii="Arial" w:hAnsi="Arial" w:cs="Arial"/>
          <w:color w:val="000000"/>
        </w:rPr>
        <w:t xml:space="preserve"> W </w:t>
      </w:r>
      <w:r w:rsidR="00532176" w:rsidRPr="00A95A1E">
        <w:rPr>
          <w:rFonts w:ascii="Arial" w:hAnsi="Arial" w:cs="Arial"/>
          <w:color w:val="000000"/>
        </w:rPr>
        <w:t>ustawie z dnia 7 lipca 1994 r. - Prawo budowlane (Dz.</w:t>
      </w:r>
      <w:r w:rsidR="00C26CAE">
        <w:rPr>
          <w:rFonts w:ascii="Arial" w:hAnsi="Arial" w:cs="Arial"/>
          <w:color w:val="000000"/>
        </w:rPr>
        <w:t xml:space="preserve"> </w:t>
      </w:r>
      <w:r w:rsidR="00532176" w:rsidRPr="00A95A1E">
        <w:rPr>
          <w:rFonts w:ascii="Arial" w:hAnsi="Arial" w:cs="Arial"/>
          <w:color w:val="000000"/>
        </w:rPr>
        <w:t xml:space="preserve">U. </w:t>
      </w:r>
      <w:r w:rsidR="0095720D">
        <w:rPr>
          <w:rFonts w:ascii="Arial" w:hAnsi="Arial" w:cs="Arial"/>
          <w:color w:val="000000"/>
        </w:rPr>
        <w:t xml:space="preserve">z </w:t>
      </w:r>
      <w:r w:rsidR="00D9182E">
        <w:rPr>
          <w:rFonts w:ascii="Arial" w:hAnsi="Arial" w:cs="Arial"/>
          <w:color w:val="000000"/>
        </w:rPr>
        <w:t xml:space="preserve">2016 </w:t>
      </w:r>
      <w:r w:rsidR="0095720D">
        <w:rPr>
          <w:rFonts w:ascii="Arial" w:hAnsi="Arial" w:cs="Arial"/>
          <w:color w:val="000000"/>
        </w:rPr>
        <w:t xml:space="preserve">r. poz. </w:t>
      </w:r>
      <w:r w:rsidR="00D9182E">
        <w:rPr>
          <w:rFonts w:ascii="Arial" w:hAnsi="Arial" w:cs="Arial"/>
          <w:color w:val="000000"/>
        </w:rPr>
        <w:t>290</w:t>
      </w:r>
      <w:r w:rsidR="0095720D">
        <w:rPr>
          <w:rFonts w:ascii="Arial" w:hAnsi="Arial" w:cs="Arial"/>
          <w:color w:val="000000"/>
        </w:rPr>
        <w:t>)</w:t>
      </w:r>
      <w:r w:rsidR="00533355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zwanej dalej</w:t>
      </w:r>
      <w:r w:rsidR="0095720D">
        <w:rPr>
          <w:rFonts w:ascii="Arial" w:hAnsi="Arial" w:cs="Arial"/>
          <w:color w:val="000000"/>
        </w:rPr>
        <w:t>:</w:t>
      </w:r>
      <w:r w:rsidR="00BE2EEE" w:rsidRPr="00A95A1E">
        <w:rPr>
          <w:rFonts w:ascii="Arial" w:hAnsi="Arial" w:cs="Arial"/>
          <w:color w:val="000000"/>
        </w:rPr>
        <w:t xml:space="preserve"> „Prawo budowlane”</w:t>
      </w:r>
      <w:r w:rsidR="00533355">
        <w:rPr>
          <w:rFonts w:ascii="Arial" w:hAnsi="Arial" w:cs="Arial"/>
          <w:color w:val="000000"/>
        </w:rPr>
        <w:t>,</w:t>
      </w:r>
      <w:r w:rsidR="00532176" w:rsidRPr="00A95A1E">
        <w:rPr>
          <w:rFonts w:ascii="Arial" w:hAnsi="Arial" w:cs="Arial"/>
          <w:color w:val="000000"/>
        </w:rPr>
        <w:t xml:space="preserve"> </w:t>
      </w:r>
      <w:r w:rsidR="007C22EE">
        <w:rPr>
          <w:rFonts w:ascii="Arial" w:hAnsi="Arial" w:cs="Arial"/>
          <w:color w:val="000000"/>
        </w:rPr>
        <w:t>przewidziano</w:t>
      </w:r>
      <w:r w:rsidR="00BE2EEE" w:rsidRPr="00A95A1E">
        <w:rPr>
          <w:rFonts w:ascii="Arial" w:hAnsi="Arial" w:cs="Arial"/>
          <w:color w:val="000000"/>
        </w:rPr>
        <w:t xml:space="preserve"> wymóg ustanowienia kaucji</w:t>
      </w:r>
      <w:r w:rsidR="00532176" w:rsidRPr="00A95A1E">
        <w:rPr>
          <w:rFonts w:ascii="Arial" w:hAnsi="Arial" w:cs="Arial"/>
          <w:color w:val="000000"/>
        </w:rPr>
        <w:t xml:space="preserve"> na zabezpieczenie roszczeń inwestora z powodu wstrzymania wykonania decyzji</w:t>
      </w:r>
      <w:r w:rsidR="00A95A1E" w:rsidRPr="00A95A1E">
        <w:rPr>
          <w:rFonts w:ascii="Arial" w:hAnsi="Arial" w:cs="Arial"/>
          <w:color w:val="000000"/>
        </w:rPr>
        <w:t xml:space="preserve"> </w:t>
      </w:r>
      <w:r w:rsidR="00532176" w:rsidRPr="00A95A1E">
        <w:rPr>
          <w:rFonts w:ascii="Arial" w:hAnsi="Arial" w:cs="Arial"/>
          <w:color w:val="000000"/>
        </w:rPr>
        <w:t>który może stanowić barierę dla złożenia odwołania i wstrzymania wykonania decyzji</w:t>
      </w:r>
      <w:r w:rsidR="007C22EE">
        <w:rPr>
          <w:rFonts w:ascii="Arial" w:hAnsi="Arial" w:cs="Arial"/>
          <w:color w:val="000000"/>
        </w:rPr>
        <w:t>.</w:t>
      </w:r>
      <w:r w:rsidR="00532176" w:rsidRPr="00A95A1E">
        <w:rPr>
          <w:rFonts w:ascii="Arial" w:hAnsi="Arial" w:cs="Arial"/>
          <w:color w:val="000000"/>
        </w:rPr>
        <w:t xml:space="preserve"> </w:t>
      </w:r>
      <w:r w:rsidR="007C22EE">
        <w:rPr>
          <w:rFonts w:ascii="Arial" w:hAnsi="Arial" w:cs="Arial"/>
          <w:color w:val="000000"/>
        </w:rPr>
        <w:t>Zgodnie z</w:t>
      </w:r>
      <w:r w:rsidR="00532176" w:rsidRPr="00A95A1E">
        <w:rPr>
          <w:rFonts w:ascii="Arial" w:hAnsi="Arial" w:cs="Arial"/>
          <w:color w:val="000000"/>
        </w:rPr>
        <w:t xml:space="preserve"> art. 35a </w:t>
      </w:r>
      <w:r w:rsidR="00BE2EEE" w:rsidRPr="00A95A1E">
        <w:rPr>
          <w:rFonts w:ascii="Arial" w:hAnsi="Arial" w:cs="Arial"/>
          <w:color w:val="000000"/>
        </w:rPr>
        <w:t>Prawa</w:t>
      </w:r>
      <w:r w:rsidR="00532176" w:rsidRPr="00A95A1E">
        <w:rPr>
          <w:rFonts w:ascii="Arial" w:hAnsi="Arial" w:cs="Arial"/>
          <w:color w:val="000000"/>
        </w:rPr>
        <w:t xml:space="preserve"> budowlane</w:t>
      </w:r>
      <w:r w:rsidR="00BE2EEE" w:rsidRPr="00A95A1E">
        <w:rPr>
          <w:rFonts w:ascii="Arial" w:hAnsi="Arial" w:cs="Arial"/>
          <w:color w:val="000000"/>
        </w:rPr>
        <w:t>go</w:t>
      </w:r>
      <w:r w:rsidR="00532176" w:rsidRPr="00A95A1E">
        <w:rPr>
          <w:rFonts w:ascii="Arial" w:hAnsi="Arial" w:cs="Arial"/>
          <w:color w:val="000000"/>
        </w:rPr>
        <w:t xml:space="preserve"> „w przypadku wniesienia skargi do sądu administracyjnego na decyzję o pozwoleniu na budowę wstrzymanie wykonania tej decyzji na wniosek skarżącego sąd może uzależnić od złożenia przez skarżącego kaucji na zabezpieczenie roszczeń inwestora z powodu wstrzymania wykonania decyzji. W</w:t>
      </w:r>
      <w:r w:rsidR="00063347">
        <w:rPr>
          <w:rFonts w:ascii="Arial" w:hAnsi="Arial" w:cs="Arial"/>
          <w:color w:val="000000"/>
        </w:rPr>
        <w:t> </w:t>
      </w:r>
      <w:r w:rsidR="00532176" w:rsidRPr="00A95A1E">
        <w:rPr>
          <w:rFonts w:ascii="Arial" w:hAnsi="Arial" w:cs="Arial"/>
          <w:color w:val="000000"/>
        </w:rPr>
        <w:t xml:space="preserve">przypadku uznania skargi za słuszną w całości lub w części kaucja podlega zwrotowi. W przypadku oddalenia skargi kaucję przeznacza się na zaspokojenie roszczeń inwestora. W sprawach kaucji stosuje się odpowiednio przepisy </w:t>
      </w:r>
      <w:r w:rsidR="00AE4385">
        <w:rPr>
          <w:rFonts w:ascii="Arial" w:hAnsi="Arial" w:cs="Arial"/>
          <w:color w:val="000000"/>
        </w:rPr>
        <w:t xml:space="preserve">K.p.c. </w:t>
      </w:r>
      <w:r w:rsidR="00532176" w:rsidRPr="00A95A1E">
        <w:rPr>
          <w:rFonts w:ascii="Arial" w:hAnsi="Arial" w:cs="Arial"/>
          <w:color w:val="000000"/>
        </w:rPr>
        <w:t>o zabezpieczeniu roszczeń.</w:t>
      </w:r>
    </w:p>
    <w:p w:rsidR="00FB3AE4" w:rsidRPr="00A95A1E" w:rsidRDefault="00324353" w:rsidP="00A95A1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192</w:t>
      </w:r>
      <w:r w:rsidR="00BE2EEE" w:rsidRPr="00A95A1E">
        <w:rPr>
          <w:rFonts w:ascii="Arial" w:hAnsi="Arial" w:cs="Arial"/>
          <w:color w:val="000000"/>
        </w:rPr>
        <w:t>. W procedurze cywilnej sądy mogą udzielić zabezpieczenia</w:t>
      </w:r>
      <w:r w:rsidR="00AE4385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które polega na zastosowaniu środków zaradczych</w:t>
      </w:r>
      <w:r w:rsidR="00AE4385">
        <w:rPr>
          <w:rFonts w:ascii="Arial" w:hAnsi="Arial" w:cs="Arial"/>
          <w:color w:val="000000"/>
        </w:rPr>
        <w:t>,</w:t>
      </w:r>
      <w:r w:rsidR="00BE2EEE" w:rsidRPr="00A95A1E">
        <w:rPr>
          <w:rFonts w:ascii="Arial" w:hAnsi="Arial" w:cs="Arial"/>
          <w:color w:val="000000"/>
        </w:rPr>
        <w:t xml:space="preserve"> takich jak wstrzymanie konkretnego działania na czas trwania </w:t>
      </w:r>
      <w:r w:rsidR="00DE10CB">
        <w:rPr>
          <w:rFonts w:ascii="Arial" w:hAnsi="Arial" w:cs="Arial"/>
          <w:color w:val="000000"/>
        </w:rPr>
        <w:t>postępowania</w:t>
      </w:r>
      <w:r w:rsidR="00BE2EEE" w:rsidRPr="00A95A1E">
        <w:rPr>
          <w:rFonts w:ascii="Arial" w:hAnsi="Arial" w:cs="Arial"/>
          <w:color w:val="000000"/>
        </w:rPr>
        <w:t>.</w:t>
      </w:r>
    </w:p>
    <w:p w:rsidR="00BE2EEE" w:rsidRPr="00A95A1E" w:rsidRDefault="00876D38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324353">
        <w:rPr>
          <w:rFonts w:ascii="Arial" w:hAnsi="Arial" w:cs="Arial"/>
          <w:color w:val="000000"/>
          <w:sz w:val="24"/>
          <w:szCs w:val="24"/>
        </w:rPr>
        <w:t>93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W postępowaniu sądowo-administracyjnym zasada, że przegrana strona ponosi koszty strony wygranej, stosuje się jedynie wtedy, gdy wygraną jest osoba podważająca decyzję. Jeżeli osoba przegrywa sprawę, nie ponosi kosztów.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324353">
        <w:rPr>
          <w:rFonts w:ascii="Arial" w:hAnsi="Arial" w:cs="Arial"/>
          <w:color w:val="000000"/>
          <w:sz w:val="24"/>
          <w:szCs w:val="24"/>
        </w:rPr>
        <w:t>94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. Decyzje organów i </w:t>
      </w:r>
      <w:r w:rsidR="00DE10CB">
        <w:rPr>
          <w:rFonts w:ascii="Arial" w:hAnsi="Arial" w:cs="Arial"/>
          <w:color w:val="000000"/>
          <w:sz w:val="24"/>
          <w:szCs w:val="24"/>
        </w:rPr>
        <w:t>orzeczenia sądów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są doręczane w formie pisemnej (K.p.a., </w:t>
      </w:r>
      <w:proofErr w:type="spellStart"/>
      <w:r w:rsidRPr="00A95A1E">
        <w:rPr>
          <w:rFonts w:ascii="Arial" w:hAnsi="Arial" w:cs="Arial"/>
          <w:color w:val="000000"/>
          <w:sz w:val="24"/>
          <w:szCs w:val="24"/>
        </w:rPr>
        <w:t>P.p.s.a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., K.p.c.). </w:t>
      </w:r>
      <w:r w:rsidR="00540798">
        <w:rPr>
          <w:rFonts w:ascii="Arial" w:hAnsi="Arial" w:cs="Arial"/>
          <w:color w:val="000000"/>
          <w:sz w:val="24"/>
          <w:szCs w:val="24"/>
        </w:rPr>
        <w:t>Orzeczenia</w:t>
      </w:r>
      <w:r w:rsidR="00540798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color w:val="000000"/>
          <w:sz w:val="24"/>
          <w:szCs w:val="24"/>
        </w:rPr>
        <w:t>sądów i decyzje administracyjne są udostępniane na żądanie</w:t>
      </w:r>
      <w:r w:rsidR="00063347">
        <w:rPr>
          <w:rFonts w:ascii="Arial" w:hAnsi="Arial" w:cs="Arial"/>
          <w:color w:val="000000"/>
          <w:sz w:val="24"/>
          <w:szCs w:val="24"/>
        </w:rPr>
        <w:t>,</w:t>
      </w:r>
      <w:r w:rsidRPr="00A95A1E">
        <w:rPr>
          <w:rFonts w:ascii="Arial" w:hAnsi="Arial" w:cs="Arial"/>
          <w:color w:val="000000"/>
          <w:sz w:val="24"/>
          <w:szCs w:val="24"/>
        </w:rPr>
        <w:t xml:space="preserve"> z wyłączeniem danych osobowych (odpowiednie części dokumentów są </w:t>
      </w:r>
      <w:proofErr w:type="spellStart"/>
      <w:r w:rsidR="00785006">
        <w:rPr>
          <w:rFonts w:ascii="Arial" w:hAnsi="Arial" w:cs="Arial"/>
          <w:color w:val="000000"/>
          <w:sz w:val="24"/>
          <w:szCs w:val="24"/>
        </w:rPr>
        <w:t>za</w:t>
      </w:r>
      <w:r w:rsidR="00063347">
        <w:rPr>
          <w:rFonts w:ascii="Arial" w:hAnsi="Arial" w:cs="Arial"/>
          <w:color w:val="000000"/>
          <w:sz w:val="24"/>
          <w:szCs w:val="24"/>
        </w:rPr>
        <w:t>no</w:t>
      </w:r>
      <w:r w:rsidR="00785006">
        <w:rPr>
          <w:rFonts w:ascii="Arial" w:hAnsi="Arial" w:cs="Arial"/>
          <w:color w:val="000000"/>
          <w:sz w:val="24"/>
          <w:szCs w:val="24"/>
        </w:rPr>
        <w:t>nimizowane</w:t>
      </w:r>
      <w:proofErr w:type="spellEnd"/>
      <w:r w:rsidRPr="00A95A1E">
        <w:rPr>
          <w:rFonts w:ascii="Arial" w:hAnsi="Arial" w:cs="Arial"/>
          <w:color w:val="000000"/>
          <w:sz w:val="24"/>
          <w:szCs w:val="24"/>
        </w:rPr>
        <w:t xml:space="preserve">). </w:t>
      </w:r>
      <w:r w:rsidRPr="00A95A1E">
        <w:rPr>
          <w:rFonts w:ascii="Arial" w:hAnsi="Arial" w:cs="Arial"/>
          <w:color w:val="000000"/>
          <w:sz w:val="24"/>
          <w:szCs w:val="24"/>
        </w:rPr>
        <w:br/>
        <w:t xml:space="preserve">W przypadku, gdy liczba stron w postępowaniu przekracza 20, strony mogą być zawiadamiane o decyzjach organu przez obwieszczenie lub w inny zwyczajowo przyjęty </w:t>
      </w:r>
      <w:r w:rsidRPr="00A95A1E">
        <w:rPr>
          <w:rFonts w:ascii="Arial" w:hAnsi="Arial" w:cs="Arial"/>
          <w:color w:val="000000"/>
          <w:sz w:val="24"/>
          <w:szCs w:val="24"/>
        </w:rPr>
        <w:br/>
        <w:t>w danej miejscowości sposób publicznego ogłaszania, w tych przypadkach zawiadomienie bądź doręczenie uważa się za dokonane po upływie czternastu dni od dnia publicznego ogłoszenia.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Artykuł 9, </w:t>
      </w:r>
      <w:r w:rsidR="00D9182E">
        <w:rPr>
          <w:rFonts w:ascii="Arial" w:hAnsi="Arial" w:cs="Arial"/>
          <w:b/>
          <w:bCs/>
          <w:color w:val="000000"/>
          <w:sz w:val="24"/>
          <w:szCs w:val="24"/>
        </w:rPr>
        <w:t>ustęp</w:t>
      </w:r>
      <w:r w:rsidR="00D9182E" w:rsidRPr="00A95A1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EEE" w:rsidRPr="00A95A1E" w:rsidRDefault="00876D38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>1</w:t>
      </w:r>
      <w:r w:rsidR="00324353">
        <w:rPr>
          <w:rFonts w:ascii="Arial" w:hAnsi="Arial" w:cs="Arial"/>
          <w:color w:val="000000"/>
          <w:sz w:val="24"/>
          <w:szCs w:val="24"/>
        </w:rPr>
        <w:t>95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 Informacja o procedurze odwoławczej jest dostarczana zainteresowanym, na przykład podczas szkoleń dla organizacji pozarządowych, z których część jest finansowana przez Narodowy Fundusz</w:t>
      </w:r>
      <w:r w:rsidR="0095720D">
        <w:rPr>
          <w:rFonts w:ascii="Arial" w:hAnsi="Arial" w:cs="Arial"/>
          <w:color w:val="000000"/>
          <w:sz w:val="24"/>
          <w:szCs w:val="24"/>
        </w:rPr>
        <w:t xml:space="preserve"> Ochrony Środowiska i Gospodarki Wodnej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oraz wojewódzkie fundusze ochrony środowiska i gospodarki wodnej. Ponadto osoby,</w:t>
      </w:r>
      <w:r w:rsidR="000F0132">
        <w:rPr>
          <w:rFonts w:ascii="Arial" w:hAnsi="Arial" w:cs="Arial"/>
          <w:color w:val="000000"/>
          <w:sz w:val="24"/>
          <w:szCs w:val="24"/>
        </w:rPr>
        <w:t xml:space="preserve"> którym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FC3A79">
        <w:rPr>
          <w:rFonts w:ascii="Arial" w:hAnsi="Arial" w:cs="Arial"/>
          <w:color w:val="000000"/>
          <w:sz w:val="24"/>
          <w:szCs w:val="24"/>
        </w:rPr>
        <w:t xml:space="preserve">odmówiono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udostępnieni</w:t>
      </w:r>
      <w:r w:rsidR="00FC3A79">
        <w:rPr>
          <w:rFonts w:ascii="Arial" w:hAnsi="Arial" w:cs="Arial"/>
          <w:color w:val="000000"/>
          <w:sz w:val="24"/>
          <w:szCs w:val="24"/>
        </w:rPr>
        <w:t>a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informacji </w:t>
      </w:r>
      <w:r w:rsidR="0095720D">
        <w:rPr>
          <w:rFonts w:ascii="Arial" w:hAnsi="Arial" w:cs="Arial"/>
          <w:color w:val="000000"/>
          <w:sz w:val="24"/>
          <w:szCs w:val="24"/>
        </w:rPr>
        <w:t>o środowisku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, mają dostęp do informacji (na stronie www.ekoportal.gov.pl) na temat zasad udostępniania informacji</w:t>
      </w:r>
      <w:r w:rsidR="00324353">
        <w:rPr>
          <w:rFonts w:ascii="Arial" w:hAnsi="Arial" w:cs="Arial"/>
          <w:color w:val="000000"/>
          <w:sz w:val="24"/>
          <w:szCs w:val="24"/>
        </w:rPr>
        <w:t xml:space="preserve"> o </w:t>
      </w:r>
      <w:r w:rsidR="00785006">
        <w:rPr>
          <w:rFonts w:ascii="Arial" w:hAnsi="Arial" w:cs="Arial"/>
          <w:color w:val="000000"/>
          <w:sz w:val="24"/>
          <w:szCs w:val="24"/>
        </w:rPr>
        <w:t>środowisku i jego ochronie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29 Rozpoznane trudności we wdrażaniu artykułu 9</w:t>
      </w:r>
    </w:p>
    <w:p w:rsidR="00FB3AE4" w:rsidRDefault="00324353" w:rsidP="00324353">
      <w:pPr>
        <w:pStyle w:val="Zwykytek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17131" w:rsidRDefault="00F17131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24353">
        <w:rPr>
          <w:rFonts w:ascii="Arial" w:hAnsi="Arial" w:cs="Arial"/>
          <w:color w:val="000000"/>
        </w:rPr>
        <w:t>96</w:t>
      </w:r>
      <w:r>
        <w:rPr>
          <w:rFonts w:ascii="Arial" w:hAnsi="Arial" w:cs="Arial"/>
          <w:color w:val="000000"/>
        </w:rPr>
        <w:t>. Organizacje pozarządowe zwracają uwagę</w:t>
      </w:r>
      <w:r w:rsidR="00592739">
        <w:rPr>
          <w:rFonts w:ascii="Arial" w:hAnsi="Arial" w:cs="Arial"/>
          <w:color w:val="000000"/>
        </w:rPr>
        <w:t xml:space="preserve"> na to</w:t>
      </w:r>
      <w:r>
        <w:rPr>
          <w:rFonts w:ascii="Arial" w:hAnsi="Arial" w:cs="Arial"/>
          <w:color w:val="000000"/>
        </w:rPr>
        <w:t>, że w polskich przepisach prawa brakuje środków tymczasowych w postępowaniach wymagających udziału społeczeństwa. Powoduje to, ich zdaniem, że dostęp do wymiaru sprawiedliwości jest w praktyce często iluzoryczny. W</w:t>
      </w:r>
      <w:r w:rsidR="00584D87">
        <w:rPr>
          <w:rFonts w:ascii="Arial" w:hAnsi="Arial" w:cs="Arial"/>
          <w:color w:val="000000"/>
        </w:rPr>
        <w:t xml:space="preserve">ynika to z tego, że jeśli organizacja pozarządowa nie zostanie dopuszczona do udziału w postępowaniu, to nawet jeśli odwoła się od takiej decyzji odmownej, </w:t>
      </w:r>
      <w:r w:rsidR="00584D87">
        <w:rPr>
          <w:rFonts w:ascii="Arial" w:hAnsi="Arial" w:cs="Arial"/>
          <w:color w:val="000000"/>
        </w:rPr>
        <w:lastRenderedPageBreak/>
        <w:t>przedmiotowe postępowanie nadal będzie się toczyło i może zostać zakończone prawomocną decyzją. Nawet jeśli organizacja pozarządowa uzyska korzystny dla siebie wyrok sądu administracyjnego w sprawie udziału w postępowaniu, po czym zaskarży decyzję w postępowaniu pierwotnym i sąd administracyjny przyzna jej rację, to sąd ten będzie mógł wydać wówczas tylko wyrok, w którym stwierdzi wydanie decyzji z</w:t>
      </w:r>
      <w:r w:rsidR="00324353">
        <w:rPr>
          <w:rFonts w:ascii="Arial" w:hAnsi="Arial" w:cs="Arial"/>
          <w:color w:val="000000"/>
        </w:rPr>
        <w:t> </w:t>
      </w:r>
      <w:r w:rsidR="00584D87">
        <w:rPr>
          <w:rFonts w:ascii="Arial" w:hAnsi="Arial" w:cs="Arial"/>
          <w:color w:val="000000"/>
        </w:rPr>
        <w:t>naruszeniem prawa. Zdaniem organizacji pozarządowych powoduje to, że dostęp do wymiaru sprawiedliwości jest nieefektywny.</w:t>
      </w:r>
    </w:p>
    <w:p w:rsidR="00B40015" w:rsidRDefault="00B40015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24353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7. Organizacje pozarządowe zwracają uwagę na ograniczony katalog stron w</w:t>
      </w:r>
      <w:r w:rsidR="0032435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postępowaniach o wydanie tzw. pozwoleń zintegrowanych. Organizacje pozarządowe uznają tego rodzaju pozwolenia za decyzje mające istotny wpływ na środowisko i</w:t>
      </w:r>
      <w:r w:rsidR="0032435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twierdzą, że powinny być dopuszczone do udziału w takich postępowaniach. </w:t>
      </w:r>
    </w:p>
    <w:p w:rsidR="00CC2AC9" w:rsidRPr="00A95A1E" w:rsidRDefault="00C641E1" w:rsidP="00A95A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24353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8. Organizacje </w:t>
      </w:r>
      <w:r w:rsidR="00CC2AC9">
        <w:rPr>
          <w:rFonts w:ascii="Arial" w:hAnsi="Arial" w:cs="Arial"/>
          <w:color w:val="000000"/>
        </w:rPr>
        <w:t>pozarządowe</w:t>
      </w:r>
      <w:r>
        <w:rPr>
          <w:rFonts w:ascii="Arial" w:hAnsi="Arial" w:cs="Arial"/>
          <w:color w:val="000000"/>
        </w:rPr>
        <w:t xml:space="preserve"> twierdzą, że polskie prawo ogranicza im możliwość zaskarżenia planów i programów dotyczących ochrony środowiska. Bierze się to głównie </w:t>
      </w:r>
      <w:r w:rsidR="00324353">
        <w:rPr>
          <w:rFonts w:ascii="Arial" w:hAnsi="Arial" w:cs="Arial"/>
          <w:color w:val="000000"/>
        </w:rPr>
        <w:t>z </w:t>
      </w:r>
      <w:r>
        <w:rPr>
          <w:rFonts w:ascii="Arial" w:hAnsi="Arial" w:cs="Arial"/>
          <w:color w:val="000000"/>
        </w:rPr>
        <w:t>konieczności wykazania przez skarżącego, że takie plany, naruszają jego interes prawny. Organizacje ekologiczne nie są najczęściej tego wykazać.</w:t>
      </w:r>
      <w:r w:rsidR="00592739">
        <w:rPr>
          <w:rFonts w:ascii="Arial" w:hAnsi="Arial" w:cs="Arial"/>
          <w:color w:val="000000"/>
        </w:rPr>
        <w:t xml:space="preserve"> Ponadto przepisy </w:t>
      </w:r>
      <w:r w:rsidR="00533355">
        <w:rPr>
          <w:rFonts w:ascii="Arial" w:hAnsi="Arial" w:cs="Arial"/>
          <w:color w:val="000000"/>
        </w:rPr>
        <w:t>Prawa budowlanego</w:t>
      </w:r>
      <w:r w:rsidR="00592739">
        <w:rPr>
          <w:rFonts w:ascii="Arial" w:hAnsi="Arial" w:cs="Arial"/>
          <w:color w:val="000000"/>
        </w:rPr>
        <w:t xml:space="preserve"> przewidują, że </w:t>
      </w:r>
      <w:r w:rsidR="00592739" w:rsidRPr="0052650D">
        <w:rPr>
          <w:rFonts w:ascii="Arial" w:hAnsi="Arial" w:cs="Arial"/>
          <w:color w:val="000000"/>
        </w:rPr>
        <w:t>w przypadku wniesienia skargi do sądu administracyjnego na decyzję o pozwoleniu na budowę wstrzymanie wykonania tej decyzji na wniosek skarżącego sąd może uzależnić od złożenia przez skarżącego kaucji na zabezpieczenie roszczeń inwestora z powodu wstrzymania wykonania decyzji</w:t>
      </w:r>
      <w:r w:rsidR="00592739">
        <w:rPr>
          <w:rFonts w:ascii="Arial" w:hAnsi="Arial" w:cs="Arial"/>
          <w:color w:val="000000"/>
        </w:rPr>
        <w:t>. Stanowi to, zdaniem organizacji pozarządowych, istotne ograniczenie w dostępie do wymiaru sprawiedliwości.</w:t>
      </w:r>
      <w:r w:rsidR="00CC2AC9">
        <w:rPr>
          <w:rFonts w:ascii="Arial" w:hAnsi="Arial" w:cs="Arial"/>
          <w:color w:val="000000"/>
        </w:rPr>
        <w:t xml:space="preserve">189. Według organizacji pozarządowych przeszkodą w dostępie do wymiaru sprawiedliwości są niekiedy koszty postępowania sądowo-administracyjnego. Ich zdaniem </w:t>
      </w:r>
      <w:r w:rsidR="00CC2AC9" w:rsidRPr="00F16F21">
        <w:rPr>
          <w:rFonts w:ascii="Arial" w:hAnsi="Arial" w:cs="Arial"/>
          <w:color w:val="000000"/>
        </w:rPr>
        <w:t>koszty postępowań odwoławczych dotyczących spraw związanych z prawem budowlanym czy zagospodarowanie przestrzennym (500 zł) są za wysokie</w:t>
      </w:r>
      <w:r w:rsidR="00CC2AC9">
        <w:rPr>
          <w:rFonts w:ascii="Arial" w:hAnsi="Arial" w:cs="Arial"/>
          <w:color w:val="000000"/>
        </w:rPr>
        <w:t xml:space="preserve">. Ograniczeniem jest też dla nich przymus adwokacko radcowski przy składaniu skargi kasacyjnej do Naczelnego Sądu Administracyjnego. Twierdzą, że wiele organizacji pozarządowych nie jest sobie w stanie pozwolić na wynagrodzenie dla radcy lub adwokata, a tylko nieliczne posiadają odpowiednich specjalistów w swoich szeregach. Równocześnie sądy rzadko przyznają im pomoc finansową, choć istnieje taka prawna możliwość.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30 Dalsze informacje dotyczące praktycznego wdrażania postanowień artykułu 9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199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</w:t>
      </w:r>
      <w:r w:rsidR="00F931F9" w:rsidRPr="00F931F9">
        <w:rPr>
          <w:rFonts w:ascii="Arial" w:hAnsi="Arial" w:cs="Arial"/>
          <w:color w:val="000000"/>
          <w:sz w:val="24"/>
          <w:szCs w:val="24"/>
        </w:rPr>
        <w:t xml:space="preserve">Ministerstwo Sprawiedliwości prowadzi statystyki spraw cywilnych i gospodarczych, których przedmiotem są roszczenia dotyczące „ochrony naturalnego środowiska człowieka”. </w:t>
      </w:r>
      <w:r w:rsidR="0002717B">
        <w:rPr>
          <w:rFonts w:ascii="Arial" w:hAnsi="Arial" w:cs="Arial"/>
          <w:color w:val="000000"/>
          <w:sz w:val="24"/>
          <w:szCs w:val="24"/>
        </w:rPr>
        <w:t xml:space="preserve"> </w:t>
      </w:r>
      <w:r w:rsidR="004450B0">
        <w:rPr>
          <w:rFonts w:ascii="Arial" w:hAnsi="Arial" w:cs="Arial"/>
          <w:color w:val="000000"/>
          <w:sz w:val="24"/>
          <w:szCs w:val="24"/>
        </w:rPr>
        <w:t xml:space="preserve">W 2014 r. do sądów rejonowych wpłynęło łącznie 913 takich spraw, a załatwiono 536. Do sądów okręgowych (jako sądów I instancji w wydziałach cywilnych i gospodarczych) w roku 2014 wpłynęło 827 spraw, a załatwiono 629. Do sądów apelacyjnych w tym samym roku wpłynęły 32 sprawy tej kategorii, a załatwiono 19. W 2015 r. do sądów rejonowych wpłynęło 91 spraw,  a załatwiono 174. Do sądów okręgowych (jako sądów I instancji w wydziałach cywilnych i gospodarczych) w roku 2015 </w:t>
      </w:r>
      <w:r w:rsidR="004450B0">
        <w:rPr>
          <w:rFonts w:ascii="Arial" w:hAnsi="Arial" w:cs="Arial"/>
          <w:color w:val="000000"/>
          <w:sz w:val="24"/>
          <w:szCs w:val="24"/>
        </w:rPr>
        <w:lastRenderedPageBreak/>
        <w:t>wpłynęły 193 sprawy dotyczące ochrony środowiska naturalnego, a załatwiono 528. Do sądów apelacyjnych wpłynęło w 201</w:t>
      </w:r>
      <w:r w:rsidR="00540798">
        <w:rPr>
          <w:rFonts w:ascii="Arial" w:hAnsi="Arial" w:cs="Arial"/>
          <w:color w:val="000000"/>
          <w:sz w:val="24"/>
          <w:szCs w:val="24"/>
        </w:rPr>
        <w:t>5</w:t>
      </w:r>
      <w:r w:rsidR="004450B0">
        <w:rPr>
          <w:rFonts w:ascii="Arial" w:hAnsi="Arial" w:cs="Arial"/>
          <w:color w:val="000000"/>
          <w:sz w:val="24"/>
          <w:szCs w:val="24"/>
        </w:rPr>
        <w:t xml:space="preserve"> r. 114 spraw tej kategorii, a załatwiono 24.</w:t>
      </w:r>
    </w:p>
    <w:p w:rsidR="00BE2EEE" w:rsidRPr="00A95A1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</w:t>
      </w:r>
      <w:r w:rsidR="00540798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Niewiele spraw przed sądami cywilnymi dotyczy szkód środowiskowych jako dobra wspólnego. W opinii organizacji pozarządowych zebranej w trakcie konsultowania treści raportu jest to związane z trudnością wykazania </w:t>
      </w:r>
      <w:r w:rsidR="007C22EE">
        <w:rPr>
          <w:rFonts w:ascii="Arial" w:hAnsi="Arial" w:cs="Arial"/>
          <w:color w:val="000000"/>
          <w:sz w:val="24"/>
          <w:szCs w:val="24"/>
        </w:rPr>
        <w:t>interesu prawnego</w:t>
      </w:r>
      <w:r w:rsidR="007C22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powoda do wniesienia sprawy w obronie dobra wspólnego.</w:t>
      </w:r>
    </w:p>
    <w:p w:rsidR="00BE2EE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Osoby nieposiadające wystarczających środków mogą się zwrócić o zwolnienie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br/>
      </w:r>
      <w:r w:rsidR="00540798">
        <w:rPr>
          <w:rFonts w:ascii="Arial" w:hAnsi="Arial" w:cs="Arial"/>
          <w:color w:val="000000"/>
          <w:sz w:val="24"/>
          <w:szCs w:val="24"/>
        </w:rPr>
        <w:t>od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 </w:t>
      </w:r>
      <w:r w:rsidR="00540798">
        <w:rPr>
          <w:rFonts w:ascii="Arial" w:hAnsi="Arial" w:cs="Arial"/>
          <w:color w:val="000000"/>
          <w:sz w:val="24"/>
          <w:szCs w:val="24"/>
        </w:rPr>
        <w:t xml:space="preserve">kosztów (opłat i wydatków) 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za postępowanie przed sądami cywilnymi i administracyjnymi. To zwolnienie nie dotyczy obowiązku zwrotu kosztów przeciwnej stronie w przypad</w:t>
      </w:r>
      <w:r>
        <w:rPr>
          <w:rFonts w:ascii="Arial" w:hAnsi="Arial" w:cs="Arial"/>
          <w:color w:val="000000"/>
          <w:sz w:val="24"/>
          <w:szCs w:val="24"/>
        </w:rPr>
        <w:t xml:space="preserve">ku przegranej sprawy cywilnej. </w:t>
      </w:r>
    </w:p>
    <w:p w:rsidR="00AE4385" w:rsidRPr="00A95A1E" w:rsidRDefault="00AE4385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31 Adresy internetowe związane z wdrażaniem artykułu 9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>. </w:t>
      </w:r>
      <w:hyperlink w:history="1">
        <w:r w:rsidR="00EA3A92" w:rsidRPr="00947355">
          <w:rPr>
            <w:rStyle w:val="Hipercze"/>
            <w:rFonts w:ascii="Arial" w:hAnsi="Arial" w:cs="Arial"/>
            <w:sz w:val="24"/>
            <w:szCs w:val="24"/>
          </w:rPr>
          <w:t>www.ekoportal.gov.pl</w:t>
        </w:r>
        <w:r w:rsidR="00EA3A92" w:rsidRPr="00947355" w:rsidDel="00EA3A92">
          <w:rPr>
            <w:rStyle w:val="Hipercze"/>
            <w:rFonts w:ascii="Arial" w:hAnsi="Arial" w:cs="Arial"/>
            <w:sz w:val="24"/>
            <w:szCs w:val="24"/>
          </w:rPr>
          <w:t xml:space="preserve"> </w:t>
        </w:r>
      </w:hyperlink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32 Wpływ wdrożenia konwencji na ochronę prawa każdej osoby, obecnego i przyszłych pokoleń,</w:t>
      </w:r>
      <w:r w:rsidR="00A95A1E"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do życia w środowisku odpowiednim dla jej zdrowia i pomyślności oraz obowiązek, tak osobiście, jak i we współdziałaniu z innymi, ochrony i ulepszania środowiska dla dobra obecnego i przyszłych pokoleń. </w:t>
      </w:r>
    </w:p>
    <w:p w:rsidR="00BE2EEE" w:rsidRPr="00A95A1E" w:rsidRDefault="00BE2EEE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5A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2EEE" w:rsidRPr="00A95A1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203</w:t>
      </w:r>
      <w:r w:rsidR="00BE2EEE" w:rsidRPr="00A95A1E">
        <w:rPr>
          <w:rFonts w:ascii="Arial" w:hAnsi="Arial" w:cs="Arial"/>
          <w:color w:val="000000"/>
          <w:sz w:val="24"/>
          <w:szCs w:val="24"/>
        </w:rPr>
        <w:t xml:space="preserve">. Zgodnie z </w:t>
      </w:r>
      <w:proofErr w:type="spellStart"/>
      <w:r w:rsidR="00BE2EEE" w:rsidRPr="00A95A1E">
        <w:rPr>
          <w:rFonts w:ascii="Arial" w:hAnsi="Arial" w:cs="Arial"/>
          <w:color w:val="000000"/>
          <w:sz w:val="24"/>
          <w:szCs w:val="24"/>
        </w:rPr>
        <w:t>P.o.ś</w:t>
      </w:r>
      <w:proofErr w:type="spellEnd"/>
      <w:r w:rsidR="00BE2EEE" w:rsidRPr="00A95A1E">
        <w:rPr>
          <w:rFonts w:ascii="Arial" w:hAnsi="Arial" w:cs="Arial"/>
          <w:color w:val="000000"/>
          <w:sz w:val="24"/>
          <w:szCs w:val="24"/>
        </w:rPr>
        <w:t>. powszechne korzystanie ze środowiska przysługuje z mocy ustawy każdemu i obejmuje korzystanie ze środowiska, bez użycia instalacji, w celu zaspokojenia potrzeb osobistych oraz gospodarstwa domowego, w tym wypoczynku oraz uprawiania sportu. Kto podejmuje działalność mogącą negatywnie oddziaływać na środowisko, jest obowiązany do zapobiegania temu oddziaływaniu.</w:t>
      </w:r>
    </w:p>
    <w:p w:rsidR="00FB3AE4" w:rsidRPr="00A95A1E" w:rsidRDefault="00FB3AE4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AE4" w:rsidRPr="00A95A1E" w:rsidRDefault="00316422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 xml:space="preserve">33 Środki i działania podjęte w kwestii zgodności z </w:t>
      </w:r>
      <w:r w:rsidR="00075D4D">
        <w:rPr>
          <w:rFonts w:ascii="Arial" w:hAnsi="Arial" w:cs="Arial"/>
          <w:b/>
          <w:bCs/>
          <w:color w:val="000000"/>
          <w:sz w:val="28"/>
          <w:szCs w:val="28"/>
        </w:rPr>
        <w:t>k</w:t>
      </w:r>
      <w:r w:rsidRPr="00A95A1E">
        <w:rPr>
          <w:rFonts w:ascii="Arial" w:hAnsi="Arial" w:cs="Arial"/>
          <w:b/>
          <w:bCs/>
          <w:color w:val="000000"/>
          <w:sz w:val="28"/>
          <w:szCs w:val="28"/>
        </w:rPr>
        <w:t>onwencją.</w:t>
      </w:r>
    </w:p>
    <w:p w:rsidR="00316422" w:rsidRPr="00A95A1E" w:rsidRDefault="00316422" w:rsidP="00A95A1E">
      <w:pPr>
        <w:pStyle w:val="Zwykytekst"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16422" w:rsidRPr="00A95A1E" w:rsidRDefault="00324353" w:rsidP="00A95A1E">
      <w:pPr>
        <w:pStyle w:val="Zwykytekst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204</w:t>
      </w:r>
      <w:r w:rsidR="00316422" w:rsidRPr="00A95A1E">
        <w:rPr>
          <w:rFonts w:ascii="Arial" w:hAnsi="Arial" w:cs="Arial"/>
          <w:color w:val="000000"/>
          <w:sz w:val="24"/>
          <w:szCs w:val="24"/>
        </w:rPr>
        <w:t>. Komitet Wykonawczy ani Spotkanie Stron Konwencji do tej pory nie nakazały Polsce podjęcia szczególnych działań celem dostosowania polskiego prawa do Konwencji z</w:t>
      </w:r>
      <w:r w:rsidR="00AE4385">
        <w:rPr>
          <w:rFonts w:ascii="Arial" w:hAnsi="Arial" w:cs="Arial"/>
          <w:color w:val="000000"/>
          <w:sz w:val="24"/>
          <w:szCs w:val="24"/>
        </w:rPr>
        <w:t> </w:t>
      </w:r>
      <w:r w:rsidR="00316422" w:rsidRPr="00A95A1E">
        <w:rPr>
          <w:rFonts w:ascii="Arial" w:hAnsi="Arial" w:cs="Arial"/>
          <w:color w:val="000000"/>
          <w:sz w:val="24"/>
          <w:szCs w:val="24"/>
        </w:rPr>
        <w:t>Aarhus.</w:t>
      </w:r>
    </w:p>
    <w:sectPr w:rsidR="00316422" w:rsidRPr="00A95A1E" w:rsidSect="00754045">
      <w:footerReference w:type="default" r:id="rId76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F23D17" w15:done="0"/>
  <w15:commentEx w15:paraId="08141B53" w15:done="0"/>
  <w15:commentEx w15:paraId="7C70E3CA" w15:done="0"/>
  <w15:commentEx w15:paraId="773974DC" w15:done="0"/>
  <w15:commentEx w15:paraId="1224380A" w15:done="0"/>
  <w15:commentEx w15:paraId="2FF7FDE5" w15:done="0"/>
  <w15:commentEx w15:paraId="63DD3A35" w15:done="0"/>
  <w15:commentEx w15:paraId="00B9CF7B" w15:done="0"/>
  <w15:commentEx w15:paraId="730CEC4D" w15:done="0"/>
  <w15:commentEx w15:paraId="4A221E4C" w15:done="0"/>
  <w15:commentEx w15:paraId="12868F3C" w15:done="0"/>
  <w15:commentEx w15:paraId="74714CBA" w15:done="0"/>
  <w15:commentEx w15:paraId="13829164" w15:done="0"/>
  <w15:commentEx w15:paraId="7154FEC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7E" w:rsidRDefault="00361D7E">
      <w:r>
        <w:separator/>
      </w:r>
    </w:p>
  </w:endnote>
  <w:endnote w:type="continuationSeparator" w:id="0">
    <w:p w:rsidR="00361D7E" w:rsidRDefault="0036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7E" w:rsidRDefault="006759C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1D7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16A0">
      <w:rPr>
        <w:rStyle w:val="Numerstrony"/>
        <w:noProof/>
      </w:rPr>
      <w:t>38</w:t>
    </w:r>
    <w:r>
      <w:rPr>
        <w:rStyle w:val="Numerstrony"/>
      </w:rPr>
      <w:fldChar w:fldCharType="end"/>
    </w:r>
  </w:p>
  <w:p w:rsidR="00361D7E" w:rsidRDefault="00361D7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7E" w:rsidRDefault="00361D7E">
      <w:r>
        <w:separator/>
      </w:r>
    </w:p>
  </w:footnote>
  <w:footnote w:type="continuationSeparator" w:id="0">
    <w:p w:rsidR="00361D7E" w:rsidRDefault="00361D7E">
      <w:r>
        <w:continuationSeparator/>
      </w:r>
    </w:p>
  </w:footnote>
  <w:footnote w:id="1">
    <w:p w:rsidR="00361D7E" w:rsidRPr="00334F52" w:rsidRDefault="00361D7E" w:rsidP="00A81F24">
      <w:pPr>
        <w:pStyle w:val="Tekstprzypisudolnego"/>
        <w:rPr>
          <w:rFonts w:asciiTheme="minorHAnsi" w:hAnsiTheme="minorHAnsi"/>
          <w:sz w:val="18"/>
          <w:szCs w:val="18"/>
        </w:rPr>
      </w:pPr>
      <w:r w:rsidRPr="00334F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34F52">
        <w:rPr>
          <w:rFonts w:asciiTheme="minorHAnsi" w:hAnsiTheme="minorHAnsi"/>
          <w:sz w:val="18"/>
          <w:szCs w:val="18"/>
        </w:rPr>
        <w:t xml:space="preserve"> w ramach projektu „</w:t>
      </w:r>
      <w:r w:rsidRPr="00334F52">
        <w:rPr>
          <w:rFonts w:asciiTheme="minorHAnsi" w:hAnsiTheme="minorHAnsi"/>
          <w:bCs/>
          <w:sz w:val="18"/>
          <w:szCs w:val="18"/>
        </w:rPr>
        <w:t>Konwencja z Aarhus w praktyce – obywatelski monitoring administracji publicznej i dialog na rzecz zmian”</w:t>
      </w:r>
    </w:p>
  </w:footnote>
  <w:footnote w:id="2">
    <w:p w:rsidR="00361D7E" w:rsidRPr="00334F52" w:rsidRDefault="00361D7E" w:rsidP="00A81F24">
      <w:pPr>
        <w:rPr>
          <w:rFonts w:asciiTheme="minorHAnsi" w:hAnsiTheme="minorHAnsi" w:cs="Arial"/>
          <w:sz w:val="18"/>
          <w:szCs w:val="18"/>
        </w:rPr>
      </w:pPr>
      <w:r w:rsidRPr="00334F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34F52">
        <w:rPr>
          <w:rFonts w:asciiTheme="minorHAnsi" w:hAnsiTheme="minorHAnsi"/>
          <w:sz w:val="18"/>
          <w:szCs w:val="18"/>
        </w:rPr>
        <w:t xml:space="preserve"> </w:t>
      </w:r>
      <w:r w:rsidRPr="00334F52">
        <w:rPr>
          <w:rFonts w:asciiTheme="minorHAnsi" w:hAnsiTheme="minorHAnsi" w:cs="Arial"/>
          <w:sz w:val="18"/>
          <w:szCs w:val="18"/>
        </w:rPr>
        <w:t>&lt;http://greenmind.pl/wp-content/uploads/2014/09/Greenmind_RaportAarhus.pdf&gt;</w:t>
      </w:r>
    </w:p>
  </w:footnote>
  <w:footnote w:id="3">
    <w:p w:rsidR="00361D7E" w:rsidRPr="00334F52" w:rsidRDefault="00361D7E" w:rsidP="006E1798">
      <w:pPr>
        <w:pStyle w:val="Tekstprzypisudolnego"/>
        <w:rPr>
          <w:rFonts w:asciiTheme="minorHAnsi" w:hAnsiTheme="minorHAnsi"/>
          <w:sz w:val="18"/>
          <w:szCs w:val="18"/>
        </w:rPr>
      </w:pPr>
      <w:r w:rsidRPr="00334F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34F52">
        <w:rPr>
          <w:rFonts w:asciiTheme="minorHAnsi" w:hAnsiTheme="minorHAnsi"/>
          <w:sz w:val="18"/>
          <w:szCs w:val="18"/>
        </w:rPr>
        <w:t xml:space="preserve"> Chodzi o rozporządzenie Ministra Gospodarki i Pracy z dnia 28 grudnia 2004 r. w sprawie produktów objętych obowiązkiem zaopatrzenia w informacje istotne z punktu widzenia ochrony środowiska (Dz. U. z 2005 r. Nr 6, poz. 40 z </w:t>
      </w:r>
      <w:proofErr w:type="spellStart"/>
      <w:r w:rsidRPr="00334F52">
        <w:rPr>
          <w:rFonts w:asciiTheme="minorHAnsi" w:hAnsiTheme="minorHAnsi"/>
          <w:sz w:val="18"/>
          <w:szCs w:val="18"/>
        </w:rPr>
        <w:t>późn</w:t>
      </w:r>
      <w:proofErr w:type="spellEnd"/>
      <w:r w:rsidRPr="00334F52">
        <w:rPr>
          <w:rFonts w:asciiTheme="minorHAnsi" w:hAnsiTheme="minorHAnsi"/>
          <w:sz w:val="18"/>
          <w:szCs w:val="18"/>
        </w:rPr>
        <w:t>. zm.), które dotyczy obowiązku zaopatrzenia w odpowiednie informacje jedynie produktów będących nowymi pojazdami samochodowymi kategorii:</w:t>
      </w:r>
    </w:p>
    <w:p w:rsidR="00361D7E" w:rsidRPr="00334F52" w:rsidRDefault="00361D7E" w:rsidP="006E1798">
      <w:pPr>
        <w:pStyle w:val="Tekstprzypisudolnego"/>
        <w:rPr>
          <w:rFonts w:asciiTheme="minorHAnsi" w:hAnsiTheme="minorHAnsi"/>
          <w:sz w:val="18"/>
          <w:szCs w:val="18"/>
        </w:rPr>
      </w:pPr>
      <w:r w:rsidRPr="00334F52">
        <w:rPr>
          <w:rFonts w:asciiTheme="minorHAnsi" w:hAnsiTheme="minorHAnsi"/>
          <w:sz w:val="18"/>
          <w:szCs w:val="18"/>
        </w:rPr>
        <w:t xml:space="preserve">  1)  M1 i N1 w rozumieniu przepisów o homologacji pojazdów samochodowych i przyczep,</w:t>
      </w:r>
    </w:p>
    <w:p w:rsidR="00361D7E" w:rsidRPr="00334F52" w:rsidRDefault="00361D7E" w:rsidP="006E1798">
      <w:pPr>
        <w:pStyle w:val="Tekstprzypisudolnego"/>
        <w:rPr>
          <w:rFonts w:asciiTheme="minorHAnsi" w:hAnsiTheme="minorHAnsi"/>
          <w:sz w:val="18"/>
          <w:szCs w:val="18"/>
        </w:rPr>
      </w:pPr>
      <w:r w:rsidRPr="00334F52">
        <w:rPr>
          <w:rFonts w:asciiTheme="minorHAnsi" w:hAnsiTheme="minorHAnsi"/>
          <w:sz w:val="18"/>
          <w:szCs w:val="18"/>
        </w:rPr>
        <w:t xml:space="preserve">  2)  L2e w rozumieniu przepisów o homologacji pojazdów trójkołowych</w:t>
      </w:r>
    </w:p>
    <w:p w:rsidR="00361D7E" w:rsidRPr="00334F52" w:rsidRDefault="00361D7E" w:rsidP="006E1798">
      <w:pPr>
        <w:pStyle w:val="Tekstprzypisudolnego"/>
        <w:rPr>
          <w:rFonts w:asciiTheme="minorHAnsi" w:hAnsiTheme="minorHAnsi"/>
          <w:sz w:val="18"/>
          <w:szCs w:val="18"/>
        </w:rPr>
      </w:pPr>
      <w:r w:rsidRPr="00334F52">
        <w:rPr>
          <w:rFonts w:asciiTheme="minorHAnsi" w:hAnsiTheme="minorHAnsi"/>
          <w:sz w:val="18"/>
          <w:szCs w:val="18"/>
        </w:rPr>
        <w:t>- oznaczonych numerycznie ośmiocyfrowymi kodami nomenklatury scalonej CN, które są określone w załączniku do tego rozporządzenia.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7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D65D22"/>
    <w:multiLevelType w:val="hybridMultilevel"/>
    <w:tmpl w:val="2D3CA0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A3F6A"/>
    <w:multiLevelType w:val="hybridMultilevel"/>
    <w:tmpl w:val="9C725DCC"/>
    <w:lvl w:ilvl="0" w:tplc="2B720B6C">
      <w:start w:val="1"/>
      <w:numFmt w:val="lowerLetter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27D7"/>
    <w:multiLevelType w:val="hybridMultilevel"/>
    <w:tmpl w:val="28D0F80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040249D"/>
    <w:multiLevelType w:val="hybridMultilevel"/>
    <w:tmpl w:val="AC98ED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2DA5AC6"/>
    <w:multiLevelType w:val="hybridMultilevel"/>
    <w:tmpl w:val="3E546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05FB7"/>
    <w:multiLevelType w:val="hybridMultilevel"/>
    <w:tmpl w:val="0CC435A8"/>
    <w:lvl w:ilvl="0" w:tplc="77AEDFD8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81D67"/>
    <w:multiLevelType w:val="hybridMultilevel"/>
    <w:tmpl w:val="5778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956FC"/>
    <w:multiLevelType w:val="hybridMultilevel"/>
    <w:tmpl w:val="F1E0B844"/>
    <w:lvl w:ilvl="0" w:tplc="A13C0638">
      <w:start w:val="2"/>
      <w:numFmt w:val="decimal"/>
      <w:lvlText w:val="%1)"/>
      <w:lvlJc w:val="left"/>
      <w:pPr>
        <w:tabs>
          <w:tab w:val="num" w:pos="1841"/>
        </w:tabs>
        <w:ind w:left="1841" w:hanging="11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  <w:rPr>
        <w:rFonts w:cs="Times New Roman"/>
      </w:rPr>
    </w:lvl>
  </w:abstractNum>
  <w:abstractNum w:abstractNumId="9">
    <w:nsid w:val="242B319C"/>
    <w:multiLevelType w:val="hybridMultilevel"/>
    <w:tmpl w:val="CB121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F4D80"/>
    <w:multiLevelType w:val="hybridMultilevel"/>
    <w:tmpl w:val="914A5B1A"/>
    <w:lvl w:ilvl="0" w:tplc="77AEDFD8">
      <w:start w:val="1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9B3F94"/>
    <w:multiLevelType w:val="hybridMultilevel"/>
    <w:tmpl w:val="B9A81A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22360"/>
    <w:multiLevelType w:val="hybridMultilevel"/>
    <w:tmpl w:val="BAEA2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2107F"/>
    <w:multiLevelType w:val="hybridMultilevel"/>
    <w:tmpl w:val="C08082D6"/>
    <w:lvl w:ilvl="0" w:tplc="05F4B26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33A5799"/>
    <w:multiLevelType w:val="hybridMultilevel"/>
    <w:tmpl w:val="9132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41A88"/>
    <w:multiLevelType w:val="hybridMultilevel"/>
    <w:tmpl w:val="FFF4C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A2CD2"/>
    <w:multiLevelType w:val="hybridMultilevel"/>
    <w:tmpl w:val="6624C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00251"/>
    <w:multiLevelType w:val="hybridMultilevel"/>
    <w:tmpl w:val="3C3AFDAC"/>
    <w:lvl w:ilvl="0" w:tplc="4D040B6A">
      <w:start w:val="1"/>
      <w:numFmt w:val="lowerLetter"/>
      <w:lvlText w:val="%1)"/>
      <w:lvlJc w:val="left"/>
      <w:pPr>
        <w:ind w:left="109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2B3C0A"/>
    <w:multiLevelType w:val="hybridMultilevel"/>
    <w:tmpl w:val="17A6B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06FC5"/>
    <w:multiLevelType w:val="hybridMultilevel"/>
    <w:tmpl w:val="EDCC6B86"/>
    <w:lvl w:ilvl="0" w:tplc="F18AE2C4">
      <w:start w:val="2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7AA0AA60">
      <w:start w:val="9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614C74FB"/>
    <w:multiLevelType w:val="hybridMultilevel"/>
    <w:tmpl w:val="3A34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87260"/>
    <w:multiLevelType w:val="hybridMultilevel"/>
    <w:tmpl w:val="4DCC2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8350F"/>
    <w:multiLevelType w:val="hybridMultilevel"/>
    <w:tmpl w:val="4C6EACF0"/>
    <w:lvl w:ilvl="0" w:tplc="0415000F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F025BF"/>
    <w:multiLevelType w:val="hybridMultilevel"/>
    <w:tmpl w:val="06EE4090"/>
    <w:lvl w:ilvl="0" w:tplc="77AEDFD8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BC30F4"/>
    <w:multiLevelType w:val="hybridMultilevel"/>
    <w:tmpl w:val="59D2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A25CD"/>
    <w:multiLevelType w:val="hybridMultilevel"/>
    <w:tmpl w:val="CD2E1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0B3C"/>
    <w:multiLevelType w:val="hybridMultilevel"/>
    <w:tmpl w:val="70364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3"/>
  </w:num>
  <w:num w:numId="4">
    <w:abstractNumId w:val="8"/>
  </w:num>
  <w:num w:numId="5">
    <w:abstractNumId w:val="19"/>
  </w:num>
  <w:num w:numId="6">
    <w:abstractNumId w:val="22"/>
  </w:num>
  <w:num w:numId="7">
    <w:abstractNumId w:val="10"/>
  </w:num>
  <w:num w:numId="8">
    <w:abstractNumId w:val="20"/>
  </w:num>
  <w:num w:numId="9">
    <w:abstractNumId w:val="14"/>
  </w:num>
  <w:num w:numId="10">
    <w:abstractNumId w:val="7"/>
  </w:num>
  <w:num w:numId="11">
    <w:abstractNumId w:val="15"/>
  </w:num>
  <w:num w:numId="12">
    <w:abstractNumId w:val="3"/>
  </w:num>
  <w:num w:numId="13">
    <w:abstractNumId w:val="21"/>
  </w:num>
  <w:num w:numId="14">
    <w:abstractNumId w:val="11"/>
  </w:num>
  <w:num w:numId="15">
    <w:abstractNumId w:val="17"/>
  </w:num>
  <w:num w:numId="16">
    <w:abstractNumId w:val="5"/>
  </w:num>
  <w:num w:numId="17">
    <w:abstractNumId w:val="12"/>
  </w:num>
  <w:num w:numId="18">
    <w:abstractNumId w:val="16"/>
  </w:num>
  <w:num w:numId="19">
    <w:abstractNumId w:val="2"/>
  </w:num>
  <w:num w:numId="20">
    <w:abstractNumId w:val="18"/>
  </w:num>
  <w:num w:numId="21">
    <w:abstractNumId w:val="1"/>
  </w:num>
  <w:num w:numId="22">
    <w:abstractNumId w:val="9"/>
  </w:num>
  <w:num w:numId="23">
    <w:abstractNumId w:val="4"/>
  </w:num>
  <w:num w:numId="24">
    <w:abstractNumId w:val="26"/>
  </w:num>
  <w:num w:numId="25">
    <w:abstractNumId w:val="24"/>
  </w:num>
  <w:num w:numId="26">
    <w:abstractNumId w:val="0"/>
  </w:num>
  <w:num w:numId="2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byliński Michał">
    <w15:presenceInfo w15:providerId="AD" w15:userId="S-1-5-21-2039474230-1823947412-1586538214-10671"/>
  </w15:person>
  <w15:person w15:author="Rojowska Joanna">
    <w15:presenceInfo w15:providerId="AD" w15:userId="S-1-5-21-2039474230-1823947412-1586538214-104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C7169"/>
    <w:rsid w:val="000026DC"/>
    <w:rsid w:val="00005DAF"/>
    <w:rsid w:val="00010C8E"/>
    <w:rsid w:val="000124D3"/>
    <w:rsid w:val="00012B85"/>
    <w:rsid w:val="00013756"/>
    <w:rsid w:val="00013BC1"/>
    <w:rsid w:val="000166ED"/>
    <w:rsid w:val="000201CE"/>
    <w:rsid w:val="0002493C"/>
    <w:rsid w:val="000265FB"/>
    <w:rsid w:val="00026F5E"/>
    <w:rsid w:val="0002717B"/>
    <w:rsid w:val="00030271"/>
    <w:rsid w:val="00032E6C"/>
    <w:rsid w:val="00034D5E"/>
    <w:rsid w:val="00035EDF"/>
    <w:rsid w:val="0003754F"/>
    <w:rsid w:val="00040146"/>
    <w:rsid w:val="00042F67"/>
    <w:rsid w:val="00044EC5"/>
    <w:rsid w:val="0004632A"/>
    <w:rsid w:val="000475B5"/>
    <w:rsid w:val="00051691"/>
    <w:rsid w:val="0005464B"/>
    <w:rsid w:val="00054797"/>
    <w:rsid w:val="00061151"/>
    <w:rsid w:val="00062194"/>
    <w:rsid w:val="000622CA"/>
    <w:rsid w:val="0006246B"/>
    <w:rsid w:val="00063347"/>
    <w:rsid w:val="0006496F"/>
    <w:rsid w:val="00066D1E"/>
    <w:rsid w:val="00072F0E"/>
    <w:rsid w:val="00075D4D"/>
    <w:rsid w:val="00076A5D"/>
    <w:rsid w:val="0007725E"/>
    <w:rsid w:val="00082831"/>
    <w:rsid w:val="00083FC9"/>
    <w:rsid w:val="00085708"/>
    <w:rsid w:val="00090A12"/>
    <w:rsid w:val="00093083"/>
    <w:rsid w:val="000971EF"/>
    <w:rsid w:val="000A1584"/>
    <w:rsid w:val="000A1DA0"/>
    <w:rsid w:val="000A3C89"/>
    <w:rsid w:val="000A5AE2"/>
    <w:rsid w:val="000B4EA0"/>
    <w:rsid w:val="000B54BA"/>
    <w:rsid w:val="000B5BF7"/>
    <w:rsid w:val="000D3F67"/>
    <w:rsid w:val="000E2766"/>
    <w:rsid w:val="000F0132"/>
    <w:rsid w:val="000F22FC"/>
    <w:rsid w:val="000F7DE0"/>
    <w:rsid w:val="00103111"/>
    <w:rsid w:val="001035A9"/>
    <w:rsid w:val="00103FD9"/>
    <w:rsid w:val="00105223"/>
    <w:rsid w:val="00105896"/>
    <w:rsid w:val="00107D34"/>
    <w:rsid w:val="00111503"/>
    <w:rsid w:val="00111541"/>
    <w:rsid w:val="00112B93"/>
    <w:rsid w:val="001166B1"/>
    <w:rsid w:val="001217E1"/>
    <w:rsid w:val="00124E33"/>
    <w:rsid w:val="0013031B"/>
    <w:rsid w:val="001303A7"/>
    <w:rsid w:val="001365F2"/>
    <w:rsid w:val="00146AD2"/>
    <w:rsid w:val="0015035C"/>
    <w:rsid w:val="00152536"/>
    <w:rsid w:val="001534CA"/>
    <w:rsid w:val="00156641"/>
    <w:rsid w:val="001575BD"/>
    <w:rsid w:val="00157E99"/>
    <w:rsid w:val="00160011"/>
    <w:rsid w:val="001618F4"/>
    <w:rsid w:val="0016574D"/>
    <w:rsid w:val="00165C91"/>
    <w:rsid w:val="0017161B"/>
    <w:rsid w:val="00171ECA"/>
    <w:rsid w:val="001770A7"/>
    <w:rsid w:val="00181EDF"/>
    <w:rsid w:val="00182B12"/>
    <w:rsid w:val="00187495"/>
    <w:rsid w:val="00190858"/>
    <w:rsid w:val="00191881"/>
    <w:rsid w:val="00194479"/>
    <w:rsid w:val="001A2345"/>
    <w:rsid w:val="001A4CAE"/>
    <w:rsid w:val="001A785D"/>
    <w:rsid w:val="001B3B92"/>
    <w:rsid w:val="001C316A"/>
    <w:rsid w:val="001C6AC7"/>
    <w:rsid w:val="001C7401"/>
    <w:rsid w:val="001D251D"/>
    <w:rsid w:val="001D7D7A"/>
    <w:rsid w:val="001E3E57"/>
    <w:rsid w:val="001E5090"/>
    <w:rsid w:val="001E5C97"/>
    <w:rsid w:val="001E749A"/>
    <w:rsid w:val="001E7613"/>
    <w:rsid w:val="001E78AD"/>
    <w:rsid w:val="001F08B5"/>
    <w:rsid w:val="0020249A"/>
    <w:rsid w:val="0020266C"/>
    <w:rsid w:val="00204457"/>
    <w:rsid w:val="0020507F"/>
    <w:rsid w:val="002054DF"/>
    <w:rsid w:val="00211B65"/>
    <w:rsid w:val="0021402B"/>
    <w:rsid w:val="002151F3"/>
    <w:rsid w:val="002170E0"/>
    <w:rsid w:val="00221221"/>
    <w:rsid w:val="0022384C"/>
    <w:rsid w:val="002257D6"/>
    <w:rsid w:val="002329E6"/>
    <w:rsid w:val="00235E96"/>
    <w:rsid w:val="0024242A"/>
    <w:rsid w:val="002475B2"/>
    <w:rsid w:val="00251394"/>
    <w:rsid w:val="00253B93"/>
    <w:rsid w:val="00256074"/>
    <w:rsid w:val="002611E7"/>
    <w:rsid w:val="002613A1"/>
    <w:rsid w:val="002615A0"/>
    <w:rsid w:val="002641A5"/>
    <w:rsid w:val="002647B6"/>
    <w:rsid w:val="0026492E"/>
    <w:rsid w:val="00266450"/>
    <w:rsid w:val="00285D94"/>
    <w:rsid w:val="002A02A6"/>
    <w:rsid w:val="002A0ECD"/>
    <w:rsid w:val="002B0DF1"/>
    <w:rsid w:val="002B4AA7"/>
    <w:rsid w:val="002B79B7"/>
    <w:rsid w:val="002C53C2"/>
    <w:rsid w:val="002C78F3"/>
    <w:rsid w:val="002D01F1"/>
    <w:rsid w:val="002D24D7"/>
    <w:rsid w:val="002D3BC7"/>
    <w:rsid w:val="002D5765"/>
    <w:rsid w:val="002E1EA0"/>
    <w:rsid w:val="002F0777"/>
    <w:rsid w:val="00307A92"/>
    <w:rsid w:val="00307F0A"/>
    <w:rsid w:val="003131D9"/>
    <w:rsid w:val="00316422"/>
    <w:rsid w:val="00324353"/>
    <w:rsid w:val="00340908"/>
    <w:rsid w:val="00352F9C"/>
    <w:rsid w:val="003534FD"/>
    <w:rsid w:val="0035765A"/>
    <w:rsid w:val="00360DD3"/>
    <w:rsid w:val="00361D7E"/>
    <w:rsid w:val="0036455B"/>
    <w:rsid w:val="00381B16"/>
    <w:rsid w:val="0038431B"/>
    <w:rsid w:val="00387103"/>
    <w:rsid w:val="003877EA"/>
    <w:rsid w:val="00393C3C"/>
    <w:rsid w:val="00397811"/>
    <w:rsid w:val="003A02BA"/>
    <w:rsid w:val="003A1C12"/>
    <w:rsid w:val="003A7869"/>
    <w:rsid w:val="003B415C"/>
    <w:rsid w:val="003C2696"/>
    <w:rsid w:val="003C7E24"/>
    <w:rsid w:val="003D21A6"/>
    <w:rsid w:val="003D2FCC"/>
    <w:rsid w:val="003D760B"/>
    <w:rsid w:val="003E2317"/>
    <w:rsid w:val="003E5E30"/>
    <w:rsid w:val="003E7DCB"/>
    <w:rsid w:val="003F28F9"/>
    <w:rsid w:val="003F4010"/>
    <w:rsid w:val="00403111"/>
    <w:rsid w:val="00404020"/>
    <w:rsid w:val="00407AC8"/>
    <w:rsid w:val="0041307B"/>
    <w:rsid w:val="00414F58"/>
    <w:rsid w:val="00435037"/>
    <w:rsid w:val="00441BF7"/>
    <w:rsid w:val="00443392"/>
    <w:rsid w:val="004450B0"/>
    <w:rsid w:val="00450C3E"/>
    <w:rsid w:val="004521C4"/>
    <w:rsid w:val="004555F0"/>
    <w:rsid w:val="00481C35"/>
    <w:rsid w:val="00481F55"/>
    <w:rsid w:val="00484508"/>
    <w:rsid w:val="00487471"/>
    <w:rsid w:val="00491CF9"/>
    <w:rsid w:val="004A17AF"/>
    <w:rsid w:val="004A4CAF"/>
    <w:rsid w:val="004A5A14"/>
    <w:rsid w:val="004A5C6A"/>
    <w:rsid w:val="004A61F2"/>
    <w:rsid w:val="004B5EB1"/>
    <w:rsid w:val="004C5E9C"/>
    <w:rsid w:val="004D019E"/>
    <w:rsid w:val="004D1075"/>
    <w:rsid w:val="004D6141"/>
    <w:rsid w:val="004D6B93"/>
    <w:rsid w:val="004D7ECC"/>
    <w:rsid w:val="004F0090"/>
    <w:rsid w:val="004F157E"/>
    <w:rsid w:val="004F2308"/>
    <w:rsid w:val="004F27E1"/>
    <w:rsid w:val="004F28A5"/>
    <w:rsid w:val="004F4A58"/>
    <w:rsid w:val="004F6977"/>
    <w:rsid w:val="00507496"/>
    <w:rsid w:val="0051212C"/>
    <w:rsid w:val="0051739D"/>
    <w:rsid w:val="005223F4"/>
    <w:rsid w:val="00522F59"/>
    <w:rsid w:val="00524913"/>
    <w:rsid w:val="00532176"/>
    <w:rsid w:val="00533324"/>
    <w:rsid w:val="00533355"/>
    <w:rsid w:val="00540227"/>
    <w:rsid w:val="00540798"/>
    <w:rsid w:val="00546402"/>
    <w:rsid w:val="00551926"/>
    <w:rsid w:val="00551ED5"/>
    <w:rsid w:val="0055285F"/>
    <w:rsid w:val="00555004"/>
    <w:rsid w:val="00555245"/>
    <w:rsid w:val="0055794C"/>
    <w:rsid w:val="0056327E"/>
    <w:rsid w:val="0056493C"/>
    <w:rsid w:val="00566150"/>
    <w:rsid w:val="00566C5D"/>
    <w:rsid w:val="00567EE9"/>
    <w:rsid w:val="00571A6E"/>
    <w:rsid w:val="00574977"/>
    <w:rsid w:val="00574F33"/>
    <w:rsid w:val="005755B4"/>
    <w:rsid w:val="0057735D"/>
    <w:rsid w:val="005778A7"/>
    <w:rsid w:val="00584D87"/>
    <w:rsid w:val="00591202"/>
    <w:rsid w:val="0059135C"/>
    <w:rsid w:val="00592739"/>
    <w:rsid w:val="00595DD3"/>
    <w:rsid w:val="005A045C"/>
    <w:rsid w:val="005A513A"/>
    <w:rsid w:val="005A6F0D"/>
    <w:rsid w:val="005B1331"/>
    <w:rsid w:val="005B3857"/>
    <w:rsid w:val="005B3B8A"/>
    <w:rsid w:val="005B722D"/>
    <w:rsid w:val="005C1674"/>
    <w:rsid w:val="005C1C90"/>
    <w:rsid w:val="005C2BD6"/>
    <w:rsid w:val="005C36AD"/>
    <w:rsid w:val="005C528B"/>
    <w:rsid w:val="005C59C6"/>
    <w:rsid w:val="005C74B1"/>
    <w:rsid w:val="005D5BBB"/>
    <w:rsid w:val="005E25AA"/>
    <w:rsid w:val="005E393D"/>
    <w:rsid w:val="005E4F84"/>
    <w:rsid w:val="005E6592"/>
    <w:rsid w:val="005F5C36"/>
    <w:rsid w:val="00601C03"/>
    <w:rsid w:val="00613105"/>
    <w:rsid w:val="00613160"/>
    <w:rsid w:val="0061325D"/>
    <w:rsid w:val="00617A12"/>
    <w:rsid w:val="006201B1"/>
    <w:rsid w:val="006305BD"/>
    <w:rsid w:val="0063770B"/>
    <w:rsid w:val="00642BAA"/>
    <w:rsid w:val="006438EF"/>
    <w:rsid w:val="00661F44"/>
    <w:rsid w:val="00662555"/>
    <w:rsid w:val="00662B0E"/>
    <w:rsid w:val="00666018"/>
    <w:rsid w:val="0067181F"/>
    <w:rsid w:val="00671FC1"/>
    <w:rsid w:val="00672E3E"/>
    <w:rsid w:val="006759CD"/>
    <w:rsid w:val="0067607D"/>
    <w:rsid w:val="00693119"/>
    <w:rsid w:val="00693A5A"/>
    <w:rsid w:val="0069452F"/>
    <w:rsid w:val="0069618F"/>
    <w:rsid w:val="00697C88"/>
    <w:rsid w:val="006A0237"/>
    <w:rsid w:val="006A219D"/>
    <w:rsid w:val="006A2A78"/>
    <w:rsid w:val="006A7D60"/>
    <w:rsid w:val="006B32AB"/>
    <w:rsid w:val="006B36C6"/>
    <w:rsid w:val="006B6878"/>
    <w:rsid w:val="006B6D69"/>
    <w:rsid w:val="006B7BD8"/>
    <w:rsid w:val="006C2E66"/>
    <w:rsid w:val="006C2F4B"/>
    <w:rsid w:val="006C3389"/>
    <w:rsid w:val="006C6900"/>
    <w:rsid w:val="006D62B8"/>
    <w:rsid w:val="006D6A14"/>
    <w:rsid w:val="006D75DC"/>
    <w:rsid w:val="006E1798"/>
    <w:rsid w:val="006E2656"/>
    <w:rsid w:val="006E2F0F"/>
    <w:rsid w:val="006E4D08"/>
    <w:rsid w:val="006E6197"/>
    <w:rsid w:val="006F0502"/>
    <w:rsid w:val="006F4305"/>
    <w:rsid w:val="006F54C1"/>
    <w:rsid w:val="006F5C82"/>
    <w:rsid w:val="00701F5E"/>
    <w:rsid w:val="0070625F"/>
    <w:rsid w:val="00707F3F"/>
    <w:rsid w:val="007117A8"/>
    <w:rsid w:val="00714A2B"/>
    <w:rsid w:val="007152E4"/>
    <w:rsid w:val="007202A7"/>
    <w:rsid w:val="00720E6A"/>
    <w:rsid w:val="00722124"/>
    <w:rsid w:val="00740C2B"/>
    <w:rsid w:val="0074226E"/>
    <w:rsid w:val="00743008"/>
    <w:rsid w:val="0074374A"/>
    <w:rsid w:val="007505EB"/>
    <w:rsid w:val="00751527"/>
    <w:rsid w:val="007531D9"/>
    <w:rsid w:val="00754045"/>
    <w:rsid w:val="00754B9B"/>
    <w:rsid w:val="007559A2"/>
    <w:rsid w:val="00761028"/>
    <w:rsid w:val="00761E1C"/>
    <w:rsid w:val="0076513B"/>
    <w:rsid w:val="0077286C"/>
    <w:rsid w:val="0077431A"/>
    <w:rsid w:val="007776B4"/>
    <w:rsid w:val="00777A49"/>
    <w:rsid w:val="0078030A"/>
    <w:rsid w:val="00780FBE"/>
    <w:rsid w:val="0078368A"/>
    <w:rsid w:val="00785006"/>
    <w:rsid w:val="007957B7"/>
    <w:rsid w:val="007970B0"/>
    <w:rsid w:val="007A1831"/>
    <w:rsid w:val="007B0E83"/>
    <w:rsid w:val="007B474C"/>
    <w:rsid w:val="007C0968"/>
    <w:rsid w:val="007C22EE"/>
    <w:rsid w:val="007C3029"/>
    <w:rsid w:val="007D2789"/>
    <w:rsid w:val="007D6283"/>
    <w:rsid w:val="007E01AC"/>
    <w:rsid w:val="007E0E0A"/>
    <w:rsid w:val="007E2E5A"/>
    <w:rsid w:val="007E3EF8"/>
    <w:rsid w:val="007F0B54"/>
    <w:rsid w:val="007F1248"/>
    <w:rsid w:val="007F160A"/>
    <w:rsid w:val="007F1BA4"/>
    <w:rsid w:val="007F1FDC"/>
    <w:rsid w:val="007F428C"/>
    <w:rsid w:val="007F6F19"/>
    <w:rsid w:val="007F7219"/>
    <w:rsid w:val="007F73CE"/>
    <w:rsid w:val="007F75D3"/>
    <w:rsid w:val="00802649"/>
    <w:rsid w:val="00811B16"/>
    <w:rsid w:val="00811DB6"/>
    <w:rsid w:val="00814F14"/>
    <w:rsid w:val="00816D2D"/>
    <w:rsid w:val="00822579"/>
    <w:rsid w:val="00823F70"/>
    <w:rsid w:val="0082690E"/>
    <w:rsid w:val="00842603"/>
    <w:rsid w:val="008441B4"/>
    <w:rsid w:val="00847D46"/>
    <w:rsid w:val="00857BAA"/>
    <w:rsid w:val="008628C9"/>
    <w:rsid w:val="0086636A"/>
    <w:rsid w:val="00873DC1"/>
    <w:rsid w:val="008757D9"/>
    <w:rsid w:val="00876D38"/>
    <w:rsid w:val="008772DF"/>
    <w:rsid w:val="00881263"/>
    <w:rsid w:val="008A2CD7"/>
    <w:rsid w:val="008A2F8A"/>
    <w:rsid w:val="008A5F2B"/>
    <w:rsid w:val="008A7C56"/>
    <w:rsid w:val="008C51EF"/>
    <w:rsid w:val="008D17C9"/>
    <w:rsid w:val="008D1CAE"/>
    <w:rsid w:val="008D2865"/>
    <w:rsid w:val="008D60BF"/>
    <w:rsid w:val="008E207C"/>
    <w:rsid w:val="008E4070"/>
    <w:rsid w:val="008E6145"/>
    <w:rsid w:val="008F3B45"/>
    <w:rsid w:val="008F4FFC"/>
    <w:rsid w:val="00912787"/>
    <w:rsid w:val="0091503B"/>
    <w:rsid w:val="00916905"/>
    <w:rsid w:val="009247CA"/>
    <w:rsid w:val="00932E54"/>
    <w:rsid w:val="00932EAF"/>
    <w:rsid w:val="00933052"/>
    <w:rsid w:val="009348DF"/>
    <w:rsid w:val="00935D8B"/>
    <w:rsid w:val="00943DB9"/>
    <w:rsid w:val="00944C0F"/>
    <w:rsid w:val="009531D1"/>
    <w:rsid w:val="009533A9"/>
    <w:rsid w:val="00954142"/>
    <w:rsid w:val="00956D67"/>
    <w:rsid w:val="0095720D"/>
    <w:rsid w:val="00957715"/>
    <w:rsid w:val="0096144E"/>
    <w:rsid w:val="009653A2"/>
    <w:rsid w:val="00972D42"/>
    <w:rsid w:val="009739E5"/>
    <w:rsid w:val="00977F53"/>
    <w:rsid w:val="00980785"/>
    <w:rsid w:val="00981651"/>
    <w:rsid w:val="0098633C"/>
    <w:rsid w:val="0098656D"/>
    <w:rsid w:val="009A3F04"/>
    <w:rsid w:val="009A5AF0"/>
    <w:rsid w:val="009A76CF"/>
    <w:rsid w:val="009B1A00"/>
    <w:rsid w:val="009B317E"/>
    <w:rsid w:val="009C507D"/>
    <w:rsid w:val="009C7189"/>
    <w:rsid w:val="009D02F9"/>
    <w:rsid w:val="009D05A9"/>
    <w:rsid w:val="009D17BD"/>
    <w:rsid w:val="009E0461"/>
    <w:rsid w:val="009E2039"/>
    <w:rsid w:val="009E2FCA"/>
    <w:rsid w:val="009E36D4"/>
    <w:rsid w:val="009E55EE"/>
    <w:rsid w:val="009F4BCB"/>
    <w:rsid w:val="009F6290"/>
    <w:rsid w:val="009F76AF"/>
    <w:rsid w:val="00A107D4"/>
    <w:rsid w:val="00A13478"/>
    <w:rsid w:val="00A1558D"/>
    <w:rsid w:val="00A16342"/>
    <w:rsid w:val="00A16F69"/>
    <w:rsid w:val="00A17BF2"/>
    <w:rsid w:val="00A2054E"/>
    <w:rsid w:val="00A228FD"/>
    <w:rsid w:val="00A22E63"/>
    <w:rsid w:val="00A2608A"/>
    <w:rsid w:val="00A31AE6"/>
    <w:rsid w:val="00A35EAF"/>
    <w:rsid w:val="00A3626E"/>
    <w:rsid w:val="00A3755F"/>
    <w:rsid w:val="00A4107E"/>
    <w:rsid w:val="00A43883"/>
    <w:rsid w:val="00A451D0"/>
    <w:rsid w:val="00A503D2"/>
    <w:rsid w:val="00A524A8"/>
    <w:rsid w:val="00A540AE"/>
    <w:rsid w:val="00A54693"/>
    <w:rsid w:val="00A611AE"/>
    <w:rsid w:val="00A616CE"/>
    <w:rsid w:val="00A62096"/>
    <w:rsid w:val="00A63A11"/>
    <w:rsid w:val="00A63E89"/>
    <w:rsid w:val="00A8095E"/>
    <w:rsid w:val="00A8155E"/>
    <w:rsid w:val="00A81F24"/>
    <w:rsid w:val="00A852CD"/>
    <w:rsid w:val="00A865CD"/>
    <w:rsid w:val="00A87606"/>
    <w:rsid w:val="00A9458C"/>
    <w:rsid w:val="00A95A1E"/>
    <w:rsid w:val="00A97579"/>
    <w:rsid w:val="00AA19E0"/>
    <w:rsid w:val="00AA2133"/>
    <w:rsid w:val="00AA4E7A"/>
    <w:rsid w:val="00AA518B"/>
    <w:rsid w:val="00AA5552"/>
    <w:rsid w:val="00AA5902"/>
    <w:rsid w:val="00AB3EA6"/>
    <w:rsid w:val="00AB408C"/>
    <w:rsid w:val="00AB4848"/>
    <w:rsid w:val="00AB51AE"/>
    <w:rsid w:val="00AC01E0"/>
    <w:rsid w:val="00AC44FA"/>
    <w:rsid w:val="00AC46A1"/>
    <w:rsid w:val="00AC7BAD"/>
    <w:rsid w:val="00AD23AB"/>
    <w:rsid w:val="00AD26D2"/>
    <w:rsid w:val="00AD2FF7"/>
    <w:rsid w:val="00AD3465"/>
    <w:rsid w:val="00AE4385"/>
    <w:rsid w:val="00AF149D"/>
    <w:rsid w:val="00AF1F3E"/>
    <w:rsid w:val="00AF2A72"/>
    <w:rsid w:val="00AF66D2"/>
    <w:rsid w:val="00B00017"/>
    <w:rsid w:val="00B0215C"/>
    <w:rsid w:val="00B02CC1"/>
    <w:rsid w:val="00B05999"/>
    <w:rsid w:val="00B0689A"/>
    <w:rsid w:val="00B11A66"/>
    <w:rsid w:val="00B2693F"/>
    <w:rsid w:val="00B3219A"/>
    <w:rsid w:val="00B32C4C"/>
    <w:rsid w:val="00B3432C"/>
    <w:rsid w:val="00B40015"/>
    <w:rsid w:val="00B46017"/>
    <w:rsid w:val="00B461DF"/>
    <w:rsid w:val="00B542AD"/>
    <w:rsid w:val="00B65418"/>
    <w:rsid w:val="00B6625F"/>
    <w:rsid w:val="00B737A5"/>
    <w:rsid w:val="00B75B50"/>
    <w:rsid w:val="00B83D83"/>
    <w:rsid w:val="00B90391"/>
    <w:rsid w:val="00B93343"/>
    <w:rsid w:val="00B93866"/>
    <w:rsid w:val="00B97BCE"/>
    <w:rsid w:val="00B97DE2"/>
    <w:rsid w:val="00BA06B5"/>
    <w:rsid w:val="00BA07DC"/>
    <w:rsid w:val="00BA0D43"/>
    <w:rsid w:val="00BA15EA"/>
    <w:rsid w:val="00BA37F9"/>
    <w:rsid w:val="00BA64A9"/>
    <w:rsid w:val="00BB308E"/>
    <w:rsid w:val="00BB5DE4"/>
    <w:rsid w:val="00BC2DF5"/>
    <w:rsid w:val="00BC2ED5"/>
    <w:rsid w:val="00BC69BC"/>
    <w:rsid w:val="00BC7169"/>
    <w:rsid w:val="00BE0EE9"/>
    <w:rsid w:val="00BE2EEE"/>
    <w:rsid w:val="00BE3BBB"/>
    <w:rsid w:val="00BE5135"/>
    <w:rsid w:val="00BF29B6"/>
    <w:rsid w:val="00BF3EB4"/>
    <w:rsid w:val="00BF719E"/>
    <w:rsid w:val="00C11284"/>
    <w:rsid w:val="00C125E7"/>
    <w:rsid w:val="00C14B70"/>
    <w:rsid w:val="00C24505"/>
    <w:rsid w:val="00C26CAE"/>
    <w:rsid w:val="00C270E5"/>
    <w:rsid w:val="00C41F64"/>
    <w:rsid w:val="00C448AE"/>
    <w:rsid w:val="00C44E41"/>
    <w:rsid w:val="00C45A4A"/>
    <w:rsid w:val="00C474A0"/>
    <w:rsid w:val="00C477C9"/>
    <w:rsid w:val="00C53759"/>
    <w:rsid w:val="00C54466"/>
    <w:rsid w:val="00C5459C"/>
    <w:rsid w:val="00C54A98"/>
    <w:rsid w:val="00C5582B"/>
    <w:rsid w:val="00C55F97"/>
    <w:rsid w:val="00C60338"/>
    <w:rsid w:val="00C608C0"/>
    <w:rsid w:val="00C6361F"/>
    <w:rsid w:val="00C63A94"/>
    <w:rsid w:val="00C641E1"/>
    <w:rsid w:val="00C704B7"/>
    <w:rsid w:val="00C7214A"/>
    <w:rsid w:val="00C76226"/>
    <w:rsid w:val="00C910C8"/>
    <w:rsid w:val="00C913C7"/>
    <w:rsid w:val="00C93975"/>
    <w:rsid w:val="00C96636"/>
    <w:rsid w:val="00C97375"/>
    <w:rsid w:val="00CA2E7B"/>
    <w:rsid w:val="00CA4F36"/>
    <w:rsid w:val="00CB0893"/>
    <w:rsid w:val="00CC147F"/>
    <w:rsid w:val="00CC2AC9"/>
    <w:rsid w:val="00CC7E7A"/>
    <w:rsid w:val="00CD0CBC"/>
    <w:rsid w:val="00CD13E4"/>
    <w:rsid w:val="00CD176A"/>
    <w:rsid w:val="00CD2F75"/>
    <w:rsid w:val="00CD323E"/>
    <w:rsid w:val="00CD4F30"/>
    <w:rsid w:val="00CE1534"/>
    <w:rsid w:val="00CE19B0"/>
    <w:rsid w:val="00CE23DD"/>
    <w:rsid w:val="00CE3733"/>
    <w:rsid w:val="00CE6D6C"/>
    <w:rsid w:val="00CF494F"/>
    <w:rsid w:val="00CF5386"/>
    <w:rsid w:val="00CF6D7C"/>
    <w:rsid w:val="00CF78C3"/>
    <w:rsid w:val="00D01804"/>
    <w:rsid w:val="00D01A83"/>
    <w:rsid w:val="00D0243F"/>
    <w:rsid w:val="00D06401"/>
    <w:rsid w:val="00D15081"/>
    <w:rsid w:val="00D15930"/>
    <w:rsid w:val="00D179D7"/>
    <w:rsid w:val="00D225F8"/>
    <w:rsid w:val="00D22E7C"/>
    <w:rsid w:val="00D27017"/>
    <w:rsid w:val="00D34DC3"/>
    <w:rsid w:val="00D353C3"/>
    <w:rsid w:val="00D37D1A"/>
    <w:rsid w:val="00D42A0A"/>
    <w:rsid w:val="00D43963"/>
    <w:rsid w:val="00D45019"/>
    <w:rsid w:val="00D53505"/>
    <w:rsid w:val="00D561B9"/>
    <w:rsid w:val="00D612E9"/>
    <w:rsid w:val="00D63BF2"/>
    <w:rsid w:val="00D64D34"/>
    <w:rsid w:val="00D73C84"/>
    <w:rsid w:val="00D76AF7"/>
    <w:rsid w:val="00D86DCB"/>
    <w:rsid w:val="00D87033"/>
    <w:rsid w:val="00D9182E"/>
    <w:rsid w:val="00D9295E"/>
    <w:rsid w:val="00D950E1"/>
    <w:rsid w:val="00DA4F19"/>
    <w:rsid w:val="00DA67C0"/>
    <w:rsid w:val="00DB36B8"/>
    <w:rsid w:val="00DB3D9A"/>
    <w:rsid w:val="00DB6876"/>
    <w:rsid w:val="00DB6A48"/>
    <w:rsid w:val="00DC00EC"/>
    <w:rsid w:val="00DC149F"/>
    <w:rsid w:val="00DC358A"/>
    <w:rsid w:val="00DC52D9"/>
    <w:rsid w:val="00DC57F4"/>
    <w:rsid w:val="00DD0AD6"/>
    <w:rsid w:val="00DD3399"/>
    <w:rsid w:val="00DD348F"/>
    <w:rsid w:val="00DE10CB"/>
    <w:rsid w:val="00DE13F9"/>
    <w:rsid w:val="00DE77E4"/>
    <w:rsid w:val="00E01ADB"/>
    <w:rsid w:val="00E03C4C"/>
    <w:rsid w:val="00E03F1C"/>
    <w:rsid w:val="00E0474D"/>
    <w:rsid w:val="00E04D8A"/>
    <w:rsid w:val="00E06AE2"/>
    <w:rsid w:val="00E21FD4"/>
    <w:rsid w:val="00E24346"/>
    <w:rsid w:val="00E2531D"/>
    <w:rsid w:val="00E26F71"/>
    <w:rsid w:val="00E2720D"/>
    <w:rsid w:val="00E300C6"/>
    <w:rsid w:val="00E341F5"/>
    <w:rsid w:val="00E44B9D"/>
    <w:rsid w:val="00E469B1"/>
    <w:rsid w:val="00E510BE"/>
    <w:rsid w:val="00E62D06"/>
    <w:rsid w:val="00E739F9"/>
    <w:rsid w:val="00E827FB"/>
    <w:rsid w:val="00E8353A"/>
    <w:rsid w:val="00E83873"/>
    <w:rsid w:val="00E83B61"/>
    <w:rsid w:val="00E876AB"/>
    <w:rsid w:val="00E95FCB"/>
    <w:rsid w:val="00EA3A92"/>
    <w:rsid w:val="00EA5635"/>
    <w:rsid w:val="00EA7024"/>
    <w:rsid w:val="00EB1458"/>
    <w:rsid w:val="00EB4856"/>
    <w:rsid w:val="00EB5530"/>
    <w:rsid w:val="00EC071E"/>
    <w:rsid w:val="00EC5018"/>
    <w:rsid w:val="00EC6A63"/>
    <w:rsid w:val="00EC7593"/>
    <w:rsid w:val="00ED437D"/>
    <w:rsid w:val="00ED719F"/>
    <w:rsid w:val="00EE3267"/>
    <w:rsid w:val="00EF0752"/>
    <w:rsid w:val="00F0190C"/>
    <w:rsid w:val="00F031B5"/>
    <w:rsid w:val="00F03842"/>
    <w:rsid w:val="00F04B82"/>
    <w:rsid w:val="00F04C73"/>
    <w:rsid w:val="00F06EFD"/>
    <w:rsid w:val="00F0749F"/>
    <w:rsid w:val="00F075D7"/>
    <w:rsid w:val="00F07A8F"/>
    <w:rsid w:val="00F17131"/>
    <w:rsid w:val="00F17498"/>
    <w:rsid w:val="00F174DA"/>
    <w:rsid w:val="00F20499"/>
    <w:rsid w:val="00F21758"/>
    <w:rsid w:val="00F266D6"/>
    <w:rsid w:val="00F26CDB"/>
    <w:rsid w:val="00F3258D"/>
    <w:rsid w:val="00F36923"/>
    <w:rsid w:val="00F4201A"/>
    <w:rsid w:val="00F477B9"/>
    <w:rsid w:val="00F5423F"/>
    <w:rsid w:val="00F54FFC"/>
    <w:rsid w:val="00F606ED"/>
    <w:rsid w:val="00F62E61"/>
    <w:rsid w:val="00F634E1"/>
    <w:rsid w:val="00F74414"/>
    <w:rsid w:val="00F757D3"/>
    <w:rsid w:val="00F84834"/>
    <w:rsid w:val="00F857A9"/>
    <w:rsid w:val="00F865B3"/>
    <w:rsid w:val="00F91598"/>
    <w:rsid w:val="00F931F9"/>
    <w:rsid w:val="00F94CE4"/>
    <w:rsid w:val="00F9504D"/>
    <w:rsid w:val="00F9683F"/>
    <w:rsid w:val="00FA13FB"/>
    <w:rsid w:val="00FA4168"/>
    <w:rsid w:val="00FA4D4F"/>
    <w:rsid w:val="00FB0FDF"/>
    <w:rsid w:val="00FB1AA3"/>
    <w:rsid w:val="00FB1AD7"/>
    <w:rsid w:val="00FB3AE4"/>
    <w:rsid w:val="00FB6C21"/>
    <w:rsid w:val="00FC0292"/>
    <w:rsid w:val="00FC3A79"/>
    <w:rsid w:val="00FC4C3A"/>
    <w:rsid w:val="00FC51D1"/>
    <w:rsid w:val="00FC5A57"/>
    <w:rsid w:val="00FD16A0"/>
    <w:rsid w:val="00FD3592"/>
    <w:rsid w:val="00FE2BAD"/>
    <w:rsid w:val="00FE7500"/>
    <w:rsid w:val="00FF2D9A"/>
    <w:rsid w:val="00FF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7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3877E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40908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387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4090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3877EA"/>
    <w:rPr>
      <w:rFonts w:cs="Times New Roman"/>
    </w:rPr>
  </w:style>
  <w:style w:type="character" w:styleId="Hipercze">
    <w:name w:val="Hyperlink"/>
    <w:basedOn w:val="Domylnaczcionkaakapitu"/>
    <w:uiPriority w:val="99"/>
    <w:rsid w:val="003877E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3877EA"/>
    <w:pPr>
      <w:tabs>
        <w:tab w:val="center" w:pos="4536"/>
        <w:tab w:val="right" w:pos="9072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40908"/>
    <w:rPr>
      <w:rFonts w:cs="Times New Roman"/>
      <w:sz w:val="24"/>
      <w:szCs w:val="24"/>
    </w:rPr>
  </w:style>
  <w:style w:type="paragraph" w:customStyle="1" w:styleId="Tabela">
    <w:name w:val="Tabela"/>
    <w:next w:val="Normalny"/>
    <w:uiPriority w:val="99"/>
    <w:rsid w:val="003877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rsid w:val="003877EA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Odwoaniedokomentarza">
    <w:name w:val="annotation reference"/>
    <w:basedOn w:val="Domylnaczcionkaakapitu"/>
    <w:uiPriority w:val="99"/>
    <w:semiHidden/>
    <w:rsid w:val="003877E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3877E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340908"/>
    <w:rPr>
      <w:rFonts w:cs="Times New Roman"/>
      <w:sz w:val="20"/>
      <w:szCs w:val="20"/>
    </w:rPr>
  </w:style>
  <w:style w:type="character" w:customStyle="1" w:styleId="apple-style-span">
    <w:name w:val="apple-style-span"/>
    <w:basedOn w:val="Domylnaczcionkaakapitu"/>
    <w:uiPriority w:val="99"/>
    <w:rsid w:val="003877E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3877EA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877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0908"/>
    <w:rPr>
      <w:rFonts w:cs="Times New Roman"/>
      <w:sz w:val="2"/>
      <w:szCs w:val="2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3877EA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340908"/>
    <w:rPr>
      <w:rFonts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3877EA"/>
    <w:rPr>
      <w:rFonts w:cs="Times New Roman"/>
    </w:rPr>
  </w:style>
  <w:style w:type="character" w:customStyle="1" w:styleId="TematkomentarzaZnak">
    <w:name w:val="Temat komentarza Znak"/>
    <w:basedOn w:val="TekstkomentarzaZnak"/>
    <w:uiPriority w:val="99"/>
    <w:rsid w:val="003877EA"/>
    <w:rPr>
      <w:rFonts w:cs="Times New Roman"/>
    </w:rPr>
  </w:style>
  <w:style w:type="paragraph" w:customStyle="1" w:styleId="Default">
    <w:name w:val="Default"/>
    <w:uiPriority w:val="99"/>
    <w:rsid w:val="003877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6">
    <w:name w:val="Znak Znak6"/>
    <w:basedOn w:val="Domylnaczcionkaakapitu"/>
    <w:uiPriority w:val="99"/>
    <w:semiHidden/>
    <w:locked/>
    <w:rsid w:val="00A13478"/>
    <w:rPr>
      <w:rFonts w:ascii="Courier New" w:hAnsi="Courier New" w:cs="Courier New"/>
      <w:sz w:val="20"/>
      <w:szCs w:val="20"/>
    </w:rPr>
  </w:style>
  <w:style w:type="character" w:customStyle="1" w:styleId="ZnakZnak2">
    <w:name w:val="Znak Znak2"/>
    <w:basedOn w:val="Domylnaczcionkaakapitu"/>
    <w:uiPriority w:val="99"/>
    <w:semiHidden/>
    <w:locked/>
    <w:rsid w:val="00E04D8A"/>
    <w:rPr>
      <w:rFonts w:cs="Times New Roman"/>
      <w:sz w:val="20"/>
      <w:szCs w:val="20"/>
    </w:rPr>
  </w:style>
  <w:style w:type="character" w:customStyle="1" w:styleId="ZnakZnak5">
    <w:name w:val="Znak Znak5"/>
    <w:basedOn w:val="Domylnaczcionkaakapitu"/>
    <w:uiPriority w:val="99"/>
    <w:semiHidden/>
    <w:locked/>
    <w:rsid w:val="00935D8B"/>
    <w:rPr>
      <w:rFonts w:ascii="Courier New" w:hAnsi="Courier New" w:cs="Courier New"/>
      <w:sz w:val="20"/>
      <w:szCs w:val="20"/>
    </w:rPr>
  </w:style>
  <w:style w:type="character" w:customStyle="1" w:styleId="info-list-value-uzasadnienie">
    <w:name w:val="info-list-value-uzasadnienie"/>
    <w:basedOn w:val="Domylnaczcionkaakapitu"/>
    <w:uiPriority w:val="99"/>
    <w:rsid w:val="000971EF"/>
    <w:rPr>
      <w:rFonts w:cs="Times New Roman"/>
    </w:rPr>
  </w:style>
  <w:style w:type="character" w:customStyle="1" w:styleId="st">
    <w:name w:val="st"/>
    <w:basedOn w:val="Domylnaczcionkaakapitu"/>
    <w:rsid w:val="00B46017"/>
    <w:rPr>
      <w:rFonts w:cs="Times New Roman"/>
    </w:rPr>
  </w:style>
  <w:style w:type="character" w:styleId="Uwydatnienie">
    <w:name w:val="Emphasis"/>
    <w:basedOn w:val="Domylnaczcionkaakapitu"/>
    <w:uiPriority w:val="20"/>
    <w:qFormat/>
    <w:locked/>
    <w:rsid w:val="00F91598"/>
    <w:rPr>
      <w:rFonts w:cs="Times New Roman"/>
      <w:i/>
      <w:iCs/>
    </w:rPr>
  </w:style>
  <w:style w:type="character" w:customStyle="1" w:styleId="h1">
    <w:name w:val="h1"/>
    <w:basedOn w:val="Domylnaczcionkaakapitu"/>
    <w:uiPriority w:val="99"/>
    <w:rsid w:val="002641A5"/>
    <w:rPr>
      <w:rFonts w:cs="Times New Roman"/>
    </w:rPr>
  </w:style>
  <w:style w:type="character" w:customStyle="1" w:styleId="h2">
    <w:name w:val="h2"/>
    <w:basedOn w:val="Domylnaczcionkaakapitu"/>
    <w:uiPriority w:val="99"/>
    <w:rsid w:val="00FE7500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933052"/>
    <w:rPr>
      <w:rFonts w:cs="Times New Roman"/>
    </w:rPr>
  </w:style>
  <w:style w:type="character" w:customStyle="1" w:styleId="object">
    <w:name w:val="object"/>
    <w:basedOn w:val="Domylnaczcionkaakapitu"/>
    <w:rsid w:val="00083FC9"/>
    <w:rPr>
      <w:rFonts w:cs="Times New Roman"/>
    </w:rPr>
  </w:style>
  <w:style w:type="paragraph" w:styleId="Poprawka">
    <w:name w:val="Revision"/>
    <w:hidden/>
    <w:uiPriority w:val="99"/>
    <w:semiHidden/>
    <w:rsid w:val="00D37D1A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5A14"/>
    <w:rPr>
      <w:color w:val="800080" w:themeColor="followedHyperlink"/>
      <w:u w:val="single"/>
    </w:rPr>
  </w:style>
  <w:style w:type="character" w:customStyle="1" w:styleId="luchili">
    <w:name w:val="luc_hili"/>
    <w:basedOn w:val="Domylnaczcionkaakapitu"/>
    <w:rsid w:val="00CC7E7A"/>
  </w:style>
  <w:style w:type="paragraph" w:styleId="Akapitzlist">
    <w:name w:val="List Paragraph"/>
    <w:basedOn w:val="Normalny"/>
    <w:uiPriority w:val="34"/>
    <w:qFormat/>
    <w:rsid w:val="00D22E7C"/>
    <w:pPr>
      <w:ind w:left="720"/>
      <w:contextualSpacing/>
    </w:pPr>
  </w:style>
  <w:style w:type="paragraph" w:styleId="Tekstprzypisudolnego">
    <w:name w:val="footnote text"/>
    <w:aliases w:val="Tekst przypisu, Znak"/>
    <w:basedOn w:val="Normalny"/>
    <w:link w:val="TekstprzypisudolnegoZnak"/>
    <w:uiPriority w:val="99"/>
    <w:unhideWhenUsed/>
    <w:rsid w:val="00A81F2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 Znak Znak"/>
    <w:basedOn w:val="Domylnaczcionkaakapitu"/>
    <w:link w:val="Tekstprzypisudolnego"/>
    <w:uiPriority w:val="99"/>
    <w:rsid w:val="00A81F24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aliases w:val="Odwołanie przypisu dolnego2,Odwołanie przypisu dolnego1,Odwołanie przypisu1"/>
    <w:uiPriority w:val="99"/>
    <w:unhideWhenUsed/>
    <w:rsid w:val="00A81F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E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E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5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mo.mos.gov.pl" TargetMode="External"/><Relationship Id="rId18" Type="http://schemas.openxmlformats.org/officeDocument/2006/relationships/hyperlink" Target="http://bip.gorzow.rdos.gov.pl/" TargetMode="External"/><Relationship Id="rId26" Type="http://schemas.openxmlformats.org/officeDocument/2006/relationships/hyperlink" Target="http://bip.poznan.rdos.gov.pl/" TargetMode="External"/><Relationship Id="rId39" Type="http://schemas.openxmlformats.org/officeDocument/2006/relationships/hyperlink" Target="http://new.wfosigw.lodz.pl" TargetMode="External"/><Relationship Id="rId21" Type="http://schemas.openxmlformats.org/officeDocument/2006/relationships/hyperlink" Target="http://bip.krakow.rdos.gov.pl/" TargetMode="External"/><Relationship Id="rId34" Type="http://schemas.openxmlformats.org/officeDocument/2006/relationships/hyperlink" Target="http://www.wfosigw-gda.pl" TargetMode="External"/><Relationship Id="rId42" Type="http://schemas.openxmlformats.org/officeDocument/2006/relationships/hyperlink" Target="http://www.wfosgw.poznan.pl" TargetMode="External"/><Relationship Id="rId47" Type="http://schemas.openxmlformats.org/officeDocument/2006/relationships/hyperlink" Target="http://www.wfosigw.wroclaw.pl" TargetMode="External"/><Relationship Id="rId50" Type="http://schemas.openxmlformats.org/officeDocument/2006/relationships/hyperlink" Target="http://www.zielonalekcja.pl" TargetMode="External"/><Relationship Id="rId55" Type="http://schemas.openxmlformats.org/officeDocument/2006/relationships/hyperlink" Target="http://www.gios.gov.pl" TargetMode="External"/><Relationship Id="rId63" Type="http://schemas.openxmlformats.org/officeDocument/2006/relationships/hyperlink" Target="http://www.gdos.gov.pl" TargetMode="External"/><Relationship Id="rId68" Type="http://schemas.openxmlformats.org/officeDocument/2006/relationships/hyperlink" Target="http://www.gdos.gov.pl" TargetMode="External"/><Relationship Id="rId76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://www.mos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ip.bydgoszcz.rdos.gov.pl/" TargetMode="External"/><Relationship Id="rId29" Type="http://schemas.openxmlformats.org/officeDocument/2006/relationships/hyperlink" Target="http://bip.warszawa.rdos.gov.pl/" TargetMode="External"/><Relationship Id="rId11" Type="http://schemas.openxmlformats.org/officeDocument/2006/relationships/hyperlink" Target="http://www.ekoportal.gov.pl" TargetMode="External"/><Relationship Id="rId24" Type="http://schemas.openxmlformats.org/officeDocument/2006/relationships/hyperlink" Target="http://bip.olsztyn.rdos.gov.pl/" TargetMode="External"/><Relationship Id="rId32" Type="http://schemas.openxmlformats.org/officeDocument/2006/relationships/hyperlink" Target="http://www.nfosigw.gov.pl" TargetMode="External"/><Relationship Id="rId37" Type="http://schemas.openxmlformats.org/officeDocument/2006/relationships/hyperlink" Target="http://www.wfos.krakow.pl" TargetMode="External"/><Relationship Id="rId40" Type="http://schemas.openxmlformats.org/officeDocument/2006/relationships/hyperlink" Target="http://www.wfosigw.olsztyn.pl" TargetMode="External"/><Relationship Id="rId45" Type="http://schemas.openxmlformats.org/officeDocument/2006/relationships/hyperlink" Target="http://www.wfosigw.torun.pl" TargetMode="External"/><Relationship Id="rId53" Type="http://schemas.openxmlformats.org/officeDocument/2006/relationships/hyperlink" Target="http://gmo.mos.gov.pl" TargetMode="External"/><Relationship Id="rId58" Type="http://schemas.openxmlformats.org/officeDocument/2006/relationships/hyperlink" Target="http://www.isap.sejm.gov.pl" TargetMode="External"/><Relationship Id="rId66" Type="http://schemas.openxmlformats.org/officeDocument/2006/relationships/hyperlink" Target="http://www.paa.gov.pl" TargetMode="External"/><Relationship Id="rId74" Type="http://schemas.openxmlformats.org/officeDocument/2006/relationships/hyperlink" Target="http://www.senat.gov.pl/k7/pos/pracet.htm" TargetMode="External"/><Relationship Id="rId79" Type="http://schemas.microsoft.com/office/2011/relationships/people" Target="people.xml"/><Relationship Id="rId5" Type="http://schemas.openxmlformats.org/officeDocument/2006/relationships/numbering" Target="numbering.xml"/><Relationship Id="rId61" Type="http://schemas.openxmlformats.org/officeDocument/2006/relationships/hyperlink" Target="http://www.mos.gov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bip.katowice.rdos.gov.pl/" TargetMode="External"/><Relationship Id="rId31" Type="http://schemas.openxmlformats.org/officeDocument/2006/relationships/hyperlink" Target="http://www.gios.gov.pl" TargetMode="External"/><Relationship Id="rId44" Type="http://schemas.openxmlformats.org/officeDocument/2006/relationships/hyperlink" Target="http://www.wfos.szczecin.pl" TargetMode="External"/><Relationship Id="rId52" Type="http://schemas.openxmlformats.org/officeDocument/2006/relationships/hyperlink" Target="http://www.mos.gov.pl" TargetMode="External"/><Relationship Id="rId60" Type="http://schemas.openxmlformats.org/officeDocument/2006/relationships/hyperlink" Target="http://www.ekoportal.gov.pl" TargetMode="External"/><Relationship Id="rId65" Type="http://schemas.openxmlformats.org/officeDocument/2006/relationships/hyperlink" Target="http://www.pgi.gov.pl" TargetMode="External"/><Relationship Id="rId73" Type="http://schemas.openxmlformats.org/officeDocument/2006/relationships/hyperlink" Target="http://orka.sejm.gov.pl/projustall6.htm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dos.gov.pl" TargetMode="External"/><Relationship Id="rId22" Type="http://schemas.openxmlformats.org/officeDocument/2006/relationships/hyperlink" Target="http://bip.lublin.rdos.gov.pl/" TargetMode="External"/><Relationship Id="rId27" Type="http://schemas.openxmlformats.org/officeDocument/2006/relationships/hyperlink" Target="http://bip.rzeszow.rdos.gov.pl/" TargetMode="External"/><Relationship Id="rId30" Type="http://schemas.openxmlformats.org/officeDocument/2006/relationships/hyperlink" Target="http://www.natura2000.gdos.gov.pl" TargetMode="External"/><Relationship Id="rId35" Type="http://schemas.openxmlformats.org/officeDocument/2006/relationships/hyperlink" Target="http://www.wfosigw.katowice.pl" TargetMode="External"/><Relationship Id="rId43" Type="http://schemas.openxmlformats.org/officeDocument/2006/relationships/hyperlink" Target="http://www.bip.wfosigw.rzeszow.pl" TargetMode="External"/><Relationship Id="rId48" Type="http://schemas.openxmlformats.org/officeDocument/2006/relationships/hyperlink" Target="http://www.wfosigw.zgora.pl" TargetMode="External"/><Relationship Id="rId56" Type="http://schemas.openxmlformats.org/officeDocument/2006/relationships/hyperlink" Target="http://www.kzgw.gov.pl" TargetMode="External"/><Relationship Id="rId64" Type="http://schemas.openxmlformats.org/officeDocument/2006/relationships/hyperlink" Target="http://www.gmes.info" TargetMode="External"/><Relationship Id="rId69" Type="http://schemas.openxmlformats.org/officeDocument/2006/relationships/hyperlink" Target="http://www.nik.gov.pl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ekoportal.gov.pl" TargetMode="External"/><Relationship Id="rId72" Type="http://schemas.openxmlformats.org/officeDocument/2006/relationships/hyperlink" Target="http://www.pzo.gdos.gov.pl" TargetMode="External"/><Relationship Id="rId80" Type="http://schemas.microsoft.com/office/2011/relationships/commentsExtended" Target="commentsExtended.xml"/><Relationship Id="rId3" Type="http://schemas.openxmlformats.org/officeDocument/2006/relationships/customXml" Target="../customXml/item3.xml"/><Relationship Id="rId12" Type="http://schemas.openxmlformats.org/officeDocument/2006/relationships/hyperlink" Target="http://www.mos.gov.pl" TargetMode="External"/><Relationship Id="rId17" Type="http://schemas.openxmlformats.org/officeDocument/2006/relationships/hyperlink" Target="http://bip.gdansk.rdos.gov.pl/" TargetMode="External"/><Relationship Id="rId25" Type="http://schemas.openxmlformats.org/officeDocument/2006/relationships/hyperlink" Target="http://bip.opole.rdos.gov.pl/" TargetMode="External"/><Relationship Id="rId33" Type="http://schemas.openxmlformats.org/officeDocument/2006/relationships/hyperlink" Target="http://www.wfosigw.bialystok.pl" TargetMode="External"/><Relationship Id="rId38" Type="http://schemas.openxmlformats.org/officeDocument/2006/relationships/hyperlink" Target="http://www.wfos.lublin.pl" TargetMode="External"/><Relationship Id="rId46" Type="http://schemas.openxmlformats.org/officeDocument/2006/relationships/hyperlink" Target="http://www.wfosigw.pl" TargetMode="External"/><Relationship Id="rId59" Type="http://schemas.openxmlformats.org/officeDocument/2006/relationships/hyperlink" Target="http://www.dziennikustaw.gov.pl" TargetMode="External"/><Relationship Id="rId67" Type="http://schemas.openxmlformats.org/officeDocument/2006/relationships/hyperlink" Target="http://www.prtr-portal.gios.gov.pl" TargetMode="External"/><Relationship Id="rId20" Type="http://schemas.openxmlformats.org/officeDocument/2006/relationships/hyperlink" Target="http://bip.kielce.rdos.gov.pl/" TargetMode="External"/><Relationship Id="rId41" Type="http://schemas.openxmlformats.org/officeDocument/2006/relationships/hyperlink" Target="http://www.wfosigw.opole.pl" TargetMode="External"/><Relationship Id="rId54" Type="http://schemas.openxmlformats.org/officeDocument/2006/relationships/hyperlink" Target="http://www.gdos.gov.pl" TargetMode="External"/><Relationship Id="rId62" Type="http://schemas.openxmlformats.org/officeDocument/2006/relationships/hyperlink" Target="http://www.gios.gov.pl" TargetMode="External"/><Relationship Id="rId70" Type="http://schemas.openxmlformats.org/officeDocument/2006/relationships/hyperlink" Target="http://www.ekoportal.gov.pl" TargetMode="External"/><Relationship Id="rId75" Type="http://schemas.openxmlformats.org/officeDocument/2006/relationships/hyperlink" Target="http://legislacja.rcl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bialystok.rdos.gov.pl/" TargetMode="External"/><Relationship Id="rId23" Type="http://schemas.openxmlformats.org/officeDocument/2006/relationships/hyperlink" Target="http://bip.lodz.rdos.gov.pl/" TargetMode="External"/><Relationship Id="rId28" Type="http://schemas.openxmlformats.org/officeDocument/2006/relationships/hyperlink" Target="http://bip.szczecin.rdos.gov.pl/" TargetMode="External"/><Relationship Id="rId36" Type="http://schemas.openxmlformats.org/officeDocument/2006/relationships/hyperlink" Target="http://www.wfos.com.pl" TargetMode="External"/><Relationship Id="rId49" Type="http://schemas.openxmlformats.org/officeDocument/2006/relationships/hyperlink" Target="http://www.ekodzieciaki.mos.gov.pl" TargetMode="External"/><Relationship Id="rId57" Type="http://schemas.openxmlformats.org/officeDocument/2006/relationships/hyperlink" Target="http://www.natura2000.gdo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soba xmlns="27588a64-7e15-4d55-b115-916ec30e6fa0">JMIELNIK</Osoba>
    <Odbiorcy2 xmlns="5894aa58-1ce0-4beb-8990-6c4df438650e">Wszyscy</Odbiorcy2>
    <NazwaPliku xmlns="27588a64-7e15-4d55-b115-916ec30e6fa0">raport_konwencja_Aarhus.docx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6F47F97E36F4EA2D7B0CEC96D195E" ma:contentTypeVersion="2" ma:contentTypeDescription="Utwórz nowy dokument." ma:contentTypeScope="" ma:versionID="f3b2ae95abf219c28fc957d48c345354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B67C-4CBC-4E5F-A7DB-164CE605E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AC051-5579-4F94-B97F-46AEECFC7B68}">
  <ds:schemaRefs>
    <ds:schemaRef ds:uri="http://schemas.microsoft.com/office/2006/metadata/properties"/>
    <ds:schemaRef ds:uri="27588a64-7e15-4d55-b115-916ec30e6fa0"/>
    <ds:schemaRef ds:uri="5894aa58-1ce0-4beb-8990-6c4df438650e"/>
  </ds:schemaRefs>
</ds:datastoreItem>
</file>

<file path=customXml/itemProps3.xml><?xml version="1.0" encoding="utf-8"?>
<ds:datastoreItem xmlns:ds="http://schemas.openxmlformats.org/officeDocument/2006/customXml" ds:itemID="{B8EE7706-36D0-4313-9F96-06E9B12B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F81F3F-1FAB-405A-933B-1A842D81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38</Pages>
  <Words>12826</Words>
  <Characters>90143</Characters>
  <Application>Microsoft Office Word</Application>
  <DocSecurity>0</DocSecurity>
  <Lines>751</Lines>
  <Paragraphs>205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PROCESS BY WHICH THE REPORT HAS BEEN PREPARED</vt:lpstr>
      <vt:lpstr>1 PROCESS BY WHICH THE REPORT HAS BEEN PREPARED</vt:lpstr>
    </vt:vector>
  </TitlesOfParts>
  <Company>Prywatny</Company>
  <LinksUpToDate>false</LinksUpToDate>
  <CharactersWithSpaces>102764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PROCESS BY WHICH THE REPORT HAS BEEN PREPARED</dc:title>
  <dc:creator>Użytkownik</dc:creator>
  <cp:lastModifiedBy>jmielnik</cp:lastModifiedBy>
  <cp:revision>11</cp:revision>
  <cp:lastPrinted>2017-01-12T11:55:00Z</cp:lastPrinted>
  <dcterms:created xsi:type="dcterms:W3CDTF">2017-01-04T13:03:00Z</dcterms:created>
  <dcterms:modified xsi:type="dcterms:W3CDTF">2017-01-12T11:58:00Z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">
    <vt:lpwstr>Użytkownik</vt:lpwstr>
  </property>
  <property fmtid="{D5CDD505-2E9C-101B-9397-08002B2CF9AE}" pid="3" name="ContentTypeId">
    <vt:lpwstr>0x01010042D6F47F97E36F4EA2D7B0CEC96D195E</vt:lpwstr>
  </property>
  <property fmtid="{D5CDD505-2E9C-101B-9397-08002B2CF9AE}" pid="4" name="Odbiorcy2">
    <vt:lpwstr>Wszyscy</vt:lpwstr>
  </property>
  <property fmtid="{D5CDD505-2E9C-101B-9397-08002B2CF9AE}" pid="5" name="NazwaPliku">
    <vt:lpwstr>20110217 raport po ngo.docx</vt:lpwstr>
  </property>
  <property fmtid="{D5CDD505-2E9C-101B-9397-08002B2CF9AE}" pid="6" name="Osoba">
    <vt:lpwstr>PMIKUSEK</vt:lpwstr>
  </property>
</Properties>
</file>