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1D64D" w14:textId="77777777" w:rsidR="00D855A6" w:rsidRPr="00E244A4" w:rsidRDefault="00D855A6" w:rsidP="006A4E54">
      <w:pPr>
        <w:ind w:left="0"/>
        <w:jc w:val="right"/>
        <w:rPr>
          <w:rFonts w:ascii="Times New Roman" w:eastAsia="Calibri" w:hAnsi="Times New Roman"/>
          <w:b/>
          <w:szCs w:val="22"/>
          <w:lang w:eastAsia="en-US"/>
        </w:rPr>
      </w:pPr>
      <w:bookmarkStart w:id="0" w:name="_Toc498937433"/>
    </w:p>
    <w:p w14:paraId="4F46E803" w14:textId="62DED235" w:rsidR="00733E80" w:rsidRPr="00E244A4" w:rsidRDefault="00733E80" w:rsidP="006A4E54">
      <w:pPr>
        <w:ind w:left="0"/>
        <w:jc w:val="right"/>
        <w:rPr>
          <w:rFonts w:ascii="Times New Roman" w:eastAsia="Calibri" w:hAnsi="Times New Roman"/>
          <w:b/>
          <w:szCs w:val="22"/>
          <w:lang w:eastAsia="en-US"/>
        </w:rPr>
      </w:pPr>
      <w:r w:rsidRPr="00E244A4">
        <w:rPr>
          <w:rFonts w:ascii="Times New Roman" w:eastAsia="Calibri" w:hAnsi="Times New Roman"/>
          <w:b/>
          <w:szCs w:val="22"/>
          <w:lang w:eastAsia="en-US"/>
        </w:rPr>
        <w:t xml:space="preserve">Załącznik nr </w:t>
      </w:r>
      <w:r w:rsidR="00C8136B" w:rsidRPr="00E244A4">
        <w:rPr>
          <w:rFonts w:ascii="Times New Roman" w:eastAsia="Calibri" w:hAnsi="Times New Roman"/>
          <w:b/>
          <w:szCs w:val="22"/>
          <w:lang w:eastAsia="en-US"/>
        </w:rPr>
        <w:t>2</w:t>
      </w:r>
      <w:r w:rsidR="006A4E54" w:rsidRPr="00E244A4">
        <w:rPr>
          <w:rFonts w:ascii="Times New Roman" w:eastAsia="Calibri" w:hAnsi="Times New Roman"/>
          <w:b/>
          <w:szCs w:val="22"/>
          <w:lang w:eastAsia="en-US"/>
        </w:rPr>
        <w:t xml:space="preserve"> </w:t>
      </w:r>
      <w:r w:rsidRPr="00E244A4">
        <w:rPr>
          <w:rFonts w:ascii="Times New Roman" w:eastAsia="Calibri" w:hAnsi="Times New Roman"/>
          <w:b/>
          <w:szCs w:val="22"/>
          <w:lang w:eastAsia="en-US"/>
        </w:rPr>
        <w:t xml:space="preserve">do </w:t>
      </w:r>
      <w:r w:rsidR="00655991" w:rsidRPr="00E244A4">
        <w:rPr>
          <w:rFonts w:ascii="Times New Roman" w:eastAsia="Calibri" w:hAnsi="Times New Roman"/>
          <w:b/>
          <w:szCs w:val="22"/>
          <w:lang w:eastAsia="en-US"/>
        </w:rPr>
        <w:t>Regulaminu</w:t>
      </w:r>
      <w:r w:rsidR="00731655">
        <w:rPr>
          <w:rFonts w:ascii="Times New Roman" w:eastAsia="Calibri" w:hAnsi="Times New Roman"/>
          <w:b/>
          <w:szCs w:val="22"/>
          <w:lang w:eastAsia="en-US"/>
        </w:rPr>
        <w:t xml:space="preserve"> przeprowadzania</w:t>
      </w:r>
      <w:r w:rsidR="00655991" w:rsidRPr="00E244A4">
        <w:rPr>
          <w:rFonts w:ascii="Times New Roman" w:eastAsia="Calibri" w:hAnsi="Times New Roman"/>
          <w:b/>
          <w:szCs w:val="22"/>
          <w:lang w:eastAsia="en-US"/>
        </w:rPr>
        <w:t xml:space="preserve"> </w:t>
      </w:r>
      <w:r w:rsidR="00731655">
        <w:rPr>
          <w:rFonts w:ascii="Times New Roman" w:eastAsia="Calibri" w:hAnsi="Times New Roman"/>
          <w:b/>
          <w:szCs w:val="22"/>
          <w:lang w:eastAsia="en-US"/>
        </w:rPr>
        <w:t>d</w:t>
      </w:r>
      <w:r w:rsidR="00655991" w:rsidRPr="00E244A4">
        <w:rPr>
          <w:rFonts w:ascii="Times New Roman" w:eastAsia="Calibri" w:hAnsi="Times New Roman"/>
          <w:b/>
          <w:szCs w:val="22"/>
          <w:lang w:eastAsia="en-US"/>
        </w:rPr>
        <w:t xml:space="preserve">ialogu </w:t>
      </w:r>
      <w:r w:rsidR="00731655">
        <w:rPr>
          <w:rFonts w:ascii="Times New Roman" w:eastAsia="Calibri" w:hAnsi="Times New Roman"/>
          <w:b/>
          <w:szCs w:val="22"/>
          <w:lang w:eastAsia="en-US"/>
        </w:rPr>
        <w:t>t</w:t>
      </w:r>
      <w:r w:rsidR="001E2CF4" w:rsidRPr="00E244A4">
        <w:rPr>
          <w:rFonts w:ascii="Times New Roman" w:eastAsia="Calibri" w:hAnsi="Times New Roman"/>
          <w:b/>
          <w:szCs w:val="22"/>
          <w:lang w:eastAsia="en-US"/>
        </w:rPr>
        <w:t>echnicznego</w:t>
      </w:r>
    </w:p>
    <w:p w14:paraId="6E3F9D65" w14:textId="77777777" w:rsidR="00733E80" w:rsidRPr="00E244A4" w:rsidRDefault="00733E80" w:rsidP="00733E80">
      <w:pPr>
        <w:spacing w:line="360" w:lineRule="auto"/>
        <w:jc w:val="right"/>
        <w:rPr>
          <w:rFonts w:ascii="Times New Roman" w:hAnsi="Times New Roman"/>
          <w:b/>
          <w:bCs/>
          <w:szCs w:val="22"/>
        </w:rPr>
      </w:pPr>
    </w:p>
    <w:p w14:paraId="19861186" w14:textId="1065113C" w:rsidR="00733E80" w:rsidRPr="00E244A4" w:rsidRDefault="00733E80" w:rsidP="00733E80">
      <w:pPr>
        <w:spacing w:line="360" w:lineRule="auto"/>
        <w:jc w:val="right"/>
        <w:rPr>
          <w:rFonts w:ascii="Times New Roman" w:hAnsi="Times New Roman"/>
          <w:b/>
          <w:bCs/>
          <w:sz w:val="32"/>
          <w:szCs w:val="32"/>
        </w:rPr>
      </w:pPr>
    </w:p>
    <w:p w14:paraId="1052D5CF" w14:textId="6C74DC0D" w:rsidR="00733E80" w:rsidRPr="00E244A4" w:rsidRDefault="00733E80" w:rsidP="00733E80">
      <w:pPr>
        <w:spacing w:line="360" w:lineRule="auto"/>
        <w:jc w:val="right"/>
        <w:rPr>
          <w:rFonts w:ascii="Times New Roman" w:hAnsi="Times New Roman"/>
          <w:b/>
          <w:bCs/>
          <w:sz w:val="32"/>
          <w:szCs w:val="32"/>
        </w:rPr>
      </w:pPr>
    </w:p>
    <w:p w14:paraId="5A2ADF26" w14:textId="56F5829E" w:rsidR="00733E80" w:rsidRPr="00E244A4" w:rsidRDefault="00733E80" w:rsidP="00733E80">
      <w:pPr>
        <w:spacing w:line="360" w:lineRule="auto"/>
        <w:jc w:val="right"/>
        <w:rPr>
          <w:rFonts w:ascii="Times New Roman" w:hAnsi="Times New Roman"/>
          <w:b/>
          <w:bCs/>
          <w:sz w:val="32"/>
          <w:szCs w:val="32"/>
        </w:rPr>
      </w:pPr>
    </w:p>
    <w:p w14:paraId="23A0CFB3" w14:textId="3D182113" w:rsidR="00733E80" w:rsidRPr="00E244A4" w:rsidRDefault="00733E80" w:rsidP="00733E80">
      <w:pPr>
        <w:spacing w:line="360" w:lineRule="auto"/>
        <w:jc w:val="right"/>
        <w:rPr>
          <w:rFonts w:ascii="Times New Roman" w:hAnsi="Times New Roman"/>
          <w:b/>
          <w:bCs/>
          <w:sz w:val="32"/>
          <w:szCs w:val="32"/>
        </w:rPr>
      </w:pPr>
    </w:p>
    <w:p w14:paraId="61B9BA88" w14:textId="6CA13782" w:rsidR="00733E80" w:rsidRPr="00E244A4" w:rsidRDefault="00733E80" w:rsidP="00733E80">
      <w:pPr>
        <w:spacing w:line="360" w:lineRule="auto"/>
        <w:jc w:val="right"/>
        <w:rPr>
          <w:rFonts w:ascii="Times New Roman" w:hAnsi="Times New Roman"/>
          <w:b/>
          <w:bCs/>
          <w:sz w:val="32"/>
          <w:szCs w:val="32"/>
        </w:rPr>
      </w:pPr>
    </w:p>
    <w:p w14:paraId="7FDB5FF2" w14:textId="77777777" w:rsidR="00733E80" w:rsidRPr="00E244A4" w:rsidRDefault="00733E80" w:rsidP="00733E80">
      <w:pPr>
        <w:spacing w:line="360" w:lineRule="auto"/>
        <w:jc w:val="right"/>
        <w:rPr>
          <w:rFonts w:ascii="Times New Roman" w:hAnsi="Times New Roman"/>
          <w:b/>
          <w:bCs/>
          <w:sz w:val="32"/>
          <w:szCs w:val="32"/>
        </w:rPr>
      </w:pPr>
    </w:p>
    <w:p w14:paraId="6132264D" w14:textId="7CEB84CF" w:rsidR="00733E80" w:rsidRPr="00E244A4" w:rsidRDefault="006A4E54" w:rsidP="006A4E54">
      <w:pPr>
        <w:spacing w:after="160" w:line="259" w:lineRule="auto"/>
        <w:ind w:left="0"/>
        <w:jc w:val="center"/>
        <w:rPr>
          <w:rFonts w:ascii="Times New Roman" w:hAnsi="Times New Roman"/>
          <w:b/>
        </w:rPr>
      </w:pPr>
      <w:r w:rsidRPr="00E244A4">
        <w:rPr>
          <w:rFonts w:ascii="Times New Roman" w:eastAsiaTheme="minorHAnsi" w:hAnsi="Times New Roman"/>
          <w:b/>
          <w:szCs w:val="22"/>
          <w:lang w:eastAsia="en-US"/>
        </w:rPr>
        <w:t>PODSTAWOWE INFORMACJE DOTYCZĄCE PLANOWANEGO POSTĘPOWANIA</w:t>
      </w:r>
      <w:r w:rsidRPr="00E244A4">
        <w:rPr>
          <w:rFonts w:ascii="Times New Roman" w:hAnsi="Times New Roman"/>
          <w:b/>
        </w:rPr>
        <w:t xml:space="preserve"> </w:t>
      </w:r>
      <w:r w:rsidR="00733E80" w:rsidRPr="00E244A4">
        <w:rPr>
          <w:rFonts w:ascii="Times New Roman" w:hAnsi="Times New Roman"/>
          <w:b/>
        </w:rPr>
        <w:br w:type="page"/>
      </w:r>
    </w:p>
    <w:p w14:paraId="5587283E" w14:textId="5754D08F" w:rsidR="00733E80" w:rsidRDefault="006A4E54" w:rsidP="00A131E4">
      <w:pPr>
        <w:spacing w:after="160" w:line="259" w:lineRule="auto"/>
        <w:ind w:left="0"/>
        <w:outlineLvl w:val="2"/>
        <w:rPr>
          <w:rFonts w:ascii="Times New Roman" w:hAnsi="Times New Roman"/>
          <w:b/>
        </w:rPr>
      </w:pPr>
      <w:r w:rsidRPr="00E244A4">
        <w:rPr>
          <w:rFonts w:ascii="Times New Roman" w:hAnsi="Times New Roman"/>
          <w:b/>
        </w:rPr>
        <w:lastRenderedPageBreak/>
        <w:t>DEFINICJE</w:t>
      </w:r>
    </w:p>
    <w:p w14:paraId="6BD1D8E9" w14:textId="77777777" w:rsidR="00745571" w:rsidRPr="00E244A4" w:rsidRDefault="00745571" w:rsidP="00A131E4">
      <w:pPr>
        <w:spacing w:after="160" w:line="259" w:lineRule="auto"/>
        <w:ind w:left="0"/>
        <w:outlineLvl w:val="2"/>
        <w:rPr>
          <w:rFonts w:ascii="Times New Roman" w:hAnsi="Times New Roman"/>
          <w:szCs w:val="22"/>
        </w:rPr>
      </w:pPr>
    </w:p>
    <w:tbl>
      <w:tblPr>
        <w:tblStyle w:val="Tabela-Siatka"/>
        <w:tblpPr w:leftFromText="141" w:rightFromText="141" w:horzAnchor="margin" w:tblpY="655"/>
        <w:tblW w:w="0" w:type="auto"/>
        <w:tblLook w:val="04A0" w:firstRow="1" w:lastRow="0" w:firstColumn="1" w:lastColumn="0" w:noHBand="0" w:noVBand="1"/>
      </w:tblPr>
      <w:tblGrid>
        <w:gridCol w:w="2122"/>
        <w:gridCol w:w="6940"/>
      </w:tblGrid>
      <w:tr w:rsidR="00733E80" w:rsidRPr="00E244A4" w14:paraId="0C77D683" w14:textId="77777777" w:rsidTr="00733E80">
        <w:tc>
          <w:tcPr>
            <w:tcW w:w="2122" w:type="dxa"/>
            <w:shd w:val="clear" w:color="auto" w:fill="D9D9D9" w:themeFill="background1" w:themeFillShade="D9"/>
          </w:tcPr>
          <w:p w14:paraId="3D1FB37B" w14:textId="77777777" w:rsidR="00733E80" w:rsidRPr="00E244A4" w:rsidRDefault="00733E80" w:rsidP="00733E80">
            <w:pPr>
              <w:ind w:left="0"/>
              <w:rPr>
                <w:rFonts w:ascii="Times New Roman" w:hAnsi="Times New Roman"/>
              </w:rPr>
            </w:pPr>
            <w:r w:rsidRPr="00E244A4">
              <w:rPr>
                <w:rFonts w:ascii="Times New Roman" w:hAnsi="Times New Roman"/>
              </w:rPr>
              <w:t>Nazwa/ Skrót</w:t>
            </w:r>
          </w:p>
        </w:tc>
        <w:tc>
          <w:tcPr>
            <w:tcW w:w="6940" w:type="dxa"/>
            <w:shd w:val="clear" w:color="auto" w:fill="D9D9D9" w:themeFill="background1" w:themeFillShade="D9"/>
          </w:tcPr>
          <w:p w14:paraId="0435512D" w14:textId="77777777" w:rsidR="00733E80" w:rsidRPr="00E244A4" w:rsidRDefault="00733E80" w:rsidP="00733E80">
            <w:pPr>
              <w:ind w:left="0"/>
              <w:rPr>
                <w:rFonts w:ascii="Times New Roman" w:hAnsi="Times New Roman"/>
              </w:rPr>
            </w:pPr>
            <w:r w:rsidRPr="00E244A4">
              <w:rPr>
                <w:rFonts w:ascii="Times New Roman" w:hAnsi="Times New Roman"/>
              </w:rPr>
              <w:t>Definicja</w:t>
            </w:r>
          </w:p>
        </w:tc>
      </w:tr>
      <w:tr w:rsidR="00733E80" w:rsidRPr="00E244A4" w14:paraId="586BA75D" w14:textId="77777777" w:rsidTr="00733E80">
        <w:tc>
          <w:tcPr>
            <w:tcW w:w="2122" w:type="dxa"/>
            <w:shd w:val="clear" w:color="auto" w:fill="FFFFFF" w:themeFill="background1"/>
            <w:vAlign w:val="center"/>
          </w:tcPr>
          <w:p w14:paraId="6C6D04AD" w14:textId="77777777" w:rsidR="00733E80" w:rsidRPr="00E244A4" w:rsidRDefault="00733E80" w:rsidP="00733E80">
            <w:pPr>
              <w:ind w:left="0"/>
              <w:rPr>
                <w:rFonts w:ascii="Times New Roman" w:hAnsi="Times New Roman"/>
              </w:rPr>
            </w:pPr>
            <w:r w:rsidRPr="00E244A4">
              <w:rPr>
                <w:rFonts w:ascii="Times New Roman" w:hAnsi="Times New Roman"/>
              </w:rPr>
              <w:t>BDO</w:t>
            </w:r>
          </w:p>
        </w:tc>
        <w:tc>
          <w:tcPr>
            <w:tcW w:w="6940" w:type="dxa"/>
            <w:shd w:val="clear" w:color="auto" w:fill="FFFFFF" w:themeFill="background1"/>
          </w:tcPr>
          <w:p w14:paraId="2D595DAE" w14:textId="77777777" w:rsidR="00733E80" w:rsidRPr="00E244A4" w:rsidRDefault="00733E80" w:rsidP="00733E80">
            <w:pPr>
              <w:ind w:left="0"/>
              <w:rPr>
                <w:rFonts w:ascii="Times New Roman" w:hAnsi="Times New Roman"/>
              </w:rPr>
            </w:pPr>
            <w:r w:rsidRPr="00E244A4">
              <w:rPr>
                <w:rFonts w:ascii="Times New Roman" w:hAnsi="Times New Roman"/>
              </w:rPr>
              <w:t xml:space="preserve">System teleinformatyczny – Baza danych o produktach </w:t>
            </w:r>
            <w:r w:rsidRPr="00E244A4">
              <w:rPr>
                <w:rFonts w:ascii="Times New Roman" w:hAnsi="Times New Roman"/>
              </w:rPr>
              <w:br/>
              <w:t>i opakowaniach oraz o gospodarce odpadami</w:t>
            </w:r>
          </w:p>
        </w:tc>
      </w:tr>
      <w:tr w:rsidR="00733E80" w:rsidRPr="00E244A4" w14:paraId="58CB8A1C" w14:textId="77777777" w:rsidTr="00733E80">
        <w:tc>
          <w:tcPr>
            <w:tcW w:w="2122" w:type="dxa"/>
            <w:shd w:val="clear" w:color="auto" w:fill="FFFFFF" w:themeFill="background1"/>
            <w:vAlign w:val="center"/>
          </w:tcPr>
          <w:p w14:paraId="35007BBE" w14:textId="77777777" w:rsidR="00733E80" w:rsidRPr="00E244A4" w:rsidRDefault="00733E80" w:rsidP="00733E80">
            <w:pPr>
              <w:ind w:left="0"/>
              <w:rPr>
                <w:rFonts w:ascii="Times New Roman" w:hAnsi="Times New Roman"/>
              </w:rPr>
            </w:pPr>
            <w:r w:rsidRPr="00E244A4">
              <w:rPr>
                <w:rFonts w:ascii="Times New Roman" w:hAnsi="Times New Roman"/>
              </w:rPr>
              <w:t>Rejestr-BDO</w:t>
            </w:r>
          </w:p>
        </w:tc>
        <w:tc>
          <w:tcPr>
            <w:tcW w:w="6940" w:type="dxa"/>
            <w:shd w:val="clear" w:color="auto" w:fill="FFFFFF" w:themeFill="background1"/>
          </w:tcPr>
          <w:p w14:paraId="6E980382" w14:textId="1678294A" w:rsidR="00733E80" w:rsidRPr="00E244A4" w:rsidRDefault="00377ECC" w:rsidP="0042424C">
            <w:pPr>
              <w:ind w:left="0"/>
              <w:rPr>
                <w:rFonts w:ascii="Times New Roman" w:hAnsi="Times New Roman"/>
                <w:szCs w:val="22"/>
              </w:rPr>
            </w:pPr>
            <w:r w:rsidRPr="00E244A4">
              <w:rPr>
                <w:rFonts w:ascii="Times New Roman" w:hAnsi="Times New Roman"/>
                <w:szCs w:val="22"/>
              </w:rPr>
              <w:t>System teleinformatyczny umożl</w:t>
            </w:r>
            <w:r w:rsidR="00E244A4">
              <w:rPr>
                <w:rFonts w:ascii="Times New Roman" w:hAnsi="Times New Roman"/>
                <w:szCs w:val="22"/>
              </w:rPr>
              <w:t>i</w:t>
            </w:r>
            <w:r w:rsidRPr="00E244A4">
              <w:rPr>
                <w:rFonts w:ascii="Times New Roman" w:hAnsi="Times New Roman"/>
                <w:szCs w:val="22"/>
              </w:rPr>
              <w:t>wiający prowadzenie Rejestru</w:t>
            </w:r>
          </w:p>
        </w:tc>
      </w:tr>
      <w:tr w:rsidR="00733E80" w:rsidRPr="00E244A4" w14:paraId="0A1ACDBD" w14:textId="77777777" w:rsidTr="00733E80">
        <w:tc>
          <w:tcPr>
            <w:tcW w:w="2122" w:type="dxa"/>
            <w:shd w:val="clear" w:color="auto" w:fill="FFFFFF" w:themeFill="background1"/>
            <w:vAlign w:val="center"/>
          </w:tcPr>
          <w:p w14:paraId="7B73BA9E" w14:textId="77777777" w:rsidR="00733E80" w:rsidRPr="00E244A4" w:rsidRDefault="00733E80" w:rsidP="00733E80">
            <w:pPr>
              <w:ind w:left="0"/>
              <w:rPr>
                <w:rFonts w:ascii="Times New Roman" w:hAnsi="Times New Roman"/>
              </w:rPr>
            </w:pPr>
            <w:r w:rsidRPr="00E244A4">
              <w:rPr>
                <w:rFonts w:ascii="Times New Roman" w:hAnsi="Times New Roman"/>
              </w:rPr>
              <w:t>Ustawa</w:t>
            </w:r>
          </w:p>
        </w:tc>
        <w:tc>
          <w:tcPr>
            <w:tcW w:w="6940" w:type="dxa"/>
            <w:shd w:val="clear" w:color="auto" w:fill="FFFFFF" w:themeFill="background1"/>
          </w:tcPr>
          <w:p w14:paraId="21CB2A19" w14:textId="5288D9F5" w:rsidR="00733E80" w:rsidRPr="00E244A4" w:rsidRDefault="00733E80" w:rsidP="00592D2D">
            <w:pPr>
              <w:ind w:left="0"/>
              <w:rPr>
                <w:rFonts w:ascii="Times New Roman" w:hAnsi="Times New Roman"/>
              </w:rPr>
            </w:pPr>
            <w:r w:rsidRPr="00E244A4">
              <w:rPr>
                <w:rFonts w:ascii="Times New Roman" w:hAnsi="Times New Roman"/>
              </w:rPr>
              <w:t xml:space="preserve">Ustawa z dnia 14 grudnia 2012 r. o odpadach </w:t>
            </w:r>
            <w:r w:rsidR="00BC196C">
              <w:rPr>
                <w:rFonts w:ascii="Times New Roman" w:hAnsi="Times New Roman"/>
              </w:rPr>
              <w:t>(Dz. U. z 2018 r. poz. 21</w:t>
            </w:r>
            <w:r w:rsidR="008212E1">
              <w:rPr>
                <w:rFonts w:ascii="Times New Roman" w:hAnsi="Times New Roman"/>
              </w:rPr>
              <w:t xml:space="preserve"> </w:t>
            </w:r>
            <w:r w:rsidR="00592D2D">
              <w:rPr>
                <w:rFonts w:ascii="Times New Roman" w:hAnsi="Times New Roman"/>
              </w:rPr>
              <w:t>ze zm.</w:t>
            </w:r>
            <w:r w:rsidR="008212E1">
              <w:rPr>
                <w:rFonts w:ascii="Times New Roman" w:hAnsi="Times New Roman"/>
              </w:rPr>
              <w:t>)</w:t>
            </w:r>
          </w:p>
        </w:tc>
      </w:tr>
      <w:tr w:rsidR="00745571" w:rsidRPr="00E244A4" w14:paraId="6298D4A3" w14:textId="77777777" w:rsidTr="00733E80">
        <w:tc>
          <w:tcPr>
            <w:tcW w:w="2122" w:type="dxa"/>
            <w:shd w:val="clear" w:color="auto" w:fill="FFFFFF" w:themeFill="background1"/>
            <w:vAlign w:val="center"/>
          </w:tcPr>
          <w:p w14:paraId="06F39DE4" w14:textId="44D1A226" w:rsidR="00745571" w:rsidRPr="00E244A4" w:rsidRDefault="00745571" w:rsidP="00733E80">
            <w:pPr>
              <w:ind w:left="0"/>
              <w:rPr>
                <w:rFonts w:ascii="Times New Roman" w:hAnsi="Times New Roman"/>
              </w:rPr>
            </w:pPr>
            <w:r>
              <w:rPr>
                <w:rStyle w:val="Brak"/>
                <w:rFonts w:ascii="Times New Roman" w:hAnsi="Times New Roman"/>
                <w:color w:val="000000" w:themeColor="text1"/>
              </w:rPr>
              <w:t>ustawa u</w:t>
            </w:r>
            <w:r w:rsidR="001B507F">
              <w:rPr>
                <w:rStyle w:val="Brak"/>
                <w:rFonts w:ascii="Times New Roman" w:hAnsi="Times New Roman"/>
                <w:color w:val="000000" w:themeColor="text1"/>
              </w:rPr>
              <w:t>.</w:t>
            </w:r>
            <w:r>
              <w:rPr>
                <w:rStyle w:val="Brak"/>
                <w:rFonts w:ascii="Times New Roman" w:hAnsi="Times New Roman"/>
                <w:color w:val="000000" w:themeColor="text1"/>
              </w:rPr>
              <w:t>c</w:t>
            </w:r>
            <w:r w:rsidR="001B507F">
              <w:rPr>
                <w:rStyle w:val="Brak"/>
                <w:rFonts w:ascii="Times New Roman" w:hAnsi="Times New Roman"/>
                <w:color w:val="000000" w:themeColor="text1"/>
              </w:rPr>
              <w:t>.</w:t>
            </w:r>
            <w:r>
              <w:rPr>
                <w:rStyle w:val="Brak"/>
                <w:rFonts w:ascii="Times New Roman" w:hAnsi="Times New Roman"/>
                <w:color w:val="000000" w:themeColor="text1"/>
              </w:rPr>
              <w:t>p</w:t>
            </w:r>
            <w:r w:rsidR="001B507F">
              <w:rPr>
                <w:rStyle w:val="Brak"/>
                <w:rFonts w:ascii="Times New Roman" w:hAnsi="Times New Roman"/>
                <w:color w:val="000000" w:themeColor="text1"/>
              </w:rPr>
              <w:t>.</w:t>
            </w:r>
            <w:r>
              <w:rPr>
                <w:rStyle w:val="Brak"/>
                <w:rFonts w:ascii="Times New Roman" w:hAnsi="Times New Roman"/>
                <w:color w:val="000000" w:themeColor="text1"/>
              </w:rPr>
              <w:t>g</w:t>
            </w:r>
            <w:r w:rsidR="001B507F">
              <w:rPr>
                <w:rStyle w:val="Brak"/>
                <w:rFonts w:ascii="Times New Roman" w:hAnsi="Times New Roman"/>
                <w:color w:val="000000" w:themeColor="text1"/>
              </w:rPr>
              <w:t>.</w:t>
            </w:r>
          </w:p>
        </w:tc>
        <w:tc>
          <w:tcPr>
            <w:tcW w:w="6940" w:type="dxa"/>
            <w:shd w:val="clear" w:color="auto" w:fill="FFFFFF" w:themeFill="background1"/>
          </w:tcPr>
          <w:p w14:paraId="4AFCE2E2" w14:textId="1B199C4B" w:rsidR="00745571" w:rsidRPr="00E244A4" w:rsidRDefault="00745571" w:rsidP="00592D2D">
            <w:pPr>
              <w:ind w:left="0"/>
              <w:rPr>
                <w:rFonts w:ascii="Times New Roman" w:hAnsi="Times New Roman"/>
              </w:rPr>
            </w:pPr>
            <w:r>
              <w:rPr>
                <w:rStyle w:val="Brak"/>
                <w:rFonts w:ascii="Times New Roman" w:hAnsi="Times New Roman"/>
                <w:color w:val="000000" w:themeColor="text1"/>
              </w:rPr>
              <w:t>Ustawa z dnia 13 września 1996 r. o utrzymaniu  czystości i porządku w</w:t>
            </w:r>
            <w:r w:rsidR="001B507F">
              <w:rPr>
                <w:rStyle w:val="Brak"/>
                <w:rFonts w:ascii="Times New Roman" w:hAnsi="Times New Roman"/>
                <w:color w:val="000000" w:themeColor="text1"/>
              </w:rPr>
              <w:t> </w:t>
            </w:r>
            <w:r>
              <w:rPr>
                <w:rStyle w:val="Brak"/>
                <w:rFonts w:ascii="Times New Roman" w:hAnsi="Times New Roman"/>
                <w:color w:val="000000" w:themeColor="text1"/>
              </w:rPr>
              <w:t>gminach (</w:t>
            </w:r>
            <w:r w:rsidRPr="002B4E18">
              <w:rPr>
                <w:rStyle w:val="Brak"/>
                <w:rFonts w:ascii="Times New Roman" w:hAnsi="Times New Roman"/>
                <w:color w:val="000000" w:themeColor="text1"/>
              </w:rPr>
              <w:t>Dz.</w:t>
            </w:r>
            <w:r>
              <w:rPr>
                <w:rStyle w:val="Brak"/>
                <w:rFonts w:ascii="Times New Roman" w:hAnsi="Times New Roman"/>
                <w:color w:val="000000" w:themeColor="text1"/>
              </w:rPr>
              <w:t xml:space="preserve"> </w:t>
            </w:r>
            <w:r w:rsidRPr="002B4E18">
              <w:rPr>
                <w:rStyle w:val="Brak"/>
                <w:rFonts w:ascii="Times New Roman" w:hAnsi="Times New Roman"/>
                <w:color w:val="000000" w:themeColor="text1"/>
              </w:rPr>
              <w:t xml:space="preserve">U. </w:t>
            </w:r>
            <w:r>
              <w:rPr>
                <w:rStyle w:val="Brak"/>
                <w:rFonts w:ascii="Times New Roman" w:hAnsi="Times New Roman"/>
                <w:color w:val="000000" w:themeColor="text1"/>
              </w:rPr>
              <w:t xml:space="preserve">z </w:t>
            </w:r>
            <w:r w:rsidRPr="002B4E18">
              <w:rPr>
                <w:rStyle w:val="Brak"/>
                <w:rFonts w:ascii="Times New Roman" w:hAnsi="Times New Roman"/>
                <w:color w:val="000000" w:themeColor="text1"/>
              </w:rPr>
              <w:t xml:space="preserve">2017 </w:t>
            </w:r>
            <w:r>
              <w:rPr>
                <w:rStyle w:val="Brak"/>
                <w:rFonts w:ascii="Times New Roman" w:hAnsi="Times New Roman"/>
                <w:color w:val="000000" w:themeColor="text1"/>
              </w:rPr>
              <w:t xml:space="preserve">r. </w:t>
            </w:r>
            <w:r w:rsidRPr="002B4E18">
              <w:rPr>
                <w:rStyle w:val="Brak"/>
                <w:rFonts w:ascii="Times New Roman" w:hAnsi="Times New Roman"/>
                <w:color w:val="000000" w:themeColor="text1"/>
              </w:rPr>
              <w:t>poz. 1289</w:t>
            </w:r>
            <w:r>
              <w:rPr>
                <w:rStyle w:val="Brak"/>
                <w:rFonts w:ascii="Times New Roman" w:hAnsi="Times New Roman"/>
                <w:color w:val="000000" w:themeColor="text1"/>
              </w:rPr>
              <w:t>,</w:t>
            </w:r>
            <w:r w:rsidR="00592D2D">
              <w:rPr>
                <w:rStyle w:val="Brak"/>
                <w:rFonts w:ascii="Times New Roman" w:hAnsi="Times New Roman"/>
                <w:color w:val="000000" w:themeColor="text1"/>
              </w:rPr>
              <w:t>ze</w:t>
            </w:r>
            <w:r>
              <w:rPr>
                <w:rStyle w:val="Brak"/>
                <w:rFonts w:ascii="Times New Roman" w:hAnsi="Times New Roman"/>
                <w:color w:val="000000" w:themeColor="text1"/>
              </w:rPr>
              <w:t xml:space="preserve"> zm.) </w:t>
            </w:r>
          </w:p>
        </w:tc>
      </w:tr>
      <w:tr w:rsidR="00733E80" w:rsidRPr="00E244A4" w14:paraId="28AA0E1C" w14:textId="77777777" w:rsidTr="00733E80">
        <w:tc>
          <w:tcPr>
            <w:tcW w:w="2122" w:type="dxa"/>
            <w:shd w:val="clear" w:color="auto" w:fill="FFFFFF" w:themeFill="background1"/>
            <w:vAlign w:val="center"/>
          </w:tcPr>
          <w:p w14:paraId="1341EC6E" w14:textId="77777777" w:rsidR="00733E80" w:rsidRPr="00E244A4" w:rsidRDefault="00733E80" w:rsidP="00733E80">
            <w:pPr>
              <w:ind w:left="0"/>
              <w:rPr>
                <w:rFonts w:ascii="Times New Roman" w:hAnsi="Times New Roman"/>
              </w:rPr>
            </w:pPr>
            <w:r w:rsidRPr="00E244A4">
              <w:rPr>
                <w:rFonts w:ascii="Times New Roman" w:hAnsi="Times New Roman"/>
              </w:rPr>
              <w:t>Rejestr</w:t>
            </w:r>
          </w:p>
        </w:tc>
        <w:tc>
          <w:tcPr>
            <w:tcW w:w="6940" w:type="dxa"/>
            <w:shd w:val="clear" w:color="auto" w:fill="FFFFFF" w:themeFill="background1"/>
          </w:tcPr>
          <w:p w14:paraId="6317F1F4" w14:textId="77777777" w:rsidR="00733E80" w:rsidRPr="00E244A4" w:rsidRDefault="00733E80" w:rsidP="00733E80">
            <w:pPr>
              <w:ind w:left="0"/>
              <w:rPr>
                <w:rFonts w:ascii="Times New Roman" w:hAnsi="Times New Roman"/>
              </w:rPr>
            </w:pPr>
            <w:r w:rsidRPr="00E244A4">
              <w:rPr>
                <w:rFonts w:ascii="Times New Roman" w:hAnsi="Times New Roman"/>
              </w:rPr>
              <w:t xml:space="preserve">Rejestr podmiotów wprowadzających produkty, produkty </w:t>
            </w:r>
            <w:r w:rsidRPr="00E244A4">
              <w:rPr>
                <w:rFonts w:ascii="Times New Roman" w:hAnsi="Times New Roman"/>
              </w:rPr>
              <w:br/>
              <w:t>w opakowaniach i gospodarujących odpadami</w:t>
            </w:r>
          </w:p>
        </w:tc>
      </w:tr>
      <w:tr w:rsidR="00733E80" w:rsidRPr="00E244A4" w14:paraId="0D3EC63E" w14:textId="77777777" w:rsidTr="00733E80">
        <w:tc>
          <w:tcPr>
            <w:tcW w:w="2122" w:type="dxa"/>
            <w:shd w:val="clear" w:color="auto" w:fill="FFFFFF" w:themeFill="background1"/>
            <w:vAlign w:val="center"/>
          </w:tcPr>
          <w:p w14:paraId="1EEC144D" w14:textId="77777777" w:rsidR="00733E80" w:rsidRPr="00E244A4" w:rsidRDefault="00733E80" w:rsidP="00733E80">
            <w:pPr>
              <w:ind w:left="0"/>
              <w:rPr>
                <w:rFonts w:ascii="Times New Roman" w:hAnsi="Times New Roman"/>
              </w:rPr>
            </w:pPr>
            <w:r w:rsidRPr="00E244A4">
              <w:rPr>
                <w:rFonts w:ascii="Times New Roman" w:hAnsi="Times New Roman"/>
              </w:rPr>
              <w:t>MŚ</w:t>
            </w:r>
          </w:p>
        </w:tc>
        <w:tc>
          <w:tcPr>
            <w:tcW w:w="6940" w:type="dxa"/>
            <w:shd w:val="clear" w:color="auto" w:fill="FFFFFF" w:themeFill="background1"/>
          </w:tcPr>
          <w:p w14:paraId="61D3966D" w14:textId="77777777" w:rsidR="00733E80" w:rsidRPr="00E244A4" w:rsidRDefault="00733E80" w:rsidP="00733E80">
            <w:pPr>
              <w:ind w:left="0"/>
              <w:rPr>
                <w:rFonts w:ascii="Times New Roman" w:hAnsi="Times New Roman"/>
              </w:rPr>
            </w:pPr>
            <w:r w:rsidRPr="00E244A4">
              <w:rPr>
                <w:rFonts w:ascii="Times New Roman" w:hAnsi="Times New Roman"/>
              </w:rPr>
              <w:t>Ministerstwo Środowiska</w:t>
            </w:r>
          </w:p>
        </w:tc>
      </w:tr>
      <w:tr w:rsidR="00733E80" w:rsidRPr="00E244A4" w14:paraId="06E1D1E8" w14:textId="77777777" w:rsidTr="00733E80">
        <w:tc>
          <w:tcPr>
            <w:tcW w:w="2122" w:type="dxa"/>
            <w:shd w:val="clear" w:color="auto" w:fill="FFFFFF" w:themeFill="background1"/>
            <w:vAlign w:val="center"/>
          </w:tcPr>
          <w:p w14:paraId="3C47E88E" w14:textId="77777777" w:rsidR="00733E80" w:rsidRPr="00E244A4" w:rsidRDefault="00733E80" w:rsidP="00733E80">
            <w:pPr>
              <w:ind w:left="0"/>
              <w:rPr>
                <w:rFonts w:ascii="Times New Roman" w:hAnsi="Times New Roman"/>
              </w:rPr>
            </w:pPr>
            <w:r w:rsidRPr="00E244A4">
              <w:rPr>
                <w:rFonts w:ascii="Times New Roman" w:hAnsi="Times New Roman"/>
              </w:rPr>
              <w:t>GIOŚ</w:t>
            </w:r>
          </w:p>
        </w:tc>
        <w:tc>
          <w:tcPr>
            <w:tcW w:w="6940" w:type="dxa"/>
            <w:shd w:val="clear" w:color="auto" w:fill="FFFFFF" w:themeFill="background1"/>
          </w:tcPr>
          <w:p w14:paraId="2DB1539F" w14:textId="77777777" w:rsidR="00733E80" w:rsidRPr="00E244A4" w:rsidRDefault="00733E80" w:rsidP="00733E80">
            <w:pPr>
              <w:ind w:left="0"/>
              <w:rPr>
                <w:rFonts w:ascii="Times New Roman" w:hAnsi="Times New Roman"/>
              </w:rPr>
            </w:pPr>
            <w:r w:rsidRPr="00E244A4">
              <w:rPr>
                <w:rFonts w:ascii="Times New Roman" w:hAnsi="Times New Roman"/>
              </w:rPr>
              <w:t>Główny Inspektorat Ochrony Środowiska</w:t>
            </w:r>
          </w:p>
        </w:tc>
      </w:tr>
      <w:tr w:rsidR="00733E80" w:rsidRPr="00E244A4" w14:paraId="62E16B4E" w14:textId="77777777" w:rsidTr="00733E80">
        <w:tc>
          <w:tcPr>
            <w:tcW w:w="2122" w:type="dxa"/>
            <w:shd w:val="clear" w:color="auto" w:fill="FFFFFF" w:themeFill="background1"/>
            <w:vAlign w:val="center"/>
          </w:tcPr>
          <w:p w14:paraId="203E6E46" w14:textId="77777777" w:rsidR="00733E80" w:rsidRPr="00E244A4" w:rsidRDefault="00733E80" w:rsidP="00733E80">
            <w:pPr>
              <w:ind w:left="0"/>
              <w:rPr>
                <w:rFonts w:ascii="Times New Roman" w:hAnsi="Times New Roman"/>
              </w:rPr>
            </w:pPr>
            <w:r w:rsidRPr="00E244A4">
              <w:rPr>
                <w:rFonts w:ascii="Times New Roman" w:hAnsi="Times New Roman"/>
              </w:rPr>
              <w:t>WIOŚ</w:t>
            </w:r>
          </w:p>
        </w:tc>
        <w:tc>
          <w:tcPr>
            <w:tcW w:w="6940" w:type="dxa"/>
            <w:shd w:val="clear" w:color="auto" w:fill="FFFFFF" w:themeFill="background1"/>
          </w:tcPr>
          <w:p w14:paraId="161947BA" w14:textId="1D5405D8" w:rsidR="00733E80" w:rsidRPr="00E244A4" w:rsidRDefault="00733E80" w:rsidP="00733E80">
            <w:pPr>
              <w:ind w:left="0"/>
              <w:rPr>
                <w:rFonts w:ascii="Times New Roman" w:hAnsi="Times New Roman"/>
              </w:rPr>
            </w:pPr>
            <w:r w:rsidRPr="00E244A4">
              <w:rPr>
                <w:rFonts w:ascii="Times New Roman" w:hAnsi="Times New Roman"/>
              </w:rPr>
              <w:t>Wojewódzki</w:t>
            </w:r>
            <w:r w:rsidR="00731655">
              <w:rPr>
                <w:rFonts w:ascii="Times New Roman" w:hAnsi="Times New Roman"/>
              </w:rPr>
              <w:t>e</w:t>
            </w:r>
            <w:r w:rsidRPr="00E244A4">
              <w:rPr>
                <w:rFonts w:ascii="Times New Roman" w:hAnsi="Times New Roman"/>
              </w:rPr>
              <w:t xml:space="preserve"> Inspektorat</w:t>
            </w:r>
            <w:r w:rsidR="00731655">
              <w:rPr>
                <w:rFonts w:ascii="Times New Roman" w:hAnsi="Times New Roman"/>
              </w:rPr>
              <w:t>y</w:t>
            </w:r>
            <w:r w:rsidRPr="00E244A4">
              <w:rPr>
                <w:rFonts w:ascii="Times New Roman" w:hAnsi="Times New Roman"/>
              </w:rPr>
              <w:t xml:space="preserve"> Ochrony Środowiska</w:t>
            </w:r>
          </w:p>
        </w:tc>
      </w:tr>
      <w:tr w:rsidR="00733E80" w:rsidRPr="00E244A4" w14:paraId="31B4E5E0" w14:textId="77777777" w:rsidTr="00733E80">
        <w:tc>
          <w:tcPr>
            <w:tcW w:w="2122" w:type="dxa"/>
            <w:shd w:val="clear" w:color="auto" w:fill="FFFFFF" w:themeFill="background1"/>
            <w:vAlign w:val="center"/>
          </w:tcPr>
          <w:p w14:paraId="7CDE8D23" w14:textId="77777777" w:rsidR="00733E80" w:rsidRPr="00E244A4" w:rsidRDefault="00733E80" w:rsidP="00733E80">
            <w:pPr>
              <w:ind w:left="0"/>
              <w:rPr>
                <w:rFonts w:ascii="Times New Roman" w:hAnsi="Times New Roman"/>
              </w:rPr>
            </w:pPr>
            <w:r w:rsidRPr="00E244A4">
              <w:rPr>
                <w:rFonts w:ascii="Times New Roman" w:hAnsi="Times New Roman"/>
              </w:rPr>
              <w:t>UM</w:t>
            </w:r>
          </w:p>
        </w:tc>
        <w:tc>
          <w:tcPr>
            <w:tcW w:w="6940" w:type="dxa"/>
            <w:shd w:val="clear" w:color="auto" w:fill="FFFFFF" w:themeFill="background1"/>
          </w:tcPr>
          <w:p w14:paraId="00D976F3" w14:textId="41B97FEA" w:rsidR="00733E80" w:rsidRPr="00E244A4" w:rsidRDefault="00733E80" w:rsidP="00733E80">
            <w:pPr>
              <w:ind w:left="0"/>
              <w:rPr>
                <w:rFonts w:ascii="Times New Roman" w:hAnsi="Times New Roman"/>
              </w:rPr>
            </w:pPr>
            <w:r w:rsidRPr="00E244A4">
              <w:rPr>
                <w:rFonts w:ascii="Times New Roman" w:hAnsi="Times New Roman"/>
              </w:rPr>
              <w:t>Urz</w:t>
            </w:r>
            <w:r w:rsidR="00731655">
              <w:rPr>
                <w:rFonts w:ascii="Times New Roman" w:hAnsi="Times New Roman"/>
              </w:rPr>
              <w:t>ę</w:t>
            </w:r>
            <w:r w:rsidRPr="00E244A4">
              <w:rPr>
                <w:rFonts w:ascii="Times New Roman" w:hAnsi="Times New Roman"/>
              </w:rPr>
              <w:t>d</w:t>
            </w:r>
            <w:r w:rsidR="00731655">
              <w:rPr>
                <w:rFonts w:ascii="Times New Roman" w:hAnsi="Times New Roman"/>
              </w:rPr>
              <w:t>y</w:t>
            </w:r>
            <w:r w:rsidRPr="00E244A4">
              <w:rPr>
                <w:rFonts w:ascii="Times New Roman" w:hAnsi="Times New Roman"/>
              </w:rPr>
              <w:t xml:space="preserve"> Marszałkowski</w:t>
            </w:r>
            <w:r w:rsidR="00731655">
              <w:rPr>
                <w:rFonts w:ascii="Times New Roman" w:hAnsi="Times New Roman"/>
              </w:rPr>
              <w:t>e</w:t>
            </w:r>
          </w:p>
        </w:tc>
      </w:tr>
    </w:tbl>
    <w:p w14:paraId="47E62290" w14:textId="77777777" w:rsidR="00733E80" w:rsidRPr="00E244A4" w:rsidRDefault="00733E80" w:rsidP="00733E80">
      <w:pPr>
        <w:pStyle w:val="Styl1"/>
        <w:numPr>
          <w:ilvl w:val="0"/>
          <w:numId w:val="0"/>
        </w:numPr>
        <w:rPr>
          <w:rFonts w:ascii="Times New Roman" w:hAnsi="Times New Roman" w:cs="Times New Roman"/>
        </w:rPr>
      </w:pPr>
    </w:p>
    <w:p w14:paraId="704FDD23" w14:textId="77777777" w:rsidR="00733E80" w:rsidRPr="00E244A4" w:rsidRDefault="00733E80" w:rsidP="00733E80">
      <w:pPr>
        <w:pStyle w:val="Styl1"/>
        <w:numPr>
          <w:ilvl w:val="0"/>
          <w:numId w:val="0"/>
        </w:numPr>
        <w:ind w:left="720"/>
        <w:rPr>
          <w:rFonts w:ascii="Times New Roman" w:hAnsi="Times New Roman" w:cs="Times New Roman"/>
        </w:rPr>
      </w:pPr>
    </w:p>
    <w:p w14:paraId="6E3EED7F" w14:textId="77777777" w:rsidR="006C26D3" w:rsidRPr="00E244A4" w:rsidRDefault="006C26D3">
      <w:pPr>
        <w:spacing w:after="160" w:line="259" w:lineRule="auto"/>
        <w:ind w:left="0"/>
        <w:jc w:val="left"/>
        <w:rPr>
          <w:rFonts w:ascii="Times New Roman" w:eastAsiaTheme="minorHAnsi" w:hAnsi="Times New Roman"/>
          <w:b/>
          <w:szCs w:val="22"/>
          <w:lang w:eastAsia="en-US"/>
        </w:rPr>
      </w:pPr>
      <w:r w:rsidRPr="00E244A4">
        <w:rPr>
          <w:rFonts w:ascii="Times New Roman" w:hAnsi="Times New Roman"/>
        </w:rPr>
        <w:br w:type="page"/>
      </w:r>
    </w:p>
    <w:p w14:paraId="7EAAA548" w14:textId="77777777" w:rsidR="006A4E54" w:rsidRPr="00E244A4" w:rsidRDefault="006A4E54" w:rsidP="006A4E54">
      <w:pPr>
        <w:pStyle w:val="Akapitzlist"/>
        <w:spacing w:after="160" w:line="259" w:lineRule="auto"/>
        <w:ind w:left="360"/>
        <w:jc w:val="center"/>
        <w:rPr>
          <w:rFonts w:ascii="Times New Roman" w:eastAsiaTheme="minorHAnsi" w:hAnsi="Times New Roman"/>
          <w:b/>
          <w:szCs w:val="22"/>
          <w:lang w:eastAsia="en-US"/>
        </w:rPr>
      </w:pPr>
      <w:bookmarkStart w:id="1" w:name="_Toc511039376"/>
      <w:r w:rsidRPr="00E244A4">
        <w:rPr>
          <w:rFonts w:ascii="Times New Roman" w:eastAsiaTheme="minorHAnsi" w:hAnsi="Times New Roman"/>
          <w:b/>
          <w:szCs w:val="22"/>
          <w:lang w:eastAsia="en-US"/>
        </w:rPr>
        <w:lastRenderedPageBreak/>
        <w:t>§ 1.</w:t>
      </w:r>
    </w:p>
    <w:p w14:paraId="7393B01E" w14:textId="03D6C518" w:rsidR="006A4E54" w:rsidRPr="00E244A4" w:rsidRDefault="006A4E54" w:rsidP="006A4E54">
      <w:pPr>
        <w:pStyle w:val="Akapitzlist"/>
        <w:spacing w:after="160" w:line="259" w:lineRule="auto"/>
        <w:ind w:left="360"/>
        <w:jc w:val="center"/>
        <w:rPr>
          <w:rFonts w:ascii="Times New Roman" w:eastAsiaTheme="minorHAnsi" w:hAnsi="Times New Roman"/>
          <w:b/>
          <w:szCs w:val="22"/>
          <w:lang w:eastAsia="en-US"/>
        </w:rPr>
      </w:pPr>
      <w:r w:rsidRPr="00E244A4">
        <w:rPr>
          <w:rFonts w:ascii="Times New Roman" w:eastAsiaTheme="minorHAnsi" w:hAnsi="Times New Roman"/>
          <w:b/>
          <w:szCs w:val="22"/>
          <w:lang w:eastAsia="en-US"/>
        </w:rPr>
        <w:t>INFORMACJE WSTĘPNE</w:t>
      </w:r>
    </w:p>
    <w:p w14:paraId="6153D83F" w14:textId="77777777" w:rsidR="00595B77" w:rsidRPr="00E244A4" w:rsidRDefault="00595B77" w:rsidP="006A4E54">
      <w:pPr>
        <w:pStyle w:val="Akapitzlist"/>
        <w:spacing w:after="160" w:line="259" w:lineRule="auto"/>
        <w:ind w:left="360"/>
        <w:jc w:val="center"/>
        <w:rPr>
          <w:rFonts w:ascii="Times New Roman" w:eastAsiaTheme="minorHAnsi" w:hAnsi="Times New Roman"/>
          <w:b/>
          <w:szCs w:val="22"/>
          <w:lang w:eastAsia="en-US"/>
        </w:rPr>
      </w:pPr>
    </w:p>
    <w:p w14:paraId="6AEC733F" w14:textId="02896323" w:rsidR="00D855A6" w:rsidRPr="00E244A4" w:rsidRDefault="006A4E54" w:rsidP="00980A9A">
      <w:pPr>
        <w:pStyle w:val="Styl2"/>
        <w:numPr>
          <w:ilvl w:val="0"/>
          <w:numId w:val="7"/>
        </w:numPr>
        <w:rPr>
          <w:rFonts w:ascii="Times New Roman" w:hAnsi="Times New Roman" w:cs="Times New Roman"/>
          <w:color w:val="000000" w:themeColor="text1"/>
        </w:rPr>
      </w:pPr>
      <w:r w:rsidRPr="00E244A4">
        <w:rPr>
          <w:rFonts w:ascii="Times New Roman" w:hAnsi="Times New Roman" w:cs="Times New Roman"/>
          <w:color w:val="000000" w:themeColor="text1"/>
        </w:rPr>
        <w:t>OPIS STANU OBECNEGO</w:t>
      </w:r>
      <w:bookmarkEnd w:id="1"/>
    </w:p>
    <w:p w14:paraId="6BACE657" w14:textId="77777777" w:rsidR="00595B77" w:rsidRPr="00E244A4" w:rsidRDefault="00595B77" w:rsidP="00595B77">
      <w:pPr>
        <w:pStyle w:val="Styl2"/>
        <w:numPr>
          <w:ilvl w:val="0"/>
          <w:numId w:val="0"/>
        </w:numPr>
        <w:ind w:left="1080"/>
        <w:rPr>
          <w:rFonts w:ascii="Times New Roman" w:hAnsi="Times New Roman" w:cs="Times New Roman"/>
          <w:color w:val="000000" w:themeColor="text1"/>
        </w:rPr>
      </w:pPr>
    </w:p>
    <w:p w14:paraId="0C0E25F6" w14:textId="14AC5555" w:rsidR="00812039" w:rsidRPr="00E244A4" w:rsidRDefault="00D855A6" w:rsidP="00D11339">
      <w:pPr>
        <w:pStyle w:val="Akapitzlist"/>
        <w:spacing w:line="360" w:lineRule="auto"/>
        <w:ind w:left="0" w:firstLine="709"/>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 xml:space="preserve">Zgodnie z ustawą z dnia 14 grudnia 2012 r. o odpadach </w:t>
      </w:r>
      <w:r w:rsidR="00C24A8A">
        <w:rPr>
          <w:rFonts w:ascii="Times New Roman" w:eastAsiaTheme="minorHAnsi" w:hAnsi="Times New Roman"/>
          <w:szCs w:val="22"/>
          <w:lang w:eastAsia="en-US"/>
        </w:rPr>
        <w:t>MŚ</w:t>
      </w:r>
      <w:r w:rsidRPr="00E244A4">
        <w:rPr>
          <w:rFonts w:ascii="Times New Roman" w:eastAsiaTheme="minorHAnsi" w:hAnsi="Times New Roman"/>
          <w:szCs w:val="22"/>
          <w:lang w:eastAsia="en-US"/>
        </w:rPr>
        <w:t xml:space="preserve"> jest zobligowane do zbudowania i</w:t>
      </w:r>
      <w:r w:rsidR="001A603F">
        <w:rPr>
          <w:rFonts w:ascii="Times New Roman" w:eastAsiaTheme="minorHAnsi" w:hAnsi="Times New Roman"/>
          <w:szCs w:val="22"/>
          <w:lang w:eastAsia="en-US"/>
        </w:rPr>
        <w:t> </w:t>
      </w:r>
      <w:r w:rsidRPr="00E244A4">
        <w:rPr>
          <w:rFonts w:ascii="Times New Roman" w:eastAsiaTheme="minorHAnsi" w:hAnsi="Times New Roman"/>
          <w:szCs w:val="22"/>
          <w:lang w:eastAsia="en-US"/>
        </w:rPr>
        <w:t xml:space="preserve">udostępnienia użytkownikom systemu teleinformatycznego Baza danych o produktach </w:t>
      </w:r>
      <w:r w:rsidR="001B7275" w:rsidRPr="00E244A4">
        <w:rPr>
          <w:rFonts w:ascii="Times New Roman" w:eastAsiaTheme="minorHAnsi" w:hAnsi="Times New Roman"/>
          <w:szCs w:val="22"/>
          <w:lang w:eastAsia="en-US"/>
        </w:rPr>
        <w:t>i</w:t>
      </w:r>
      <w:r w:rsidR="001B7275">
        <w:rPr>
          <w:rFonts w:ascii="Times New Roman" w:eastAsiaTheme="minorHAnsi" w:hAnsi="Times New Roman"/>
          <w:szCs w:val="22"/>
          <w:lang w:eastAsia="en-US"/>
        </w:rPr>
        <w:t> </w:t>
      </w:r>
      <w:r w:rsidRPr="00E244A4">
        <w:rPr>
          <w:rFonts w:ascii="Times New Roman" w:eastAsiaTheme="minorHAnsi" w:hAnsi="Times New Roman"/>
          <w:szCs w:val="22"/>
          <w:lang w:eastAsia="en-US"/>
        </w:rPr>
        <w:t>opakowaniach oraz o gospodarce odpadami</w:t>
      </w:r>
      <w:r w:rsidR="00DB1F7B">
        <w:rPr>
          <w:rFonts w:ascii="Times New Roman" w:eastAsiaTheme="minorHAnsi" w:hAnsi="Times New Roman"/>
          <w:szCs w:val="22"/>
          <w:lang w:eastAsia="en-US"/>
        </w:rPr>
        <w:t xml:space="preserve"> (BDO)</w:t>
      </w:r>
      <w:r w:rsidRPr="00E244A4">
        <w:rPr>
          <w:rFonts w:ascii="Times New Roman" w:eastAsiaTheme="minorHAnsi" w:hAnsi="Times New Roman"/>
          <w:szCs w:val="22"/>
          <w:lang w:eastAsia="en-US"/>
        </w:rPr>
        <w:t xml:space="preserve">. </w:t>
      </w:r>
      <w:r w:rsidR="004E6757" w:rsidRPr="00E244A4">
        <w:rPr>
          <w:rFonts w:ascii="Times New Roman" w:eastAsiaTheme="minorHAnsi" w:hAnsi="Times New Roman"/>
          <w:szCs w:val="22"/>
          <w:lang w:eastAsia="en-US"/>
        </w:rPr>
        <w:t xml:space="preserve">System docelowo ma umożliwić </w:t>
      </w:r>
      <w:r w:rsidR="003C1CDF" w:rsidRPr="00E244A4">
        <w:rPr>
          <w:rFonts w:ascii="Times New Roman" w:eastAsiaTheme="minorHAnsi" w:hAnsi="Times New Roman"/>
          <w:szCs w:val="22"/>
          <w:lang w:eastAsia="en-US"/>
        </w:rPr>
        <w:t>kompleksowe gromadzenie i</w:t>
      </w:r>
      <w:r w:rsidR="001A603F">
        <w:rPr>
          <w:rFonts w:ascii="Times New Roman" w:eastAsiaTheme="minorHAnsi" w:hAnsi="Times New Roman"/>
          <w:szCs w:val="22"/>
          <w:lang w:eastAsia="en-US"/>
        </w:rPr>
        <w:t> </w:t>
      </w:r>
      <w:r w:rsidR="003C1CDF" w:rsidRPr="00E244A4">
        <w:rPr>
          <w:rFonts w:ascii="Times New Roman" w:eastAsiaTheme="minorHAnsi" w:hAnsi="Times New Roman"/>
          <w:szCs w:val="22"/>
          <w:lang w:eastAsia="en-US"/>
        </w:rPr>
        <w:t>zarzą</w:t>
      </w:r>
      <w:r w:rsidR="004E6757" w:rsidRPr="00E244A4">
        <w:rPr>
          <w:rFonts w:ascii="Times New Roman" w:eastAsiaTheme="minorHAnsi" w:hAnsi="Times New Roman"/>
          <w:szCs w:val="22"/>
          <w:lang w:eastAsia="en-US"/>
        </w:rPr>
        <w:t xml:space="preserve">dzanie informacjami dotyczącymi gospodarki odpadami. BDO ma pełnić rolę narzędzia informatycznego wspierającego pracę </w:t>
      </w:r>
      <w:r w:rsidR="00C24A8A">
        <w:rPr>
          <w:rFonts w:ascii="Times New Roman" w:eastAsiaTheme="minorHAnsi" w:hAnsi="Times New Roman"/>
          <w:szCs w:val="22"/>
          <w:lang w:eastAsia="en-US"/>
        </w:rPr>
        <w:t>MŚ</w:t>
      </w:r>
      <w:r w:rsidR="004E6757" w:rsidRPr="00E244A4">
        <w:rPr>
          <w:rFonts w:ascii="Times New Roman" w:eastAsiaTheme="minorHAnsi" w:hAnsi="Times New Roman"/>
          <w:szCs w:val="22"/>
          <w:lang w:eastAsia="en-US"/>
        </w:rPr>
        <w:t xml:space="preserve">, </w:t>
      </w:r>
      <w:r w:rsidR="00C24A8A">
        <w:rPr>
          <w:rFonts w:ascii="Times New Roman" w:eastAsiaTheme="minorHAnsi" w:hAnsi="Times New Roman"/>
          <w:szCs w:val="22"/>
          <w:lang w:eastAsia="en-US"/>
        </w:rPr>
        <w:t>UM</w:t>
      </w:r>
      <w:r w:rsidR="004E6757" w:rsidRPr="00E244A4">
        <w:rPr>
          <w:rFonts w:ascii="Times New Roman" w:eastAsiaTheme="minorHAnsi" w:hAnsi="Times New Roman"/>
          <w:szCs w:val="22"/>
          <w:lang w:eastAsia="en-US"/>
        </w:rPr>
        <w:t xml:space="preserve">, gmin, GIOŚ, WIOŚ, organów ścigania, Inspekcji Transportu Drogowego </w:t>
      </w:r>
      <w:r w:rsidR="00C53C71" w:rsidRPr="00E244A4">
        <w:rPr>
          <w:rFonts w:ascii="Times New Roman" w:eastAsiaTheme="minorHAnsi" w:hAnsi="Times New Roman"/>
          <w:szCs w:val="22"/>
          <w:lang w:eastAsia="en-US"/>
        </w:rPr>
        <w:t>i innych</w:t>
      </w:r>
      <w:r w:rsidR="004E6757" w:rsidRPr="00E244A4">
        <w:rPr>
          <w:rFonts w:ascii="Times New Roman" w:eastAsiaTheme="minorHAnsi" w:hAnsi="Times New Roman"/>
          <w:szCs w:val="22"/>
          <w:lang w:eastAsia="en-US"/>
        </w:rPr>
        <w:t>, w</w:t>
      </w:r>
      <w:r w:rsidR="00565940">
        <w:rPr>
          <w:rFonts w:ascii="Times New Roman" w:eastAsiaTheme="minorHAnsi" w:hAnsi="Times New Roman"/>
          <w:szCs w:val="22"/>
          <w:lang w:eastAsia="en-US"/>
        </w:rPr>
        <w:t> </w:t>
      </w:r>
      <w:r w:rsidR="004E6757" w:rsidRPr="00E244A4">
        <w:rPr>
          <w:rFonts w:ascii="Times New Roman" w:eastAsiaTheme="minorHAnsi" w:hAnsi="Times New Roman"/>
          <w:szCs w:val="22"/>
          <w:lang w:eastAsia="en-US"/>
        </w:rPr>
        <w:t>zakresie zarządzania, monitoringu i kontroli informacji</w:t>
      </w:r>
      <w:r w:rsidR="00AD15B9" w:rsidRPr="00E244A4">
        <w:rPr>
          <w:rFonts w:ascii="Times New Roman" w:eastAsiaTheme="minorHAnsi" w:hAnsi="Times New Roman"/>
          <w:szCs w:val="22"/>
          <w:lang w:eastAsia="en-US"/>
        </w:rPr>
        <w:t xml:space="preserve"> o </w:t>
      </w:r>
      <w:r w:rsidR="003C1CDF" w:rsidRPr="00E244A4">
        <w:rPr>
          <w:rFonts w:ascii="Times New Roman" w:eastAsiaTheme="minorHAnsi" w:hAnsi="Times New Roman"/>
          <w:szCs w:val="22"/>
          <w:lang w:eastAsia="en-US"/>
        </w:rPr>
        <w:t xml:space="preserve">gospodarce odpadami. </w:t>
      </w:r>
      <w:r w:rsidR="00DB1F7B">
        <w:rPr>
          <w:rFonts w:ascii="Times New Roman" w:eastAsiaTheme="minorHAnsi" w:hAnsi="Times New Roman"/>
          <w:szCs w:val="22"/>
          <w:lang w:eastAsia="en-US"/>
        </w:rPr>
        <w:t>Ponadto</w:t>
      </w:r>
      <w:r w:rsidR="003C1CDF" w:rsidRPr="00E244A4">
        <w:rPr>
          <w:rFonts w:ascii="Times New Roman" w:eastAsiaTheme="minorHAnsi" w:hAnsi="Times New Roman"/>
          <w:szCs w:val="22"/>
          <w:lang w:eastAsia="en-US"/>
        </w:rPr>
        <w:t xml:space="preserve"> celem utworzenia B</w:t>
      </w:r>
      <w:r w:rsidR="00DB1F7B">
        <w:rPr>
          <w:rFonts w:ascii="Times New Roman" w:eastAsiaTheme="minorHAnsi" w:hAnsi="Times New Roman"/>
          <w:szCs w:val="22"/>
          <w:lang w:eastAsia="en-US"/>
        </w:rPr>
        <w:t>DO</w:t>
      </w:r>
      <w:r w:rsidR="003C1CDF" w:rsidRPr="00E244A4">
        <w:rPr>
          <w:rFonts w:ascii="Times New Roman" w:eastAsiaTheme="minorHAnsi" w:hAnsi="Times New Roman"/>
          <w:szCs w:val="22"/>
          <w:lang w:eastAsia="en-US"/>
        </w:rPr>
        <w:t xml:space="preserve"> jest </w:t>
      </w:r>
      <w:r w:rsidR="00DB1F7B">
        <w:rPr>
          <w:rFonts w:ascii="Times New Roman" w:eastAsiaTheme="minorHAnsi" w:hAnsi="Times New Roman"/>
          <w:szCs w:val="22"/>
          <w:lang w:eastAsia="en-US"/>
        </w:rPr>
        <w:t xml:space="preserve">ograniczenie nieprawidłowości, </w:t>
      </w:r>
      <w:r w:rsidR="00C53C71" w:rsidRPr="00E244A4">
        <w:rPr>
          <w:rFonts w:ascii="Times New Roman" w:eastAsiaTheme="minorHAnsi" w:hAnsi="Times New Roman"/>
          <w:szCs w:val="22"/>
          <w:lang w:eastAsia="en-US"/>
        </w:rPr>
        <w:t>które ma</w:t>
      </w:r>
      <w:r w:rsidR="00DB1F7B">
        <w:rPr>
          <w:rFonts w:ascii="Times New Roman" w:eastAsiaTheme="minorHAnsi" w:hAnsi="Times New Roman"/>
          <w:szCs w:val="22"/>
          <w:lang w:eastAsia="en-US"/>
        </w:rPr>
        <w:t>ją</w:t>
      </w:r>
      <w:r w:rsidR="00C53C71" w:rsidRPr="00E244A4">
        <w:rPr>
          <w:rFonts w:ascii="Times New Roman" w:eastAsiaTheme="minorHAnsi" w:hAnsi="Times New Roman"/>
          <w:szCs w:val="22"/>
          <w:lang w:eastAsia="en-US"/>
        </w:rPr>
        <w:t xml:space="preserve"> miejsce w tym sektorze gospodarki.</w:t>
      </w:r>
    </w:p>
    <w:p w14:paraId="15D2FB67" w14:textId="484E1749" w:rsidR="00812039" w:rsidRPr="00E244A4" w:rsidRDefault="00DB6B60" w:rsidP="00D11339">
      <w:pPr>
        <w:pStyle w:val="Akapitzlist"/>
        <w:spacing w:line="360" w:lineRule="auto"/>
        <w:ind w:left="0" w:firstLine="709"/>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Z</w:t>
      </w:r>
      <w:r w:rsidR="004E6757" w:rsidRPr="00E244A4">
        <w:rPr>
          <w:rFonts w:ascii="Times New Roman" w:eastAsiaTheme="minorHAnsi" w:hAnsi="Times New Roman"/>
          <w:szCs w:val="22"/>
          <w:lang w:eastAsia="en-US"/>
        </w:rPr>
        <w:t xml:space="preserve">akres funkcjonalny systemu </w:t>
      </w:r>
      <w:r w:rsidRPr="00E244A4">
        <w:rPr>
          <w:rFonts w:ascii="Times New Roman" w:eastAsiaTheme="minorHAnsi" w:hAnsi="Times New Roman"/>
          <w:szCs w:val="22"/>
          <w:lang w:eastAsia="en-US"/>
        </w:rPr>
        <w:t xml:space="preserve">BDO </w:t>
      </w:r>
      <w:r w:rsidR="004E6757" w:rsidRPr="00E244A4">
        <w:rPr>
          <w:rFonts w:ascii="Times New Roman" w:eastAsiaTheme="minorHAnsi" w:hAnsi="Times New Roman"/>
          <w:szCs w:val="22"/>
          <w:lang w:eastAsia="en-US"/>
        </w:rPr>
        <w:t xml:space="preserve">podzielony został na trzy główne moduły: </w:t>
      </w:r>
      <w:r w:rsidR="00812039" w:rsidRPr="00E244A4">
        <w:rPr>
          <w:rFonts w:ascii="Times New Roman" w:eastAsiaTheme="minorHAnsi" w:hAnsi="Times New Roman"/>
          <w:szCs w:val="22"/>
          <w:lang w:eastAsia="en-US"/>
        </w:rPr>
        <w:t>Rejestr Podmiotów, Ewidencja odpadów i Sprawozdawczość</w:t>
      </w:r>
      <w:r w:rsidR="00AD15B9" w:rsidRPr="00E244A4">
        <w:rPr>
          <w:rFonts w:ascii="Times New Roman" w:eastAsiaTheme="minorHAnsi" w:hAnsi="Times New Roman"/>
          <w:szCs w:val="22"/>
          <w:lang w:eastAsia="en-US"/>
        </w:rPr>
        <w:t>, a </w:t>
      </w:r>
      <w:r w:rsidR="00CC0C4F" w:rsidRPr="00E244A4">
        <w:rPr>
          <w:rFonts w:ascii="Times New Roman" w:eastAsiaTheme="minorHAnsi" w:hAnsi="Times New Roman"/>
          <w:szCs w:val="22"/>
          <w:lang w:eastAsia="en-US"/>
        </w:rPr>
        <w:t>realizacja systemu na dwa etapy. W ramach etapu I został zrealizowany system Rejestr-BDO obejmujący swoim zakresem funkcjonalności modułu Rejestr Podmiotów</w:t>
      </w:r>
      <w:r w:rsidR="00731655">
        <w:rPr>
          <w:rFonts w:ascii="Times New Roman" w:eastAsiaTheme="minorHAnsi" w:hAnsi="Times New Roman"/>
          <w:szCs w:val="22"/>
          <w:lang w:eastAsia="en-US"/>
        </w:rPr>
        <w:t xml:space="preserve"> (</w:t>
      </w:r>
      <w:hyperlink r:id="rId8" w:history="1">
        <w:r w:rsidR="00731655" w:rsidRPr="00E24F7A">
          <w:rPr>
            <w:rStyle w:val="Hipercze"/>
            <w:rFonts w:ascii="Times New Roman" w:hAnsi="Times New Roman"/>
          </w:rPr>
          <w:t>http://bdo.mos.gov.pl</w:t>
        </w:r>
      </w:hyperlink>
      <w:r w:rsidR="00731655">
        <w:rPr>
          <w:rFonts w:ascii="Times New Roman" w:hAnsi="Times New Roman"/>
        </w:rPr>
        <w:t xml:space="preserve"> )</w:t>
      </w:r>
      <w:r w:rsidR="00CC0C4F" w:rsidRPr="00E244A4">
        <w:rPr>
          <w:rFonts w:ascii="Times New Roman" w:eastAsiaTheme="minorHAnsi" w:hAnsi="Times New Roman"/>
          <w:szCs w:val="22"/>
          <w:lang w:eastAsia="en-US"/>
        </w:rPr>
        <w:t xml:space="preserve">. Etap </w:t>
      </w:r>
      <w:r w:rsidR="004F3903" w:rsidRPr="00E244A4">
        <w:rPr>
          <w:rFonts w:ascii="Times New Roman" w:eastAsiaTheme="minorHAnsi" w:hAnsi="Times New Roman"/>
          <w:szCs w:val="22"/>
          <w:lang w:eastAsia="en-US"/>
        </w:rPr>
        <w:t xml:space="preserve">II obejmuje </w:t>
      </w:r>
      <w:r w:rsidR="00CC0C4F" w:rsidRPr="00E244A4">
        <w:rPr>
          <w:rFonts w:ascii="Times New Roman" w:eastAsiaTheme="minorHAnsi" w:hAnsi="Times New Roman"/>
          <w:szCs w:val="22"/>
          <w:lang w:eastAsia="en-US"/>
        </w:rPr>
        <w:t xml:space="preserve">realizację modułów </w:t>
      </w:r>
      <w:r w:rsidR="004F3903" w:rsidRPr="00E244A4">
        <w:rPr>
          <w:rFonts w:ascii="Times New Roman" w:eastAsiaTheme="minorHAnsi" w:hAnsi="Times New Roman"/>
          <w:szCs w:val="22"/>
          <w:lang w:eastAsia="en-US"/>
        </w:rPr>
        <w:t xml:space="preserve">Ewidencja odpadów </w:t>
      </w:r>
      <w:r w:rsidR="001B7275" w:rsidRPr="00E244A4">
        <w:rPr>
          <w:rFonts w:ascii="Times New Roman" w:eastAsiaTheme="minorHAnsi" w:hAnsi="Times New Roman"/>
          <w:szCs w:val="22"/>
          <w:lang w:eastAsia="en-US"/>
        </w:rPr>
        <w:t>i</w:t>
      </w:r>
      <w:r w:rsidR="001B7275">
        <w:rPr>
          <w:rFonts w:ascii="Times New Roman" w:eastAsiaTheme="minorHAnsi" w:hAnsi="Times New Roman"/>
          <w:szCs w:val="22"/>
          <w:lang w:eastAsia="en-US"/>
        </w:rPr>
        <w:t> </w:t>
      </w:r>
      <w:r w:rsidR="00CC0C4F" w:rsidRPr="00E244A4">
        <w:rPr>
          <w:rFonts w:ascii="Times New Roman" w:eastAsiaTheme="minorHAnsi" w:hAnsi="Times New Roman"/>
          <w:szCs w:val="22"/>
          <w:lang w:eastAsia="en-US"/>
        </w:rPr>
        <w:t xml:space="preserve">Sprawozdawczość oraz </w:t>
      </w:r>
      <w:r w:rsidR="00AD15B9" w:rsidRPr="00E244A4">
        <w:rPr>
          <w:rFonts w:ascii="Times New Roman" w:eastAsiaTheme="minorHAnsi" w:hAnsi="Times New Roman"/>
          <w:szCs w:val="22"/>
          <w:lang w:eastAsia="en-US"/>
        </w:rPr>
        <w:t xml:space="preserve">integrację tych modułów </w:t>
      </w:r>
      <w:r w:rsidR="0081596B" w:rsidRPr="00973432">
        <w:rPr>
          <w:rFonts w:ascii="Times New Roman" w:hAnsi="Times New Roman"/>
        </w:rPr>
        <w:t>z</w:t>
      </w:r>
      <w:r w:rsidR="0081596B">
        <w:rPr>
          <w:rFonts w:ascii="Times New Roman" w:hAnsi="Times New Roman"/>
        </w:rPr>
        <w:t xml:space="preserve"> funkcjonującym pod adresem: http://</w:t>
      </w:r>
      <w:r w:rsidR="0081596B" w:rsidRPr="00D3022F">
        <w:rPr>
          <w:rFonts w:ascii="Times New Roman" w:hAnsi="Times New Roman"/>
        </w:rPr>
        <w:t>bdo.mos.gov.pl</w:t>
      </w:r>
      <w:r w:rsidR="0081596B" w:rsidRPr="00973432">
        <w:rPr>
          <w:rFonts w:ascii="Times New Roman" w:hAnsi="Times New Roman"/>
        </w:rPr>
        <w:t> modułem Rejestr Podmiotów</w:t>
      </w:r>
      <w:r w:rsidR="004F3903" w:rsidRPr="00E244A4">
        <w:rPr>
          <w:rFonts w:ascii="Times New Roman" w:eastAsiaTheme="minorHAnsi" w:hAnsi="Times New Roman"/>
          <w:szCs w:val="22"/>
          <w:lang w:eastAsia="en-US"/>
        </w:rPr>
        <w:t>.</w:t>
      </w:r>
    </w:p>
    <w:p w14:paraId="5A035843" w14:textId="77777777" w:rsidR="00812039" w:rsidRPr="00E244A4" w:rsidRDefault="00812039" w:rsidP="00812039">
      <w:pPr>
        <w:pStyle w:val="Styl5"/>
        <w:rPr>
          <w:rFonts w:ascii="Times New Roman" w:hAnsi="Times New Roman"/>
        </w:rPr>
      </w:pPr>
    </w:p>
    <w:p w14:paraId="4D5DE4DF" w14:textId="6ADF630E" w:rsidR="00812039" w:rsidRPr="00E244A4" w:rsidRDefault="006A4E54" w:rsidP="00980A9A">
      <w:pPr>
        <w:pStyle w:val="Styl2"/>
        <w:numPr>
          <w:ilvl w:val="0"/>
          <w:numId w:val="7"/>
        </w:numPr>
        <w:rPr>
          <w:rFonts w:ascii="Times New Roman" w:hAnsi="Times New Roman" w:cs="Times New Roman"/>
          <w:color w:val="000000" w:themeColor="text1"/>
        </w:rPr>
      </w:pPr>
      <w:bookmarkStart w:id="2" w:name="_Toc511039377"/>
      <w:r w:rsidRPr="00E244A4">
        <w:rPr>
          <w:rFonts w:ascii="Times New Roman" w:hAnsi="Times New Roman" w:cs="Times New Roman"/>
          <w:color w:val="000000" w:themeColor="text1"/>
        </w:rPr>
        <w:t>CEL I ZAKRES OPRACOWANIA</w:t>
      </w:r>
      <w:bookmarkEnd w:id="2"/>
    </w:p>
    <w:p w14:paraId="26221362" w14:textId="77777777" w:rsidR="00812039" w:rsidRPr="00E244A4" w:rsidRDefault="00812039" w:rsidP="00812039">
      <w:pPr>
        <w:pStyle w:val="Styl5"/>
        <w:rPr>
          <w:rFonts w:ascii="Times New Roman" w:hAnsi="Times New Roman"/>
          <w:color w:val="000000" w:themeColor="text1"/>
        </w:rPr>
      </w:pPr>
    </w:p>
    <w:p w14:paraId="5AE02BD2" w14:textId="265658E8" w:rsidR="00C24A8A" w:rsidRPr="00C24A8A" w:rsidRDefault="00D855A6" w:rsidP="00C24A8A">
      <w:pPr>
        <w:pStyle w:val="Akapitzlist"/>
        <w:spacing w:line="360" w:lineRule="auto"/>
        <w:ind w:left="0" w:firstLine="709"/>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 xml:space="preserve"> Celem niniejszego opracowania jest </w:t>
      </w:r>
      <w:r w:rsidR="00C24A8A">
        <w:rPr>
          <w:rFonts w:ascii="Times New Roman" w:eastAsiaTheme="minorHAnsi" w:hAnsi="Times New Roman"/>
          <w:szCs w:val="22"/>
          <w:lang w:eastAsia="en-US"/>
        </w:rPr>
        <w:t>przedstawienie</w:t>
      </w:r>
      <w:r w:rsidR="0064476B" w:rsidRPr="00E244A4">
        <w:rPr>
          <w:rFonts w:ascii="Times New Roman" w:eastAsiaTheme="minorHAnsi" w:hAnsi="Times New Roman"/>
          <w:szCs w:val="22"/>
          <w:lang w:eastAsia="en-US"/>
        </w:rPr>
        <w:t xml:space="preserve"> </w:t>
      </w:r>
      <w:r w:rsidR="00C24A8A">
        <w:rPr>
          <w:rFonts w:ascii="Times New Roman" w:eastAsiaTheme="minorHAnsi" w:hAnsi="Times New Roman"/>
          <w:szCs w:val="22"/>
          <w:lang w:eastAsia="en-US"/>
        </w:rPr>
        <w:t>podstawowych informacji o planowanych modułach</w:t>
      </w:r>
      <w:r w:rsidRPr="00E244A4">
        <w:rPr>
          <w:rFonts w:ascii="Times New Roman" w:eastAsiaTheme="minorHAnsi" w:hAnsi="Times New Roman"/>
          <w:szCs w:val="22"/>
          <w:lang w:eastAsia="en-US"/>
        </w:rPr>
        <w:t xml:space="preserve"> systemu BDO</w:t>
      </w:r>
      <w:r w:rsidR="00E170DA">
        <w:rPr>
          <w:rFonts w:ascii="Times New Roman" w:eastAsiaTheme="minorHAnsi" w:hAnsi="Times New Roman"/>
          <w:szCs w:val="22"/>
          <w:lang w:eastAsia="en-US"/>
        </w:rPr>
        <w:t xml:space="preserve"> na potrzeby </w:t>
      </w:r>
      <w:r w:rsidRPr="00E244A4">
        <w:rPr>
          <w:rFonts w:ascii="Times New Roman" w:eastAsiaTheme="minorHAnsi" w:hAnsi="Times New Roman"/>
          <w:szCs w:val="22"/>
          <w:lang w:eastAsia="en-US"/>
        </w:rPr>
        <w:t>ogłoszenia i przeprowadzenia dialogu technicznego</w:t>
      </w:r>
      <w:r w:rsidR="00C53C71" w:rsidRPr="00E244A4">
        <w:rPr>
          <w:rFonts w:ascii="Times New Roman" w:eastAsiaTheme="minorHAnsi" w:hAnsi="Times New Roman"/>
          <w:szCs w:val="22"/>
          <w:lang w:eastAsia="en-US"/>
        </w:rPr>
        <w:t xml:space="preserve"> dla </w:t>
      </w:r>
      <w:r w:rsidR="00C24A8A" w:rsidRPr="00C24A8A">
        <w:rPr>
          <w:rFonts w:ascii="Times New Roman" w:eastAsiaTheme="minorHAnsi" w:hAnsi="Times New Roman"/>
          <w:szCs w:val="22"/>
          <w:lang w:eastAsia="en-US"/>
        </w:rPr>
        <w:t xml:space="preserve">zamówienia, którego przedmiotem będzie </w:t>
      </w:r>
      <w:r w:rsidR="0081596B" w:rsidRPr="00973432">
        <w:rPr>
          <w:rFonts w:ascii="Times New Roman" w:hAnsi="Times New Roman"/>
        </w:rPr>
        <w:t>zaprojektowan</w:t>
      </w:r>
      <w:r w:rsidR="0081596B">
        <w:rPr>
          <w:rFonts w:ascii="Times New Roman" w:hAnsi="Times New Roman"/>
        </w:rPr>
        <w:t>ie, wytworzenie</w:t>
      </w:r>
      <w:r w:rsidR="0081596B" w:rsidRPr="00973432">
        <w:rPr>
          <w:rFonts w:ascii="Times New Roman" w:hAnsi="Times New Roman"/>
        </w:rPr>
        <w:t>,</w:t>
      </w:r>
      <w:r w:rsidR="0081596B">
        <w:rPr>
          <w:rFonts w:ascii="Times New Roman" w:hAnsi="Times New Roman"/>
        </w:rPr>
        <w:t xml:space="preserve"> wdrożenie</w:t>
      </w:r>
      <w:r w:rsidR="0081596B" w:rsidRPr="00973432">
        <w:rPr>
          <w:rFonts w:ascii="Times New Roman" w:hAnsi="Times New Roman"/>
        </w:rPr>
        <w:t xml:space="preserve"> modułu Ewidencji i Sprawozdawczości Bazy danych o produktach i opakowaniach oraz o gospodarce odpadami</w:t>
      </w:r>
      <w:r w:rsidR="0081596B">
        <w:rPr>
          <w:rFonts w:ascii="Times New Roman" w:hAnsi="Times New Roman"/>
        </w:rPr>
        <w:t xml:space="preserve"> oraz integracja</w:t>
      </w:r>
      <w:r w:rsidR="0081596B" w:rsidRPr="00973432">
        <w:rPr>
          <w:rFonts w:ascii="Times New Roman" w:hAnsi="Times New Roman"/>
        </w:rPr>
        <w:t xml:space="preserve"> z</w:t>
      </w:r>
      <w:r w:rsidR="0081596B">
        <w:rPr>
          <w:rFonts w:ascii="Times New Roman" w:hAnsi="Times New Roman"/>
        </w:rPr>
        <w:t xml:space="preserve"> funkcjonującym pod adresem: </w:t>
      </w:r>
      <w:hyperlink r:id="rId9" w:history="1">
        <w:r w:rsidR="006D314F" w:rsidRPr="00A663E1">
          <w:rPr>
            <w:rStyle w:val="Hipercze"/>
            <w:rFonts w:ascii="Times New Roman" w:hAnsi="Times New Roman"/>
          </w:rPr>
          <w:t>http://bdo.mos.gov.pl</w:t>
        </w:r>
      </w:hyperlink>
      <w:r w:rsidR="006D314F">
        <w:rPr>
          <w:rFonts w:ascii="Times New Roman" w:hAnsi="Times New Roman"/>
        </w:rPr>
        <w:t xml:space="preserve"> </w:t>
      </w:r>
      <w:r w:rsidR="0081596B" w:rsidRPr="00973432">
        <w:rPr>
          <w:rFonts w:ascii="Times New Roman" w:hAnsi="Times New Roman"/>
        </w:rPr>
        <w:t> modułem Rejestr Podmiotów</w:t>
      </w:r>
      <w:r w:rsidR="0081596B">
        <w:rPr>
          <w:rFonts w:ascii="Times New Roman" w:hAnsi="Times New Roman"/>
        </w:rPr>
        <w:t xml:space="preserve"> wraz z utrzymaniem zintegrowanego systemu</w:t>
      </w:r>
      <w:r w:rsidR="0081596B" w:rsidRPr="00973432">
        <w:rPr>
          <w:rFonts w:ascii="Times New Roman" w:hAnsi="Times New Roman"/>
        </w:rPr>
        <w:t>.</w:t>
      </w:r>
    </w:p>
    <w:p w14:paraId="4D84D005" w14:textId="24BAC6A7" w:rsidR="00DE2EB4" w:rsidRPr="00E244A4" w:rsidRDefault="00735CA4" w:rsidP="00D11339">
      <w:pPr>
        <w:pStyle w:val="Akapitzlist"/>
        <w:spacing w:line="360" w:lineRule="auto"/>
        <w:ind w:left="0" w:firstLine="709"/>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 xml:space="preserve">Dokument stanowi ogólny opis systemu, który </w:t>
      </w:r>
      <w:r w:rsidR="00A2102C" w:rsidRPr="00E244A4">
        <w:rPr>
          <w:rFonts w:ascii="Times New Roman" w:eastAsiaTheme="minorHAnsi" w:hAnsi="Times New Roman"/>
          <w:szCs w:val="22"/>
          <w:lang w:eastAsia="en-US"/>
        </w:rPr>
        <w:t xml:space="preserve">z uwagi na specyfikę </w:t>
      </w:r>
      <w:r w:rsidR="001C7974" w:rsidRPr="00E244A4">
        <w:rPr>
          <w:rFonts w:ascii="Times New Roman" w:eastAsiaTheme="minorHAnsi" w:hAnsi="Times New Roman"/>
          <w:szCs w:val="22"/>
          <w:lang w:eastAsia="en-US"/>
        </w:rPr>
        <w:t xml:space="preserve">przedmiotu zamówienia </w:t>
      </w:r>
      <w:r w:rsidR="00A2102C" w:rsidRPr="00E244A4">
        <w:rPr>
          <w:rFonts w:ascii="Times New Roman" w:eastAsiaTheme="minorHAnsi" w:hAnsi="Times New Roman"/>
          <w:szCs w:val="22"/>
          <w:lang w:eastAsia="en-US"/>
        </w:rPr>
        <w:t>wymagającą indywidualnego przygotowania na potrzeby</w:t>
      </w:r>
      <w:r w:rsidR="00736C68">
        <w:rPr>
          <w:rFonts w:ascii="Times New Roman" w:eastAsiaTheme="minorHAnsi" w:hAnsi="Times New Roman"/>
          <w:szCs w:val="22"/>
          <w:lang w:eastAsia="en-US"/>
        </w:rPr>
        <w:t xml:space="preserve"> MŚ</w:t>
      </w:r>
      <w:r w:rsidR="00A2102C" w:rsidRPr="00E244A4">
        <w:rPr>
          <w:rFonts w:ascii="Times New Roman" w:eastAsiaTheme="minorHAnsi" w:hAnsi="Times New Roman"/>
          <w:szCs w:val="22"/>
          <w:lang w:eastAsia="en-US"/>
        </w:rPr>
        <w:t xml:space="preserve">, </w:t>
      </w:r>
      <w:r w:rsidRPr="00E244A4">
        <w:rPr>
          <w:rFonts w:ascii="Times New Roman" w:eastAsiaTheme="minorHAnsi" w:hAnsi="Times New Roman"/>
          <w:szCs w:val="22"/>
          <w:lang w:eastAsia="en-US"/>
        </w:rPr>
        <w:t xml:space="preserve">ulegnie doprecyzowaniu po przeprowadzeniu dialogu </w:t>
      </w:r>
      <w:r w:rsidR="00A2102C" w:rsidRPr="00E244A4">
        <w:rPr>
          <w:rFonts w:ascii="Times New Roman" w:eastAsiaTheme="minorHAnsi" w:hAnsi="Times New Roman"/>
          <w:szCs w:val="22"/>
          <w:lang w:eastAsia="en-US"/>
        </w:rPr>
        <w:t>technicznego.</w:t>
      </w:r>
    </w:p>
    <w:p w14:paraId="7B2D290D" w14:textId="62FB3943" w:rsidR="00A2102C" w:rsidRPr="00E244A4" w:rsidRDefault="00A2102C" w:rsidP="00595B77">
      <w:pPr>
        <w:pStyle w:val="Akapitzlist"/>
        <w:spacing w:line="360" w:lineRule="auto"/>
        <w:ind w:left="1077" w:firstLine="709"/>
        <w:contextualSpacing w:val="0"/>
        <w:rPr>
          <w:rFonts w:ascii="Times New Roman" w:eastAsiaTheme="minorHAnsi" w:hAnsi="Times New Roman"/>
          <w:szCs w:val="22"/>
          <w:lang w:eastAsia="en-US"/>
        </w:rPr>
      </w:pPr>
    </w:p>
    <w:p w14:paraId="46043B5D" w14:textId="1C6E9AA9" w:rsidR="006A4E54" w:rsidRPr="00E244A4" w:rsidRDefault="00B85643" w:rsidP="00B85643">
      <w:pPr>
        <w:spacing w:after="160" w:line="259" w:lineRule="auto"/>
        <w:ind w:left="0"/>
        <w:jc w:val="left"/>
        <w:rPr>
          <w:rFonts w:ascii="Times New Roman" w:hAnsi="Times New Roman"/>
          <w:color w:val="000000" w:themeColor="text1"/>
        </w:rPr>
      </w:pPr>
      <w:r w:rsidRPr="00E244A4">
        <w:rPr>
          <w:rFonts w:ascii="Times New Roman" w:hAnsi="Times New Roman"/>
          <w:color w:val="000000" w:themeColor="text1"/>
        </w:rPr>
        <w:br w:type="page"/>
      </w:r>
    </w:p>
    <w:p w14:paraId="0E8CE4BE" w14:textId="5C47DEF6" w:rsidR="00AD15B9" w:rsidRPr="00E244A4" w:rsidRDefault="006A4E54" w:rsidP="006A4E54">
      <w:pPr>
        <w:pStyle w:val="Akapitzlist"/>
        <w:spacing w:after="160" w:line="259" w:lineRule="auto"/>
        <w:ind w:left="360"/>
        <w:jc w:val="center"/>
        <w:rPr>
          <w:rFonts w:ascii="Times New Roman" w:eastAsiaTheme="minorHAnsi" w:hAnsi="Times New Roman"/>
          <w:b/>
          <w:szCs w:val="22"/>
          <w:lang w:eastAsia="en-US"/>
        </w:rPr>
      </w:pPr>
      <w:r w:rsidRPr="00E244A4">
        <w:rPr>
          <w:rFonts w:ascii="Times New Roman" w:eastAsiaTheme="minorHAnsi" w:hAnsi="Times New Roman"/>
          <w:b/>
          <w:szCs w:val="22"/>
          <w:lang w:eastAsia="en-US"/>
        </w:rPr>
        <w:lastRenderedPageBreak/>
        <w:t>§ 2.</w:t>
      </w:r>
    </w:p>
    <w:p w14:paraId="4E2FFACE" w14:textId="7CA14BCE" w:rsidR="00DE2EB4" w:rsidRPr="00E244A4" w:rsidRDefault="00DE2EB4" w:rsidP="006A4E54">
      <w:pPr>
        <w:pStyle w:val="Akapitzlist"/>
        <w:spacing w:after="160" w:line="259" w:lineRule="auto"/>
        <w:ind w:left="360"/>
        <w:jc w:val="center"/>
        <w:rPr>
          <w:rFonts w:ascii="Times New Roman" w:eastAsiaTheme="minorHAnsi" w:hAnsi="Times New Roman"/>
          <w:b/>
          <w:szCs w:val="22"/>
          <w:lang w:eastAsia="en-US"/>
        </w:rPr>
      </w:pPr>
      <w:bookmarkStart w:id="3" w:name="_Toc511039378"/>
      <w:r w:rsidRPr="00E244A4">
        <w:rPr>
          <w:rFonts w:ascii="Times New Roman" w:eastAsiaTheme="minorHAnsi" w:hAnsi="Times New Roman"/>
          <w:b/>
          <w:szCs w:val="22"/>
          <w:lang w:eastAsia="en-US"/>
        </w:rPr>
        <w:t>OPIS SYSTEMU</w:t>
      </w:r>
      <w:bookmarkStart w:id="4" w:name="_Ref498931473"/>
      <w:bookmarkEnd w:id="3"/>
    </w:p>
    <w:p w14:paraId="52E61B6A" w14:textId="77777777" w:rsidR="00B85643" w:rsidRPr="00E244A4" w:rsidRDefault="00B85643" w:rsidP="006A4E54">
      <w:pPr>
        <w:pStyle w:val="Akapitzlist"/>
        <w:spacing w:after="160" w:line="259" w:lineRule="auto"/>
        <w:ind w:left="360"/>
        <w:jc w:val="center"/>
        <w:rPr>
          <w:rFonts w:ascii="Times New Roman" w:eastAsiaTheme="minorHAnsi" w:hAnsi="Times New Roman"/>
          <w:b/>
          <w:szCs w:val="22"/>
          <w:lang w:eastAsia="en-US"/>
        </w:rPr>
      </w:pPr>
    </w:p>
    <w:p w14:paraId="21B58A01" w14:textId="6287C8E3" w:rsidR="00DE2EB4" w:rsidRPr="00E244A4" w:rsidRDefault="00B85643" w:rsidP="00980A9A">
      <w:pPr>
        <w:pStyle w:val="Styl2"/>
        <w:numPr>
          <w:ilvl w:val="0"/>
          <w:numId w:val="6"/>
        </w:numPr>
        <w:rPr>
          <w:rFonts w:ascii="Times New Roman" w:hAnsi="Times New Roman" w:cs="Times New Roman"/>
          <w:color w:val="000000" w:themeColor="text1"/>
        </w:rPr>
      </w:pPr>
      <w:bookmarkStart w:id="5" w:name="_Toc498937425"/>
      <w:bookmarkStart w:id="6" w:name="_Toc511039379"/>
      <w:r w:rsidRPr="00E244A4">
        <w:rPr>
          <w:rFonts w:ascii="Times New Roman" w:hAnsi="Times New Roman" w:cs="Times New Roman"/>
          <w:color w:val="000000" w:themeColor="text1"/>
        </w:rPr>
        <w:t>ZAKRES MODUŁÓW I FUNKCJONALNOŚCI SYSTEMU BDO</w:t>
      </w:r>
      <w:bookmarkEnd w:id="4"/>
      <w:bookmarkEnd w:id="5"/>
      <w:bookmarkEnd w:id="6"/>
    </w:p>
    <w:p w14:paraId="0E329B23" w14:textId="77777777" w:rsidR="00B85643" w:rsidRPr="00E244A4" w:rsidRDefault="00B85643" w:rsidP="00B85643">
      <w:pPr>
        <w:pStyle w:val="Styl5"/>
        <w:rPr>
          <w:rFonts w:ascii="Times New Roman" w:hAnsi="Times New Roman"/>
          <w:color w:val="000000" w:themeColor="text1"/>
        </w:rPr>
      </w:pPr>
    </w:p>
    <w:p w14:paraId="4C7C01AF" w14:textId="70A08D54" w:rsidR="00DE2EB4" w:rsidRPr="00E244A4" w:rsidRDefault="00757C71" w:rsidP="00D11339">
      <w:pPr>
        <w:pStyle w:val="Akapitzlist"/>
        <w:spacing w:line="360" w:lineRule="auto"/>
        <w:ind w:left="0" w:firstLine="709"/>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 xml:space="preserve">Zgodnie z Działem IV Rozdział 2 oraz Działem V ustawy </w:t>
      </w:r>
      <w:r w:rsidR="001B7275">
        <w:rPr>
          <w:rFonts w:ascii="Times New Roman" w:eastAsiaTheme="minorHAnsi" w:hAnsi="Times New Roman"/>
          <w:szCs w:val="22"/>
          <w:lang w:eastAsia="en-US"/>
        </w:rPr>
        <w:t xml:space="preserve">z dnia 14 grudnia 2012 r. </w:t>
      </w:r>
      <w:r w:rsidR="001B7275" w:rsidRPr="00E244A4">
        <w:rPr>
          <w:rFonts w:ascii="Times New Roman" w:eastAsiaTheme="minorHAnsi" w:hAnsi="Times New Roman"/>
          <w:szCs w:val="22"/>
          <w:lang w:eastAsia="en-US"/>
        </w:rPr>
        <w:t>o</w:t>
      </w:r>
      <w:r w:rsidR="001B7275">
        <w:rPr>
          <w:rFonts w:ascii="Times New Roman" w:eastAsiaTheme="minorHAnsi" w:hAnsi="Times New Roman"/>
          <w:szCs w:val="22"/>
          <w:lang w:eastAsia="en-US"/>
        </w:rPr>
        <w:t> </w:t>
      </w:r>
      <w:r w:rsidRPr="00E244A4">
        <w:rPr>
          <w:rFonts w:ascii="Times New Roman" w:eastAsiaTheme="minorHAnsi" w:hAnsi="Times New Roman"/>
          <w:szCs w:val="22"/>
          <w:lang w:eastAsia="en-US"/>
        </w:rPr>
        <w:t>odpadach zakres funkcjonalny B</w:t>
      </w:r>
      <w:r w:rsidR="00E170DA">
        <w:rPr>
          <w:rFonts w:ascii="Times New Roman" w:eastAsiaTheme="minorHAnsi" w:hAnsi="Times New Roman"/>
          <w:szCs w:val="22"/>
          <w:lang w:eastAsia="en-US"/>
        </w:rPr>
        <w:t xml:space="preserve">DO </w:t>
      </w:r>
      <w:r w:rsidRPr="00E244A4">
        <w:rPr>
          <w:rFonts w:ascii="Times New Roman" w:eastAsiaTheme="minorHAnsi" w:hAnsi="Times New Roman"/>
          <w:szCs w:val="22"/>
          <w:lang w:eastAsia="en-US"/>
        </w:rPr>
        <w:t xml:space="preserve">został podzielony na trzy główne moduły: Rejestr Podmiotów, Ewidencja odpadów i Sprawozdawczość. </w:t>
      </w:r>
    </w:p>
    <w:p w14:paraId="4C596EB1" w14:textId="2F3FE0E8" w:rsidR="00F3116A" w:rsidRPr="00E244A4" w:rsidRDefault="00757C71" w:rsidP="00980A9A">
      <w:pPr>
        <w:pStyle w:val="Styl2"/>
        <w:numPr>
          <w:ilvl w:val="1"/>
          <w:numId w:val="5"/>
        </w:numPr>
        <w:rPr>
          <w:rFonts w:ascii="Times New Roman" w:hAnsi="Times New Roman" w:cs="Times New Roman"/>
          <w:color w:val="000000" w:themeColor="text1"/>
        </w:rPr>
      </w:pPr>
      <w:bookmarkStart w:id="7" w:name="_Ref511048640"/>
      <w:r w:rsidRPr="00E244A4">
        <w:rPr>
          <w:rFonts w:ascii="Times New Roman" w:hAnsi="Times New Roman" w:cs="Times New Roman"/>
          <w:color w:val="000000" w:themeColor="text1"/>
        </w:rPr>
        <w:t xml:space="preserve">Moduł Rejestr Podmiotów został zrealizowany w ramach </w:t>
      </w:r>
      <w:r w:rsidR="003159E8" w:rsidRPr="00E244A4">
        <w:rPr>
          <w:rFonts w:ascii="Times New Roman" w:hAnsi="Times New Roman" w:cs="Times New Roman"/>
          <w:color w:val="000000" w:themeColor="text1"/>
        </w:rPr>
        <w:t xml:space="preserve">I etapu realizacji systemu BDO. </w:t>
      </w:r>
      <w:bookmarkStart w:id="8" w:name="_Toc498937426"/>
      <w:r w:rsidR="00D3530A" w:rsidRPr="00E244A4">
        <w:rPr>
          <w:rFonts w:ascii="Times New Roman" w:hAnsi="Times New Roman" w:cs="Times New Roman"/>
          <w:color w:val="000000" w:themeColor="text1"/>
        </w:rPr>
        <w:t xml:space="preserve">W </w:t>
      </w:r>
      <w:r w:rsidR="00C437E4" w:rsidRPr="00E244A4">
        <w:rPr>
          <w:rFonts w:ascii="Times New Roman" w:hAnsi="Times New Roman" w:cs="Times New Roman"/>
          <w:color w:val="000000" w:themeColor="text1"/>
        </w:rPr>
        <w:t>ramach systemu</w:t>
      </w:r>
      <w:r w:rsidR="00F3116A" w:rsidRPr="00E244A4">
        <w:rPr>
          <w:rFonts w:ascii="Times New Roman" w:hAnsi="Times New Roman" w:cs="Times New Roman"/>
          <w:color w:val="000000" w:themeColor="text1"/>
        </w:rPr>
        <w:t xml:space="preserve"> Rejestr-BDO</w:t>
      </w:r>
      <w:r w:rsidR="00D3530A" w:rsidRPr="00E244A4">
        <w:rPr>
          <w:rFonts w:ascii="Times New Roman" w:hAnsi="Times New Roman" w:cs="Times New Roman"/>
          <w:color w:val="000000" w:themeColor="text1"/>
        </w:rPr>
        <w:t xml:space="preserve"> zrealizowano:</w:t>
      </w:r>
      <w:bookmarkEnd w:id="7"/>
    </w:p>
    <w:p w14:paraId="40A3ED1D" w14:textId="77777777" w:rsidR="00B85643" w:rsidRPr="00E244A4" w:rsidRDefault="00B85643" w:rsidP="00B85643">
      <w:pPr>
        <w:pStyle w:val="Styl5"/>
        <w:rPr>
          <w:rFonts w:ascii="Times New Roman" w:eastAsiaTheme="minorHAnsi" w:hAnsi="Times New Roman"/>
          <w:color w:val="000000" w:themeColor="text1"/>
          <w:szCs w:val="22"/>
          <w:lang w:eastAsia="en-US"/>
        </w:rPr>
      </w:pPr>
    </w:p>
    <w:p w14:paraId="1DF84728" w14:textId="54438D1D" w:rsidR="00F3116A" w:rsidRPr="00E244A4" w:rsidRDefault="00AF65FF" w:rsidP="00980A9A">
      <w:pPr>
        <w:pStyle w:val="Akapitzlist"/>
        <w:numPr>
          <w:ilvl w:val="2"/>
          <w:numId w:val="9"/>
        </w:numPr>
        <w:spacing w:line="360" w:lineRule="auto"/>
        <w:rPr>
          <w:rFonts w:ascii="Times New Roman" w:hAnsi="Times New Roman"/>
          <w:bCs/>
          <w:color w:val="000000" w:themeColor="text1"/>
        </w:rPr>
      </w:pPr>
      <w:bookmarkStart w:id="9" w:name="_Ref498882295"/>
      <w:r w:rsidRPr="00E244A4">
        <w:rPr>
          <w:rFonts w:ascii="Times New Roman" w:hAnsi="Times New Roman"/>
          <w:bCs/>
          <w:color w:val="000000" w:themeColor="text1"/>
        </w:rPr>
        <w:t xml:space="preserve"> </w:t>
      </w:r>
      <w:r w:rsidR="00F3116A" w:rsidRPr="00E244A4">
        <w:rPr>
          <w:rFonts w:ascii="Times New Roman" w:hAnsi="Times New Roman"/>
          <w:bCs/>
          <w:color w:val="000000" w:themeColor="text1"/>
        </w:rPr>
        <w:t xml:space="preserve">Rejestr Podmiotów wprowadzających produkty, produkty w opakowaniach </w:t>
      </w:r>
      <w:r w:rsidR="00F3116A" w:rsidRPr="00E244A4">
        <w:rPr>
          <w:rFonts w:ascii="Times New Roman" w:hAnsi="Times New Roman"/>
          <w:bCs/>
          <w:color w:val="000000" w:themeColor="text1"/>
        </w:rPr>
        <w:br/>
        <w:t>i gospodarujących odpadami</w:t>
      </w:r>
      <w:bookmarkEnd w:id="9"/>
      <w:r w:rsidR="00F3116A" w:rsidRPr="00E244A4">
        <w:rPr>
          <w:rFonts w:ascii="Times New Roman" w:hAnsi="Times New Roman"/>
          <w:bCs/>
          <w:color w:val="000000" w:themeColor="text1"/>
        </w:rPr>
        <w:t xml:space="preserve"> z zaimplementowanymi funkcjonalnościami tj.:</w:t>
      </w:r>
    </w:p>
    <w:p w14:paraId="2D49369B" w14:textId="77777777" w:rsidR="00F23C00" w:rsidRPr="00E244A4" w:rsidRDefault="00F3116A" w:rsidP="00980A9A">
      <w:pPr>
        <w:pStyle w:val="Akapitzlist"/>
        <w:numPr>
          <w:ilvl w:val="0"/>
          <w:numId w:val="4"/>
        </w:numPr>
        <w:spacing w:line="360" w:lineRule="auto"/>
        <w:ind w:left="1701" w:hanging="567"/>
        <w:contextualSpacing w:val="0"/>
        <w:rPr>
          <w:rFonts w:ascii="Times New Roman" w:hAnsi="Times New Roman"/>
          <w:bCs/>
          <w:color w:val="000000" w:themeColor="text1"/>
        </w:rPr>
      </w:pPr>
      <w:r w:rsidRPr="00E244A4">
        <w:rPr>
          <w:rFonts w:ascii="Times New Roman" w:hAnsi="Times New Roman"/>
          <w:bCs/>
          <w:color w:val="000000" w:themeColor="text1"/>
        </w:rPr>
        <w:t>dodawanie nowego podmiotu do rejestru na wniosek</w:t>
      </w:r>
      <w:r w:rsidR="00F23C00" w:rsidRPr="00E244A4">
        <w:rPr>
          <w:rFonts w:ascii="Times New Roman" w:hAnsi="Times New Roman"/>
          <w:bCs/>
          <w:color w:val="000000" w:themeColor="text1"/>
        </w:rPr>
        <w:t xml:space="preserve"> i z urzędu (zgodnie z art. 49 </w:t>
      </w:r>
      <w:r w:rsidRPr="00E244A4">
        <w:rPr>
          <w:rFonts w:ascii="Times New Roman" w:hAnsi="Times New Roman"/>
          <w:bCs/>
          <w:color w:val="000000" w:themeColor="text1"/>
        </w:rPr>
        <w:t>ust. 2 Ustawy),</w:t>
      </w:r>
    </w:p>
    <w:p w14:paraId="116257A2" w14:textId="77777777" w:rsidR="00F23C00" w:rsidRPr="00E244A4" w:rsidRDefault="00F3116A" w:rsidP="00980A9A">
      <w:pPr>
        <w:pStyle w:val="Akapitzlist"/>
        <w:numPr>
          <w:ilvl w:val="0"/>
          <w:numId w:val="4"/>
        </w:numPr>
        <w:spacing w:line="360" w:lineRule="auto"/>
        <w:ind w:left="1701" w:hanging="567"/>
        <w:contextualSpacing w:val="0"/>
        <w:rPr>
          <w:rFonts w:ascii="Times New Roman" w:hAnsi="Times New Roman"/>
          <w:bCs/>
          <w:color w:val="000000" w:themeColor="text1"/>
        </w:rPr>
      </w:pPr>
      <w:r w:rsidRPr="00E244A4">
        <w:rPr>
          <w:rFonts w:ascii="Times New Roman" w:hAnsi="Times New Roman"/>
          <w:bCs/>
          <w:color w:val="000000" w:themeColor="text1"/>
        </w:rPr>
        <w:t>nadawanie podmiotowi wpisanemu do rejestru indywidualnego numeru rejestrowego (zgodnie z art. 54 ust. 1 Ustawy),</w:t>
      </w:r>
    </w:p>
    <w:p w14:paraId="00960D7B" w14:textId="77777777" w:rsidR="00F23C00" w:rsidRPr="00E244A4" w:rsidRDefault="00F3116A" w:rsidP="00980A9A">
      <w:pPr>
        <w:pStyle w:val="Akapitzlist"/>
        <w:numPr>
          <w:ilvl w:val="0"/>
          <w:numId w:val="4"/>
        </w:numPr>
        <w:spacing w:line="360" w:lineRule="auto"/>
        <w:ind w:left="1701" w:hanging="567"/>
        <w:contextualSpacing w:val="0"/>
        <w:rPr>
          <w:rFonts w:ascii="Times New Roman" w:hAnsi="Times New Roman"/>
          <w:bCs/>
          <w:color w:val="000000" w:themeColor="text1"/>
        </w:rPr>
      </w:pPr>
      <w:r w:rsidRPr="00E244A4">
        <w:rPr>
          <w:rFonts w:ascii="Times New Roman" w:hAnsi="Times New Roman"/>
          <w:bCs/>
          <w:color w:val="000000" w:themeColor="text1"/>
        </w:rPr>
        <w:t>utworzenie indywidualnego konta z loginem i hasłem dla podmiotu wpisanego do rejestru (zgodnie z art. 55 ust. 1 Ustawy),</w:t>
      </w:r>
    </w:p>
    <w:p w14:paraId="53B85FB3" w14:textId="77777777" w:rsidR="00F23C00" w:rsidRPr="00E244A4" w:rsidRDefault="00F3116A" w:rsidP="00980A9A">
      <w:pPr>
        <w:pStyle w:val="Akapitzlist"/>
        <w:numPr>
          <w:ilvl w:val="0"/>
          <w:numId w:val="4"/>
        </w:numPr>
        <w:spacing w:line="360" w:lineRule="auto"/>
        <w:ind w:left="1701" w:hanging="567"/>
        <w:contextualSpacing w:val="0"/>
        <w:rPr>
          <w:rFonts w:ascii="Times New Roman" w:hAnsi="Times New Roman"/>
          <w:bCs/>
          <w:color w:val="000000" w:themeColor="text1"/>
        </w:rPr>
      </w:pPr>
      <w:r w:rsidRPr="00E244A4">
        <w:rPr>
          <w:rFonts w:ascii="Times New Roman" w:hAnsi="Times New Roman"/>
          <w:bCs/>
          <w:color w:val="000000" w:themeColor="text1"/>
        </w:rPr>
        <w:t>przeglądanie i przeszukiwanie rejestru,</w:t>
      </w:r>
    </w:p>
    <w:p w14:paraId="5536D839" w14:textId="77777777" w:rsidR="00F23C00" w:rsidRPr="00E244A4" w:rsidRDefault="00F3116A" w:rsidP="00980A9A">
      <w:pPr>
        <w:pStyle w:val="Akapitzlist"/>
        <w:numPr>
          <w:ilvl w:val="0"/>
          <w:numId w:val="4"/>
        </w:numPr>
        <w:spacing w:line="360" w:lineRule="auto"/>
        <w:ind w:left="1701" w:hanging="567"/>
        <w:contextualSpacing w:val="0"/>
        <w:rPr>
          <w:rFonts w:ascii="Times New Roman" w:hAnsi="Times New Roman"/>
          <w:bCs/>
          <w:color w:val="000000" w:themeColor="text1"/>
        </w:rPr>
      </w:pPr>
      <w:r w:rsidRPr="00E244A4">
        <w:rPr>
          <w:rFonts w:ascii="Times New Roman" w:hAnsi="Times New Roman"/>
          <w:bCs/>
          <w:color w:val="000000" w:themeColor="text1"/>
        </w:rPr>
        <w:t>dodawanie do rejestru dokumentów w formie dokumentu elektronicznego (zgodnie z art. 80 ust. 4 Ustawy) lub skanów dokumentów (zgodnie z art. 53 ust. 9, art. 80 ust. 3 Ustawy) oraz opisywania tych dokumentów metadanymi,</w:t>
      </w:r>
    </w:p>
    <w:p w14:paraId="1172238B" w14:textId="77777777" w:rsidR="00F23C00" w:rsidRPr="00E244A4" w:rsidRDefault="00F3116A" w:rsidP="00980A9A">
      <w:pPr>
        <w:pStyle w:val="Akapitzlist"/>
        <w:numPr>
          <w:ilvl w:val="0"/>
          <w:numId w:val="4"/>
        </w:numPr>
        <w:spacing w:line="360" w:lineRule="auto"/>
        <w:ind w:left="1701" w:hanging="567"/>
        <w:contextualSpacing w:val="0"/>
        <w:rPr>
          <w:rFonts w:ascii="Times New Roman" w:hAnsi="Times New Roman"/>
          <w:bCs/>
          <w:color w:val="000000" w:themeColor="text1"/>
        </w:rPr>
      </w:pPr>
      <w:r w:rsidRPr="00E244A4">
        <w:rPr>
          <w:rFonts w:ascii="Times New Roman" w:hAnsi="Times New Roman"/>
          <w:bCs/>
          <w:color w:val="000000" w:themeColor="text1"/>
        </w:rPr>
        <w:t>modyfikacja wpisów podmiotów w rejestrze z zachowaniem danych historycznych (zgodnie z art. 59 Ustawy),</w:t>
      </w:r>
    </w:p>
    <w:p w14:paraId="23A541BE" w14:textId="3B71A275" w:rsidR="00F3116A" w:rsidRPr="00E244A4" w:rsidRDefault="00F3116A" w:rsidP="00980A9A">
      <w:pPr>
        <w:pStyle w:val="Akapitzlist"/>
        <w:numPr>
          <w:ilvl w:val="0"/>
          <w:numId w:val="4"/>
        </w:numPr>
        <w:spacing w:line="360" w:lineRule="auto"/>
        <w:ind w:left="1701" w:hanging="567"/>
        <w:contextualSpacing w:val="0"/>
        <w:rPr>
          <w:rFonts w:ascii="Times New Roman" w:hAnsi="Times New Roman"/>
          <w:bCs/>
          <w:color w:val="000000" w:themeColor="text1"/>
        </w:rPr>
      </w:pPr>
      <w:r w:rsidRPr="00E244A4">
        <w:rPr>
          <w:rFonts w:ascii="Times New Roman" w:hAnsi="Times New Roman"/>
          <w:bCs/>
          <w:color w:val="000000" w:themeColor="text1"/>
        </w:rPr>
        <w:t xml:space="preserve">wykreślenie podmiotu z rejestru z zachowaniem danych historycznych (zgodnie </w:t>
      </w:r>
      <w:r w:rsidRPr="00E244A4">
        <w:rPr>
          <w:rFonts w:ascii="Times New Roman" w:hAnsi="Times New Roman"/>
          <w:bCs/>
          <w:color w:val="000000" w:themeColor="text1"/>
        </w:rPr>
        <w:br/>
        <w:t>z art. 60 Ustawy).</w:t>
      </w:r>
      <w:r w:rsidRPr="00E244A4">
        <w:rPr>
          <w:rFonts w:ascii="Times New Roman" w:hAnsi="Times New Roman"/>
          <w:bCs/>
          <w:color w:val="000000" w:themeColor="text1"/>
        </w:rPr>
        <w:tab/>
      </w:r>
    </w:p>
    <w:p w14:paraId="5DBD1325" w14:textId="04910B9A" w:rsidR="00D11339" w:rsidRPr="00E244A4" w:rsidRDefault="00AF65FF" w:rsidP="00980A9A">
      <w:pPr>
        <w:pStyle w:val="Akapitzlist"/>
        <w:numPr>
          <w:ilvl w:val="2"/>
          <w:numId w:val="9"/>
        </w:numPr>
        <w:spacing w:line="360" w:lineRule="auto"/>
        <w:rPr>
          <w:rFonts w:ascii="Times New Roman" w:hAnsi="Times New Roman"/>
          <w:bCs/>
          <w:color w:val="000000" w:themeColor="text1"/>
        </w:rPr>
      </w:pPr>
      <w:bookmarkStart w:id="10" w:name="_Ref498882314"/>
      <w:r w:rsidRPr="00E244A4">
        <w:rPr>
          <w:rFonts w:ascii="Times New Roman" w:hAnsi="Times New Roman"/>
          <w:bCs/>
          <w:color w:val="000000" w:themeColor="text1"/>
        </w:rPr>
        <w:t xml:space="preserve"> </w:t>
      </w:r>
      <w:r w:rsidR="00F3116A" w:rsidRPr="00E244A4">
        <w:rPr>
          <w:rFonts w:ascii="Times New Roman" w:hAnsi="Times New Roman"/>
          <w:bCs/>
          <w:color w:val="000000" w:themeColor="text1"/>
        </w:rPr>
        <w:t>Stronę internetową BDO</w:t>
      </w:r>
      <w:bookmarkEnd w:id="10"/>
      <w:r w:rsidR="00F3116A" w:rsidRPr="00E244A4">
        <w:rPr>
          <w:rFonts w:ascii="Times New Roman" w:hAnsi="Times New Roman"/>
          <w:bCs/>
          <w:color w:val="000000" w:themeColor="text1"/>
        </w:rPr>
        <w:t>, w ramach której:</w:t>
      </w:r>
    </w:p>
    <w:p w14:paraId="107CFDA2" w14:textId="77777777" w:rsidR="00D11339" w:rsidRPr="00E244A4" w:rsidRDefault="00F3116A" w:rsidP="00980A9A">
      <w:pPr>
        <w:pStyle w:val="Akapitzlist"/>
        <w:numPr>
          <w:ilvl w:val="0"/>
          <w:numId w:val="8"/>
        </w:numPr>
        <w:spacing w:line="360" w:lineRule="auto"/>
        <w:ind w:left="1701" w:hanging="567"/>
        <w:contextualSpacing w:val="0"/>
        <w:rPr>
          <w:rFonts w:ascii="Times New Roman" w:hAnsi="Times New Roman"/>
          <w:bCs/>
          <w:color w:val="000000" w:themeColor="text1"/>
        </w:rPr>
      </w:pPr>
      <w:r w:rsidRPr="00E244A4">
        <w:rPr>
          <w:rFonts w:ascii="Times New Roman" w:hAnsi="Times New Roman"/>
          <w:bCs/>
          <w:color w:val="000000" w:themeColor="text1"/>
        </w:rPr>
        <w:t>zgodnie z art. 53 ust. 2 oraz art. 59 ust. 1 Ustawy udostępniono formularz</w:t>
      </w:r>
      <w:r w:rsidR="00715F0B" w:rsidRPr="00E244A4">
        <w:rPr>
          <w:rFonts w:ascii="Times New Roman" w:hAnsi="Times New Roman"/>
          <w:bCs/>
          <w:color w:val="000000" w:themeColor="text1"/>
        </w:rPr>
        <w:t>e</w:t>
      </w:r>
      <w:r w:rsidRPr="00E244A4">
        <w:rPr>
          <w:rFonts w:ascii="Times New Roman" w:hAnsi="Times New Roman"/>
          <w:bCs/>
          <w:color w:val="000000" w:themeColor="text1"/>
        </w:rPr>
        <w:t xml:space="preserve"> rejestrowy, aktualizacyjny i o wykreślenie z rejestru do wydruku oraz poza systemowego wypełnienia, podpisania i dostarczenia do UM,</w:t>
      </w:r>
    </w:p>
    <w:p w14:paraId="37925033" w14:textId="3F0983FA" w:rsidR="00F3116A" w:rsidRPr="00E244A4" w:rsidRDefault="00E170DA" w:rsidP="00F3116A">
      <w:pPr>
        <w:pStyle w:val="Akapitzlist"/>
        <w:numPr>
          <w:ilvl w:val="0"/>
          <w:numId w:val="8"/>
        </w:numPr>
        <w:spacing w:line="360" w:lineRule="auto"/>
        <w:ind w:left="1701" w:hanging="567"/>
        <w:contextualSpacing w:val="0"/>
        <w:rPr>
          <w:rStyle w:val="Brak"/>
          <w:rFonts w:ascii="Times New Roman" w:hAnsi="Times New Roman"/>
          <w:bCs/>
          <w:color w:val="000000" w:themeColor="text1"/>
        </w:rPr>
      </w:pPr>
      <w:r>
        <w:rPr>
          <w:rFonts w:ascii="Times New Roman" w:hAnsi="Times New Roman"/>
          <w:bCs/>
          <w:color w:val="000000" w:themeColor="text1"/>
        </w:rPr>
        <w:t>zapewniono dostęp</w:t>
      </w:r>
      <w:r w:rsidR="00F3116A" w:rsidRPr="00E244A4">
        <w:rPr>
          <w:rFonts w:ascii="Times New Roman" w:hAnsi="Times New Roman"/>
          <w:bCs/>
          <w:color w:val="000000" w:themeColor="text1"/>
        </w:rPr>
        <w:t xml:space="preserve"> do indywidualnego konta zgodnie z art. 84 Ustawy.</w:t>
      </w:r>
    </w:p>
    <w:p w14:paraId="567390D2" w14:textId="2D9B9EB4" w:rsidR="00AF65FF" w:rsidRPr="00E244A4" w:rsidRDefault="00AF65FF" w:rsidP="00980A9A">
      <w:pPr>
        <w:pStyle w:val="Akapitzlist"/>
        <w:numPr>
          <w:ilvl w:val="2"/>
          <w:numId w:val="9"/>
        </w:numPr>
        <w:spacing w:line="360" w:lineRule="auto"/>
        <w:rPr>
          <w:rFonts w:ascii="Times New Roman" w:hAnsi="Times New Roman"/>
          <w:bCs/>
          <w:color w:val="000000" w:themeColor="text1"/>
        </w:rPr>
      </w:pPr>
      <w:bookmarkStart w:id="11" w:name="_Ref498884599"/>
      <w:r w:rsidRPr="00E244A4">
        <w:rPr>
          <w:rFonts w:ascii="Times New Roman" w:hAnsi="Times New Roman"/>
          <w:bCs/>
          <w:color w:val="000000" w:themeColor="text1"/>
        </w:rPr>
        <w:t xml:space="preserve"> Z</w:t>
      </w:r>
      <w:r w:rsidR="00F3116A" w:rsidRPr="00E244A4">
        <w:rPr>
          <w:rFonts w:ascii="Times New Roman" w:hAnsi="Times New Roman"/>
          <w:bCs/>
          <w:color w:val="000000" w:themeColor="text1"/>
        </w:rPr>
        <w:t xml:space="preserve">apewniono dostęp do systemu </w:t>
      </w:r>
      <w:r w:rsidR="00993184" w:rsidRPr="00E244A4">
        <w:rPr>
          <w:rFonts w:ascii="Times New Roman" w:hAnsi="Times New Roman"/>
          <w:bCs/>
          <w:color w:val="000000" w:themeColor="text1"/>
        </w:rPr>
        <w:t>jednostkom</w:t>
      </w:r>
      <w:r w:rsidR="00F3116A" w:rsidRPr="00E244A4">
        <w:rPr>
          <w:rFonts w:ascii="Times New Roman" w:hAnsi="Times New Roman"/>
          <w:bCs/>
          <w:color w:val="000000" w:themeColor="text1"/>
        </w:rPr>
        <w:t xml:space="preserve"> administracji publicznej</w:t>
      </w:r>
      <w:bookmarkEnd w:id="11"/>
      <w:r w:rsidR="00F3116A" w:rsidRPr="00E244A4">
        <w:rPr>
          <w:rFonts w:ascii="Times New Roman" w:hAnsi="Times New Roman"/>
          <w:bCs/>
          <w:color w:val="000000" w:themeColor="text1"/>
        </w:rPr>
        <w:t xml:space="preserve"> </w:t>
      </w:r>
      <w:r w:rsidRPr="00E244A4">
        <w:rPr>
          <w:rFonts w:ascii="Times New Roman" w:hAnsi="Times New Roman"/>
          <w:bCs/>
          <w:color w:val="000000" w:themeColor="text1"/>
        </w:rPr>
        <w:t xml:space="preserve">oraz umożliwiono </w:t>
      </w:r>
      <w:r w:rsidR="00993184" w:rsidRPr="00E244A4">
        <w:rPr>
          <w:rFonts w:ascii="Times New Roman" w:hAnsi="Times New Roman"/>
          <w:bCs/>
          <w:color w:val="000000" w:themeColor="text1"/>
        </w:rPr>
        <w:t>im wygenerowanie</w:t>
      </w:r>
      <w:r w:rsidR="00F3116A" w:rsidRPr="00E244A4">
        <w:rPr>
          <w:rFonts w:ascii="Times New Roman" w:hAnsi="Times New Roman"/>
          <w:bCs/>
          <w:color w:val="000000" w:themeColor="text1"/>
        </w:rPr>
        <w:t xml:space="preserve"> raportu z danych Rejestru. </w:t>
      </w:r>
      <w:bookmarkStart w:id="12" w:name="_Ref498884634"/>
    </w:p>
    <w:p w14:paraId="6A189ECC" w14:textId="6B8BB612" w:rsidR="00F3116A" w:rsidRPr="00E244A4" w:rsidRDefault="00AF65FF" w:rsidP="00980A9A">
      <w:pPr>
        <w:pStyle w:val="Akapitzlist"/>
        <w:numPr>
          <w:ilvl w:val="2"/>
          <w:numId w:val="9"/>
        </w:numPr>
        <w:spacing w:line="360" w:lineRule="auto"/>
        <w:rPr>
          <w:rFonts w:ascii="Times New Roman" w:hAnsi="Times New Roman"/>
          <w:bCs/>
          <w:color w:val="000000" w:themeColor="text1"/>
        </w:rPr>
      </w:pPr>
      <w:r w:rsidRPr="00E244A4">
        <w:rPr>
          <w:rFonts w:ascii="Times New Roman" w:hAnsi="Times New Roman"/>
          <w:bCs/>
          <w:color w:val="000000" w:themeColor="text1"/>
        </w:rPr>
        <w:t xml:space="preserve"> </w:t>
      </w:r>
      <w:r w:rsidR="00993184" w:rsidRPr="00E244A4">
        <w:rPr>
          <w:rFonts w:ascii="Times New Roman" w:hAnsi="Times New Roman"/>
          <w:bCs/>
          <w:color w:val="000000" w:themeColor="text1"/>
        </w:rPr>
        <w:t>Uruchomiono d</w:t>
      </w:r>
      <w:r w:rsidR="00F3116A" w:rsidRPr="00E244A4">
        <w:rPr>
          <w:rFonts w:ascii="Times New Roman" w:hAnsi="Times New Roman"/>
          <w:bCs/>
          <w:color w:val="000000" w:themeColor="text1"/>
        </w:rPr>
        <w:t xml:space="preserve">ostęp publiczny do </w:t>
      </w:r>
      <w:r w:rsidR="00993184" w:rsidRPr="00E244A4">
        <w:rPr>
          <w:rFonts w:ascii="Times New Roman" w:hAnsi="Times New Roman"/>
          <w:bCs/>
          <w:color w:val="000000" w:themeColor="text1"/>
        </w:rPr>
        <w:t>R</w:t>
      </w:r>
      <w:r w:rsidR="00F3116A" w:rsidRPr="00E244A4">
        <w:rPr>
          <w:rFonts w:ascii="Times New Roman" w:hAnsi="Times New Roman"/>
          <w:bCs/>
          <w:color w:val="000000" w:themeColor="text1"/>
        </w:rPr>
        <w:t>ejestru Podmiotów wpro</w:t>
      </w:r>
      <w:r w:rsidR="00993184" w:rsidRPr="00E244A4">
        <w:rPr>
          <w:rFonts w:ascii="Times New Roman" w:hAnsi="Times New Roman"/>
          <w:bCs/>
          <w:color w:val="000000" w:themeColor="text1"/>
        </w:rPr>
        <w:t xml:space="preserve">wadzających produkty, produkty </w:t>
      </w:r>
      <w:r w:rsidR="00F3116A" w:rsidRPr="00E244A4">
        <w:rPr>
          <w:rFonts w:ascii="Times New Roman" w:hAnsi="Times New Roman"/>
          <w:bCs/>
          <w:color w:val="000000" w:themeColor="text1"/>
        </w:rPr>
        <w:t>w opakowaniach i gospodarujących odpadami.</w:t>
      </w:r>
      <w:bookmarkEnd w:id="12"/>
      <w:r w:rsidR="00F3116A" w:rsidRPr="00E244A4">
        <w:rPr>
          <w:rFonts w:ascii="Times New Roman" w:hAnsi="Times New Roman"/>
          <w:bCs/>
          <w:color w:val="000000" w:themeColor="text1"/>
        </w:rPr>
        <w:t xml:space="preserve"> </w:t>
      </w:r>
    </w:p>
    <w:p w14:paraId="4D90E521" w14:textId="77777777" w:rsidR="00715F0B" w:rsidRPr="00E244A4" w:rsidRDefault="00715F0B" w:rsidP="00FE15C6">
      <w:pPr>
        <w:pStyle w:val="Styl5"/>
        <w:rPr>
          <w:rFonts w:ascii="Times New Roman" w:hAnsi="Times New Roman"/>
          <w:bCs/>
          <w:color w:val="000000" w:themeColor="text1"/>
        </w:rPr>
      </w:pPr>
    </w:p>
    <w:p w14:paraId="39A06141" w14:textId="1E2F2973" w:rsidR="003159E8" w:rsidRDefault="003159E8" w:rsidP="00D11339">
      <w:pPr>
        <w:pStyle w:val="Styl5"/>
        <w:ind w:left="0" w:firstLine="0"/>
        <w:rPr>
          <w:rFonts w:ascii="Times New Roman" w:hAnsi="Times New Roman"/>
          <w:bCs/>
          <w:color w:val="000000" w:themeColor="text1"/>
        </w:rPr>
      </w:pPr>
    </w:p>
    <w:p w14:paraId="1255DDB2" w14:textId="5D86AF50" w:rsidR="00E170DA" w:rsidRDefault="00E170DA">
      <w:pPr>
        <w:spacing w:after="160" w:line="259" w:lineRule="auto"/>
        <w:ind w:left="0"/>
        <w:jc w:val="left"/>
        <w:rPr>
          <w:rFonts w:ascii="Times New Roman" w:hAnsi="Times New Roman"/>
          <w:bCs/>
          <w:color w:val="000000" w:themeColor="text1"/>
        </w:rPr>
      </w:pPr>
      <w:r>
        <w:rPr>
          <w:rFonts w:ascii="Times New Roman" w:hAnsi="Times New Roman"/>
          <w:bCs/>
          <w:color w:val="000000" w:themeColor="text1"/>
        </w:rPr>
        <w:br w:type="page"/>
      </w:r>
    </w:p>
    <w:p w14:paraId="130084F4" w14:textId="77777777" w:rsidR="00DA38A4" w:rsidRPr="00E244A4" w:rsidRDefault="00DA38A4" w:rsidP="00D11339">
      <w:pPr>
        <w:pStyle w:val="Styl5"/>
        <w:ind w:left="0" w:firstLine="0"/>
        <w:rPr>
          <w:rFonts w:ascii="Times New Roman" w:hAnsi="Times New Roman"/>
          <w:bCs/>
          <w:color w:val="000000" w:themeColor="text1"/>
        </w:rPr>
      </w:pPr>
    </w:p>
    <w:p w14:paraId="4032F7B5" w14:textId="428A07C7" w:rsidR="00FB7036" w:rsidRPr="00E244A4" w:rsidRDefault="00DE2EB4" w:rsidP="00980A9A">
      <w:pPr>
        <w:pStyle w:val="Styl2"/>
        <w:numPr>
          <w:ilvl w:val="1"/>
          <w:numId w:val="5"/>
        </w:numPr>
        <w:rPr>
          <w:rFonts w:ascii="Times New Roman" w:hAnsi="Times New Roman" w:cs="Times New Roman"/>
          <w:color w:val="000000" w:themeColor="text1"/>
        </w:rPr>
      </w:pPr>
      <w:r w:rsidRPr="00E244A4">
        <w:rPr>
          <w:rFonts w:ascii="Times New Roman" w:hAnsi="Times New Roman" w:cs="Times New Roman"/>
          <w:color w:val="000000" w:themeColor="text1"/>
        </w:rPr>
        <w:t>Moduły i funkcjonalności systemu BDO wchodz</w:t>
      </w:r>
      <w:r w:rsidR="003159E8" w:rsidRPr="00E244A4">
        <w:rPr>
          <w:rFonts w:ascii="Times New Roman" w:hAnsi="Times New Roman" w:cs="Times New Roman"/>
          <w:color w:val="000000" w:themeColor="text1"/>
        </w:rPr>
        <w:t xml:space="preserve">ące w zakres </w:t>
      </w:r>
      <w:r w:rsidRPr="00E244A4">
        <w:rPr>
          <w:rFonts w:ascii="Times New Roman" w:hAnsi="Times New Roman" w:cs="Times New Roman"/>
          <w:color w:val="000000" w:themeColor="text1"/>
        </w:rPr>
        <w:t>przedmiotu zamówienia:</w:t>
      </w:r>
      <w:bookmarkStart w:id="13" w:name="_Ref511048561"/>
      <w:bookmarkEnd w:id="8"/>
    </w:p>
    <w:p w14:paraId="4F807801" w14:textId="77777777" w:rsidR="00FB7036" w:rsidRPr="00E244A4" w:rsidRDefault="00FB7036" w:rsidP="00FB7036">
      <w:pPr>
        <w:pStyle w:val="Styl5"/>
        <w:rPr>
          <w:rFonts w:ascii="Times New Roman" w:hAnsi="Times New Roman"/>
          <w:color w:val="000000" w:themeColor="text1"/>
        </w:rPr>
      </w:pPr>
    </w:p>
    <w:p w14:paraId="5309AF04" w14:textId="3A82FA36" w:rsidR="00757C71" w:rsidRPr="00E244A4" w:rsidRDefault="00FB7036" w:rsidP="00980A9A">
      <w:pPr>
        <w:pStyle w:val="Styl2"/>
        <w:numPr>
          <w:ilvl w:val="2"/>
          <w:numId w:val="5"/>
        </w:numPr>
        <w:rPr>
          <w:rFonts w:ascii="Times New Roman" w:hAnsi="Times New Roman" w:cs="Times New Roman"/>
          <w:b w:val="0"/>
          <w:color w:val="000000" w:themeColor="text1"/>
        </w:rPr>
      </w:pPr>
      <w:r w:rsidRPr="00E244A4">
        <w:rPr>
          <w:rFonts w:ascii="Times New Roman" w:hAnsi="Times New Roman"/>
          <w:b w:val="0"/>
          <w:bCs/>
          <w:color w:val="000000" w:themeColor="text1"/>
        </w:rPr>
        <w:t xml:space="preserve"> </w:t>
      </w:r>
      <w:bookmarkStart w:id="14" w:name="_Ref511120399"/>
      <w:r w:rsidR="00757C71" w:rsidRPr="00E244A4">
        <w:rPr>
          <w:rFonts w:ascii="Times New Roman" w:hAnsi="Times New Roman"/>
          <w:b w:val="0"/>
          <w:bCs/>
          <w:color w:val="000000" w:themeColor="text1"/>
        </w:rPr>
        <w:t>Moduł Ewidencja odpadów</w:t>
      </w:r>
      <w:bookmarkEnd w:id="13"/>
      <w:bookmarkEnd w:id="14"/>
    </w:p>
    <w:p w14:paraId="7BBC8190" w14:textId="77777777" w:rsidR="00C93D72" w:rsidRPr="00E244A4" w:rsidRDefault="00C93D72" w:rsidP="00C93D72">
      <w:pPr>
        <w:pStyle w:val="Styl5"/>
        <w:rPr>
          <w:rFonts w:ascii="Times New Roman" w:hAnsi="Times New Roman"/>
          <w:color w:val="000000" w:themeColor="text1"/>
        </w:rPr>
      </w:pPr>
    </w:p>
    <w:p w14:paraId="358C2085" w14:textId="5A4CBE06" w:rsidR="009C76AB" w:rsidRPr="00E244A4" w:rsidRDefault="00A0451E" w:rsidP="00FB7036">
      <w:pPr>
        <w:pStyle w:val="Akapitzlist"/>
        <w:spacing w:line="360" w:lineRule="auto"/>
        <w:ind w:left="708" w:firstLine="709"/>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Zgodnie z przepi</w:t>
      </w:r>
      <w:r w:rsidR="00E170DA">
        <w:rPr>
          <w:rFonts w:ascii="Times New Roman" w:eastAsiaTheme="minorHAnsi" w:hAnsi="Times New Roman"/>
          <w:szCs w:val="22"/>
          <w:lang w:eastAsia="en-US"/>
        </w:rPr>
        <w:t>sami U</w:t>
      </w:r>
      <w:r w:rsidR="00A112D3" w:rsidRPr="00E244A4">
        <w:rPr>
          <w:rFonts w:ascii="Times New Roman" w:eastAsiaTheme="minorHAnsi" w:hAnsi="Times New Roman"/>
          <w:szCs w:val="22"/>
          <w:lang w:eastAsia="en-US"/>
        </w:rPr>
        <w:t>stawy posiadacze odpadów, sprzedawcy i</w:t>
      </w:r>
      <w:r w:rsidR="00DA38A4">
        <w:rPr>
          <w:rFonts w:ascii="Times New Roman" w:eastAsiaTheme="minorHAnsi" w:hAnsi="Times New Roman"/>
          <w:szCs w:val="22"/>
          <w:lang w:eastAsia="en-US"/>
        </w:rPr>
        <w:t> </w:t>
      </w:r>
      <w:r w:rsidR="00A112D3" w:rsidRPr="00E244A4">
        <w:rPr>
          <w:rFonts w:ascii="Times New Roman" w:eastAsiaTheme="minorHAnsi" w:hAnsi="Times New Roman"/>
          <w:szCs w:val="22"/>
          <w:lang w:eastAsia="en-US"/>
        </w:rPr>
        <w:t xml:space="preserve">pośrednicy </w:t>
      </w:r>
      <w:r w:rsidR="00264C07" w:rsidRPr="00E244A4">
        <w:rPr>
          <w:rFonts w:ascii="Times New Roman" w:eastAsiaTheme="minorHAnsi" w:hAnsi="Times New Roman"/>
          <w:szCs w:val="22"/>
          <w:lang w:eastAsia="en-US"/>
        </w:rPr>
        <w:t>w</w:t>
      </w:r>
      <w:r w:rsidR="00264C07">
        <w:rPr>
          <w:rFonts w:ascii="Times New Roman" w:eastAsiaTheme="minorHAnsi" w:hAnsi="Times New Roman"/>
          <w:szCs w:val="22"/>
          <w:lang w:eastAsia="en-US"/>
        </w:rPr>
        <w:t> </w:t>
      </w:r>
      <w:r w:rsidR="00A112D3" w:rsidRPr="00E244A4">
        <w:rPr>
          <w:rFonts w:ascii="Times New Roman" w:eastAsiaTheme="minorHAnsi" w:hAnsi="Times New Roman"/>
          <w:szCs w:val="22"/>
          <w:lang w:eastAsia="en-US"/>
        </w:rPr>
        <w:t xml:space="preserve">obrocie odpadami oraz inne podmioty </w:t>
      </w:r>
      <w:r w:rsidRPr="00E244A4">
        <w:rPr>
          <w:rFonts w:ascii="Times New Roman" w:eastAsiaTheme="minorHAnsi" w:hAnsi="Times New Roman"/>
          <w:szCs w:val="22"/>
          <w:lang w:eastAsia="en-US"/>
        </w:rPr>
        <w:t>wyszczególnione w art. 66</w:t>
      </w:r>
      <w:r w:rsidR="00FA71BE" w:rsidRPr="00E244A4">
        <w:rPr>
          <w:rFonts w:ascii="Times New Roman" w:eastAsiaTheme="minorHAnsi" w:hAnsi="Times New Roman"/>
          <w:szCs w:val="22"/>
          <w:lang w:eastAsia="en-US"/>
        </w:rPr>
        <w:t xml:space="preserve"> Ustawy</w:t>
      </w:r>
      <w:r w:rsidRPr="00E244A4">
        <w:rPr>
          <w:rFonts w:ascii="Times New Roman" w:eastAsiaTheme="minorHAnsi" w:hAnsi="Times New Roman"/>
          <w:szCs w:val="22"/>
          <w:lang w:eastAsia="en-US"/>
        </w:rPr>
        <w:t xml:space="preserve"> zobowiązane są do prowadzenia ewidencji odpadów</w:t>
      </w:r>
      <w:r w:rsidR="00FA71BE" w:rsidRPr="00E244A4">
        <w:rPr>
          <w:rFonts w:ascii="Times New Roman" w:eastAsiaTheme="minorHAnsi" w:hAnsi="Times New Roman"/>
          <w:szCs w:val="22"/>
          <w:lang w:eastAsia="en-US"/>
        </w:rPr>
        <w:t xml:space="preserve"> </w:t>
      </w:r>
      <w:r w:rsidR="001C7974" w:rsidRPr="00E244A4">
        <w:rPr>
          <w:rFonts w:ascii="Times New Roman" w:eastAsiaTheme="minorHAnsi" w:hAnsi="Times New Roman"/>
          <w:szCs w:val="22"/>
          <w:lang w:eastAsia="en-US"/>
        </w:rPr>
        <w:t xml:space="preserve">w systemie teleinformatycznym. </w:t>
      </w:r>
      <w:r w:rsidR="00E83750" w:rsidRPr="00E244A4">
        <w:rPr>
          <w:rFonts w:ascii="Times New Roman" w:eastAsiaTheme="minorHAnsi" w:hAnsi="Times New Roman"/>
          <w:szCs w:val="22"/>
          <w:lang w:eastAsia="en-US"/>
        </w:rPr>
        <w:t xml:space="preserve">Dokumenty ewidencji muszą być przechowywane przez posiadacza </w:t>
      </w:r>
      <w:r w:rsidR="00DA38A4">
        <w:rPr>
          <w:rFonts w:ascii="Times New Roman" w:eastAsiaTheme="minorHAnsi" w:hAnsi="Times New Roman"/>
          <w:szCs w:val="22"/>
          <w:lang w:eastAsia="en-US"/>
        </w:rPr>
        <w:t>odpadów prze</w:t>
      </w:r>
      <w:r w:rsidR="00E170DA">
        <w:rPr>
          <w:rFonts w:ascii="Times New Roman" w:eastAsiaTheme="minorHAnsi" w:hAnsi="Times New Roman"/>
          <w:szCs w:val="22"/>
          <w:lang w:eastAsia="en-US"/>
        </w:rPr>
        <w:t>z</w:t>
      </w:r>
      <w:r w:rsidR="00DA38A4">
        <w:rPr>
          <w:rFonts w:ascii="Times New Roman" w:eastAsiaTheme="minorHAnsi" w:hAnsi="Times New Roman"/>
          <w:szCs w:val="22"/>
          <w:lang w:eastAsia="en-US"/>
        </w:rPr>
        <w:t xml:space="preserve"> okres pięciu lat i dostępne dla organów</w:t>
      </w:r>
      <w:r w:rsidR="00E170DA">
        <w:rPr>
          <w:rFonts w:ascii="Times New Roman" w:eastAsiaTheme="minorHAnsi" w:hAnsi="Times New Roman"/>
          <w:szCs w:val="22"/>
          <w:lang w:eastAsia="en-US"/>
        </w:rPr>
        <w:t xml:space="preserve"> państwa</w:t>
      </w:r>
      <w:r w:rsidR="00DA38A4">
        <w:rPr>
          <w:rFonts w:ascii="Times New Roman" w:eastAsiaTheme="minorHAnsi" w:hAnsi="Times New Roman"/>
          <w:szCs w:val="22"/>
          <w:lang w:eastAsia="en-US"/>
        </w:rPr>
        <w:t xml:space="preserve"> takich jak</w:t>
      </w:r>
      <w:r w:rsidR="00E170DA">
        <w:rPr>
          <w:rFonts w:ascii="Times New Roman" w:eastAsiaTheme="minorHAnsi" w:hAnsi="Times New Roman"/>
          <w:szCs w:val="22"/>
          <w:lang w:eastAsia="en-US"/>
        </w:rPr>
        <w:t xml:space="preserve">: </w:t>
      </w:r>
      <w:r w:rsidR="00E83750" w:rsidRPr="00E244A4">
        <w:rPr>
          <w:rFonts w:ascii="Times New Roman" w:eastAsiaTheme="minorHAnsi" w:hAnsi="Times New Roman"/>
          <w:szCs w:val="22"/>
          <w:lang w:eastAsia="en-US"/>
        </w:rPr>
        <w:t xml:space="preserve">Inspekcji Ochrony Środowiska, </w:t>
      </w:r>
      <w:r w:rsidR="001C7974" w:rsidRPr="00E244A4">
        <w:rPr>
          <w:rFonts w:ascii="Times New Roman" w:eastAsiaTheme="minorHAnsi" w:hAnsi="Times New Roman"/>
          <w:szCs w:val="22"/>
          <w:lang w:eastAsia="en-US"/>
        </w:rPr>
        <w:t>Państwowe</w:t>
      </w:r>
      <w:r w:rsidR="00E170DA">
        <w:rPr>
          <w:rFonts w:ascii="Times New Roman" w:eastAsiaTheme="minorHAnsi" w:hAnsi="Times New Roman"/>
          <w:szCs w:val="22"/>
          <w:lang w:eastAsia="en-US"/>
        </w:rPr>
        <w:t>j Inspekcji Sanitarnej, wójtów</w:t>
      </w:r>
      <w:r w:rsidR="001C7974" w:rsidRPr="00E244A4">
        <w:rPr>
          <w:rFonts w:ascii="Times New Roman" w:eastAsiaTheme="minorHAnsi" w:hAnsi="Times New Roman"/>
          <w:szCs w:val="22"/>
          <w:lang w:eastAsia="en-US"/>
        </w:rPr>
        <w:t>, staros</w:t>
      </w:r>
      <w:r w:rsidR="00E170DA">
        <w:rPr>
          <w:rFonts w:ascii="Times New Roman" w:eastAsiaTheme="minorHAnsi" w:hAnsi="Times New Roman"/>
          <w:szCs w:val="22"/>
          <w:lang w:eastAsia="en-US"/>
        </w:rPr>
        <w:t>tów, wojewodów</w:t>
      </w:r>
      <w:r w:rsidR="001C7974" w:rsidRPr="00E244A4">
        <w:rPr>
          <w:rFonts w:ascii="Times New Roman" w:eastAsiaTheme="minorHAnsi" w:hAnsi="Times New Roman"/>
          <w:szCs w:val="22"/>
          <w:lang w:eastAsia="en-US"/>
        </w:rPr>
        <w:t>,</w:t>
      </w:r>
      <w:r w:rsidR="00E170DA">
        <w:rPr>
          <w:rFonts w:ascii="Times New Roman" w:eastAsiaTheme="minorHAnsi" w:hAnsi="Times New Roman"/>
          <w:szCs w:val="22"/>
          <w:lang w:eastAsia="en-US"/>
        </w:rPr>
        <w:t xml:space="preserve"> organów ochrony środowiska, organów</w:t>
      </w:r>
      <w:r w:rsidR="00E83750" w:rsidRPr="00E244A4">
        <w:rPr>
          <w:rFonts w:ascii="Times New Roman" w:eastAsiaTheme="minorHAnsi" w:hAnsi="Times New Roman"/>
          <w:szCs w:val="22"/>
          <w:lang w:eastAsia="en-US"/>
        </w:rPr>
        <w:t xml:space="preserve"> ścigania, Inspekcji Transportu Drogowego i innych służb, m.in. w celach kontrolnych.</w:t>
      </w:r>
    </w:p>
    <w:p w14:paraId="5BC84FA7" w14:textId="77777777" w:rsidR="00A112D3" w:rsidRPr="00E244A4" w:rsidRDefault="00E072BC" w:rsidP="00FB7036">
      <w:pPr>
        <w:pStyle w:val="Akapitzlist"/>
        <w:spacing w:line="360" w:lineRule="auto"/>
        <w:ind w:left="708" w:firstLine="709"/>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 xml:space="preserve">W skład katalogu </w:t>
      </w:r>
      <w:r w:rsidR="009C76AB" w:rsidRPr="00E244A4">
        <w:rPr>
          <w:rFonts w:ascii="Times New Roman" w:eastAsiaTheme="minorHAnsi" w:hAnsi="Times New Roman"/>
          <w:szCs w:val="22"/>
          <w:lang w:eastAsia="en-US"/>
        </w:rPr>
        <w:t xml:space="preserve">dokumentów ewidencji odpadów wchodzą: </w:t>
      </w:r>
    </w:p>
    <w:p w14:paraId="2EA4A27E" w14:textId="77777777" w:rsidR="00A112D3" w:rsidRPr="00E244A4" w:rsidRDefault="00A112D3" w:rsidP="00FB7036">
      <w:pPr>
        <w:pStyle w:val="Akapitzlist"/>
        <w:spacing w:line="360" w:lineRule="auto"/>
        <w:ind w:left="708" w:firstLine="709"/>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 xml:space="preserve">- </w:t>
      </w:r>
      <w:r w:rsidR="00FA71BE" w:rsidRPr="00E244A4">
        <w:rPr>
          <w:rFonts w:ascii="Times New Roman" w:eastAsiaTheme="minorHAnsi" w:hAnsi="Times New Roman"/>
          <w:szCs w:val="22"/>
          <w:lang w:eastAsia="en-US"/>
        </w:rPr>
        <w:t xml:space="preserve">karta przekazania odpadów, </w:t>
      </w:r>
    </w:p>
    <w:p w14:paraId="7CFA9A08" w14:textId="77777777" w:rsidR="00A112D3" w:rsidRPr="00E244A4" w:rsidRDefault="00A112D3" w:rsidP="00FB7036">
      <w:pPr>
        <w:pStyle w:val="Akapitzlist"/>
        <w:spacing w:line="360" w:lineRule="auto"/>
        <w:ind w:left="708" w:firstLine="709"/>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 xml:space="preserve">- </w:t>
      </w:r>
      <w:r w:rsidR="00FA71BE" w:rsidRPr="00E244A4">
        <w:rPr>
          <w:rFonts w:ascii="Times New Roman" w:eastAsiaTheme="minorHAnsi" w:hAnsi="Times New Roman"/>
          <w:szCs w:val="22"/>
          <w:lang w:eastAsia="en-US"/>
        </w:rPr>
        <w:t xml:space="preserve">karta ewidencji odpadów, </w:t>
      </w:r>
    </w:p>
    <w:p w14:paraId="34F41214" w14:textId="505CDD53" w:rsidR="00A112D3" w:rsidRPr="00E244A4" w:rsidRDefault="00A112D3" w:rsidP="00FB7036">
      <w:pPr>
        <w:pStyle w:val="Akapitzlist"/>
        <w:spacing w:line="360" w:lineRule="auto"/>
        <w:ind w:left="708" w:firstLine="709"/>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 xml:space="preserve">- </w:t>
      </w:r>
      <w:r w:rsidR="00FA71BE" w:rsidRPr="00E244A4">
        <w:rPr>
          <w:rFonts w:ascii="Times New Roman" w:eastAsiaTheme="minorHAnsi" w:hAnsi="Times New Roman"/>
          <w:szCs w:val="22"/>
          <w:lang w:eastAsia="en-US"/>
        </w:rPr>
        <w:t>kar</w:t>
      </w:r>
      <w:r w:rsidRPr="00E244A4">
        <w:rPr>
          <w:rFonts w:ascii="Times New Roman" w:eastAsiaTheme="minorHAnsi" w:hAnsi="Times New Roman"/>
          <w:szCs w:val="22"/>
          <w:lang w:eastAsia="en-US"/>
        </w:rPr>
        <w:t xml:space="preserve">ta ewidencji </w:t>
      </w:r>
      <w:r w:rsidR="00E170DA">
        <w:rPr>
          <w:rFonts w:ascii="Times New Roman" w:eastAsiaTheme="minorHAnsi" w:hAnsi="Times New Roman"/>
          <w:szCs w:val="22"/>
          <w:lang w:eastAsia="en-US"/>
        </w:rPr>
        <w:t xml:space="preserve">komunalnych </w:t>
      </w:r>
      <w:r w:rsidRPr="00E244A4">
        <w:rPr>
          <w:rFonts w:ascii="Times New Roman" w:eastAsiaTheme="minorHAnsi" w:hAnsi="Times New Roman"/>
          <w:szCs w:val="22"/>
          <w:lang w:eastAsia="en-US"/>
        </w:rPr>
        <w:t>osadów ściekowych,</w:t>
      </w:r>
    </w:p>
    <w:p w14:paraId="126655C5" w14:textId="77777777" w:rsidR="00A112D3" w:rsidRPr="00E244A4" w:rsidRDefault="00A112D3" w:rsidP="00FB7036">
      <w:pPr>
        <w:pStyle w:val="Akapitzlist"/>
        <w:spacing w:line="360" w:lineRule="auto"/>
        <w:ind w:left="708" w:firstLine="709"/>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 xml:space="preserve">- </w:t>
      </w:r>
      <w:r w:rsidR="00FA71BE" w:rsidRPr="00E244A4">
        <w:rPr>
          <w:rFonts w:ascii="Times New Roman" w:eastAsiaTheme="minorHAnsi" w:hAnsi="Times New Roman"/>
          <w:szCs w:val="22"/>
          <w:lang w:eastAsia="en-US"/>
        </w:rPr>
        <w:t xml:space="preserve">karta zużytego sprzętu elektrycznego i elektronicznego, </w:t>
      </w:r>
    </w:p>
    <w:p w14:paraId="7AF52B7F" w14:textId="77777777" w:rsidR="00A112D3" w:rsidRPr="00E244A4" w:rsidRDefault="00A112D3" w:rsidP="00FB7036">
      <w:pPr>
        <w:pStyle w:val="Akapitzlist"/>
        <w:spacing w:line="360" w:lineRule="auto"/>
        <w:ind w:left="708" w:firstLine="709"/>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 xml:space="preserve">- </w:t>
      </w:r>
      <w:r w:rsidR="00FA71BE" w:rsidRPr="00E244A4">
        <w:rPr>
          <w:rFonts w:ascii="Times New Roman" w:eastAsiaTheme="minorHAnsi" w:hAnsi="Times New Roman"/>
          <w:szCs w:val="22"/>
          <w:lang w:eastAsia="en-US"/>
        </w:rPr>
        <w:t xml:space="preserve">karta ewidencji pojazdów wycofanych z eksploatacji, </w:t>
      </w:r>
    </w:p>
    <w:p w14:paraId="2A92AB89" w14:textId="77777777" w:rsidR="00A112D3" w:rsidRPr="00E244A4" w:rsidRDefault="00A112D3" w:rsidP="00FB7036">
      <w:pPr>
        <w:pStyle w:val="Akapitzlist"/>
        <w:spacing w:line="360" w:lineRule="auto"/>
        <w:ind w:left="708" w:firstLine="709"/>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 xml:space="preserve">- </w:t>
      </w:r>
      <w:r w:rsidR="00FA71BE" w:rsidRPr="00E244A4">
        <w:rPr>
          <w:rFonts w:ascii="Times New Roman" w:eastAsiaTheme="minorHAnsi" w:hAnsi="Times New Roman"/>
          <w:szCs w:val="22"/>
          <w:lang w:eastAsia="en-US"/>
        </w:rPr>
        <w:t>karta ewidencji odpadów niebezpiecznych</w:t>
      </w:r>
    </w:p>
    <w:p w14:paraId="2226B8DD" w14:textId="77054D21" w:rsidR="00760F23" w:rsidRPr="00E244A4" w:rsidRDefault="00A112D3" w:rsidP="00FB7036">
      <w:pPr>
        <w:pStyle w:val="Akapitzlist"/>
        <w:spacing w:line="360" w:lineRule="auto"/>
        <w:ind w:left="708" w:firstLine="709"/>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 xml:space="preserve">- </w:t>
      </w:r>
      <w:r w:rsidR="00FA71BE" w:rsidRPr="00E244A4">
        <w:rPr>
          <w:rFonts w:ascii="Times New Roman" w:eastAsiaTheme="minorHAnsi" w:hAnsi="Times New Roman"/>
          <w:szCs w:val="22"/>
          <w:lang w:eastAsia="en-US"/>
        </w:rPr>
        <w:t xml:space="preserve">karta przekazania odpadów komunalnych. </w:t>
      </w:r>
    </w:p>
    <w:p w14:paraId="34D834EE" w14:textId="6F791864" w:rsidR="00CF70D3" w:rsidRPr="00E244A4" w:rsidRDefault="00E072BC" w:rsidP="00FB7036">
      <w:pPr>
        <w:pStyle w:val="Akapitzlist"/>
        <w:spacing w:line="360" w:lineRule="auto"/>
        <w:ind w:left="708" w:firstLine="709"/>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 xml:space="preserve">Podmioty zobowiązane do prowadzenia ewidencji odpadów </w:t>
      </w:r>
      <w:r w:rsidR="001034C3" w:rsidRPr="00E244A4">
        <w:rPr>
          <w:rFonts w:ascii="Times New Roman" w:eastAsiaTheme="minorHAnsi" w:hAnsi="Times New Roman"/>
          <w:szCs w:val="22"/>
          <w:lang w:eastAsia="en-US"/>
        </w:rPr>
        <w:t xml:space="preserve">będą sporządzać ją </w:t>
      </w:r>
      <w:r w:rsidR="00264C07" w:rsidRPr="00E244A4">
        <w:rPr>
          <w:rFonts w:ascii="Times New Roman" w:eastAsiaTheme="minorHAnsi" w:hAnsi="Times New Roman"/>
          <w:szCs w:val="22"/>
          <w:lang w:eastAsia="en-US"/>
        </w:rPr>
        <w:t>w</w:t>
      </w:r>
      <w:r w:rsidR="00264C07">
        <w:rPr>
          <w:rFonts w:ascii="Times New Roman" w:eastAsiaTheme="minorHAnsi" w:hAnsi="Times New Roman"/>
          <w:szCs w:val="22"/>
          <w:lang w:eastAsia="en-US"/>
        </w:rPr>
        <w:t> </w:t>
      </w:r>
      <w:r w:rsidR="001034C3" w:rsidRPr="00E244A4">
        <w:rPr>
          <w:rFonts w:ascii="Times New Roman" w:eastAsiaTheme="minorHAnsi" w:hAnsi="Times New Roman"/>
          <w:szCs w:val="22"/>
          <w:lang w:eastAsia="en-US"/>
        </w:rPr>
        <w:t xml:space="preserve">Bazie danych o produktach i opakowaniach oraz o gospodarce odpadami w </w:t>
      </w:r>
      <w:r w:rsidRPr="00E244A4">
        <w:rPr>
          <w:rFonts w:ascii="Times New Roman" w:eastAsiaTheme="minorHAnsi" w:hAnsi="Times New Roman"/>
          <w:szCs w:val="22"/>
          <w:lang w:eastAsia="en-US"/>
        </w:rPr>
        <w:t xml:space="preserve">zakresie dotyczącym prowadzonej przez nich działalności. </w:t>
      </w:r>
      <w:r w:rsidR="00E170DA">
        <w:rPr>
          <w:rFonts w:ascii="Times New Roman" w:eastAsiaTheme="minorHAnsi" w:hAnsi="Times New Roman"/>
          <w:szCs w:val="22"/>
          <w:lang w:eastAsia="en-US"/>
        </w:rPr>
        <w:t xml:space="preserve">Wszystkie dokumenty </w:t>
      </w:r>
      <w:r w:rsidRPr="00E244A4">
        <w:rPr>
          <w:rFonts w:ascii="Times New Roman" w:eastAsiaTheme="minorHAnsi" w:hAnsi="Times New Roman"/>
          <w:szCs w:val="22"/>
          <w:lang w:eastAsia="en-US"/>
        </w:rPr>
        <w:t>ewidencji</w:t>
      </w:r>
      <w:r w:rsidR="00D8651C" w:rsidRPr="00E244A4">
        <w:rPr>
          <w:rFonts w:ascii="Times New Roman" w:eastAsiaTheme="minorHAnsi" w:hAnsi="Times New Roman"/>
          <w:szCs w:val="22"/>
          <w:lang w:eastAsia="en-US"/>
        </w:rPr>
        <w:t xml:space="preserve"> odpadów</w:t>
      </w:r>
      <w:r w:rsidRPr="00E244A4">
        <w:rPr>
          <w:rFonts w:ascii="Times New Roman" w:eastAsiaTheme="minorHAnsi" w:hAnsi="Times New Roman"/>
          <w:szCs w:val="22"/>
          <w:lang w:eastAsia="en-US"/>
        </w:rPr>
        <w:t xml:space="preserve"> muszą być sporządzane</w:t>
      </w:r>
      <w:r w:rsidR="00D8651C" w:rsidRPr="00E244A4">
        <w:rPr>
          <w:rFonts w:ascii="Times New Roman" w:eastAsiaTheme="minorHAnsi" w:hAnsi="Times New Roman"/>
          <w:szCs w:val="22"/>
          <w:lang w:eastAsia="en-US"/>
        </w:rPr>
        <w:t xml:space="preserve"> </w:t>
      </w:r>
      <w:r w:rsidR="009C76AB" w:rsidRPr="00E244A4">
        <w:rPr>
          <w:rFonts w:ascii="Times New Roman" w:eastAsiaTheme="minorHAnsi" w:hAnsi="Times New Roman"/>
          <w:szCs w:val="22"/>
          <w:lang w:eastAsia="en-US"/>
        </w:rPr>
        <w:t>na bieżąco,</w:t>
      </w:r>
      <w:r w:rsidR="00D8651C" w:rsidRPr="00E244A4">
        <w:rPr>
          <w:rFonts w:ascii="Times New Roman" w:eastAsiaTheme="minorHAnsi" w:hAnsi="Times New Roman"/>
          <w:szCs w:val="22"/>
          <w:lang w:eastAsia="en-US"/>
        </w:rPr>
        <w:t xml:space="preserve"> odrębnie dla każdego rodzaju </w:t>
      </w:r>
      <w:r w:rsidRPr="00E244A4">
        <w:rPr>
          <w:rFonts w:ascii="Times New Roman" w:eastAsiaTheme="minorHAnsi" w:hAnsi="Times New Roman"/>
          <w:szCs w:val="22"/>
          <w:lang w:eastAsia="en-US"/>
        </w:rPr>
        <w:t xml:space="preserve">odpadów. </w:t>
      </w:r>
      <w:r w:rsidR="006C223A">
        <w:rPr>
          <w:rFonts w:ascii="Times New Roman" w:eastAsiaTheme="minorHAnsi" w:hAnsi="Times New Roman"/>
          <w:szCs w:val="22"/>
          <w:lang w:eastAsia="en-US"/>
        </w:rPr>
        <w:t>K</w:t>
      </w:r>
      <w:r w:rsidR="00712DCC" w:rsidRPr="00E244A4">
        <w:rPr>
          <w:rFonts w:ascii="Times New Roman" w:eastAsiaTheme="minorHAnsi" w:hAnsi="Times New Roman"/>
          <w:szCs w:val="22"/>
          <w:lang w:eastAsia="en-US"/>
        </w:rPr>
        <w:t>art</w:t>
      </w:r>
      <w:r w:rsidR="006C223A">
        <w:rPr>
          <w:rFonts w:ascii="Times New Roman" w:eastAsiaTheme="minorHAnsi" w:hAnsi="Times New Roman"/>
          <w:szCs w:val="22"/>
          <w:lang w:eastAsia="en-US"/>
        </w:rPr>
        <w:t>ę</w:t>
      </w:r>
      <w:r w:rsidRPr="00E244A4">
        <w:rPr>
          <w:rFonts w:ascii="Times New Roman" w:eastAsiaTheme="minorHAnsi" w:hAnsi="Times New Roman"/>
          <w:szCs w:val="22"/>
          <w:lang w:eastAsia="en-US"/>
        </w:rPr>
        <w:t xml:space="preserve"> </w:t>
      </w:r>
      <w:r w:rsidR="004C6F77">
        <w:rPr>
          <w:rFonts w:ascii="Times New Roman" w:eastAsiaTheme="minorHAnsi" w:hAnsi="Times New Roman"/>
          <w:szCs w:val="22"/>
          <w:lang w:eastAsia="en-US"/>
        </w:rPr>
        <w:t xml:space="preserve">ewidencji </w:t>
      </w:r>
      <w:r w:rsidR="00E170DA">
        <w:rPr>
          <w:rFonts w:ascii="Times New Roman" w:eastAsiaTheme="minorHAnsi" w:hAnsi="Times New Roman"/>
          <w:szCs w:val="22"/>
          <w:lang w:eastAsia="en-US"/>
        </w:rPr>
        <w:t>odpadów</w:t>
      </w:r>
      <w:r w:rsidR="00712DCC" w:rsidRPr="00E244A4">
        <w:rPr>
          <w:rFonts w:ascii="Times New Roman" w:eastAsiaTheme="minorHAnsi" w:hAnsi="Times New Roman"/>
          <w:szCs w:val="22"/>
          <w:lang w:eastAsia="en-US"/>
        </w:rPr>
        <w:t xml:space="preserve"> </w:t>
      </w:r>
      <w:r w:rsidR="00563B9A">
        <w:rPr>
          <w:rFonts w:ascii="Times New Roman" w:eastAsiaTheme="minorHAnsi" w:hAnsi="Times New Roman"/>
          <w:szCs w:val="22"/>
          <w:lang w:eastAsia="en-US"/>
        </w:rPr>
        <w:t xml:space="preserve">uzupełnia się co miesiąc, w kontekście danego roku.  </w:t>
      </w:r>
    </w:p>
    <w:p w14:paraId="6ABC822D" w14:textId="7119D7D4" w:rsidR="00FB7036" w:rsidRPr="00E244A4" w:rsidRDefault="00FB7036">
      <w:pPr>
        <w:spacing w:after="160" w:line="259" w:lineRule="auto"/>
        <w:ind w:left="0"/>
        <w:jc w:val="left"/>
        <w:rPr>
          <w:rFonts w:ascii="Times New Roman" w:hAnsi="Times New Roman"/>
          <w:bCs/>
        </w:rPr>
      </w:pPr>
      <w:r w:rsidRPr="00E244A4">
        <w:rPr>
          <w:rFonts w:ascii="Times New Roman" w:hAnsi="Times New Roman"/>
          <w:bCs/>
        </w:rPr>
        <w:br w:type="page"/>
      </w:r>
    </w:p>
    <w:p w14:paraId="6A6AC9D7" w14:textId="755CF291" w:rsidR="00760F23" w:rsidRPr="00E244A4" w:rsidRDefault="00760F23" w:rsidP="00980A9A">
      <w:pPr>
        <w:pStyle w:val="Styl2"/>
        <w:numPr>
          <w:ilvl w:val="3"/>
          <w:numId w:val="5"/>
        </w:numPr>
        <w:rPr>
          <w:rFonts w:ascii="Times New Roman" w:hAnsi="Times New Roman"/>
          <w:b w:val="0"/>
          <w:bCs/>
          <w:color w:val="000000" w:themeColor="text1"/>
        </w:rPr>
      </w:pPr>
      <w:r w:rsidRPr="00E244A4">
        <w:rPr>
          <w:rFonts w:ascii="Times New Roman" w:hAnsi="Times New Roman"/>
          <w:b w:val="0"/>
          <w:bCs/>
          <w:color w:val="000000" w:themeColor="text1"/>
        </w:rPr>
        <w:lastRenderedPageBreak/>
        <w:t>Procesy biznesowe Modułu Ewidencja odpadów</w:t>
      </w:r>
    </w:p>
    <w:p w14:paraId="09D2A9E7" w14:textId="77777777" w:rsidR="00FB7036" w:rsidRPr="00E244A4" w:rsidRDefault="00FB7036" w:rsidP="00FB7036">
      <w:pPr>
        <w:pStyle w:val="Styl2"/>
        <w:numPr>
          <w:ilvl w:val="0"/>
          <w:numId w:val="0"/>
        </w:numPr>
        <w:ind w:left="1728"/>
        <w:rPr>
          <w:rFonts w:ascii="Times New Roman" w:hAnsi="Times New Roman"/>
          <w:b w:val="0"/>
          <w:bCs/>
          <w:color w:val="000000" w:themeColor="text1"/>
        </w:rPr>
      </w:pPr>
    </w:p>
    <w:p w14:paraId="183E5A98" w14:textId="1493C571" w:rsidR="00E072BC" w:rsidRDefault="005965F6" w:rsidP="00FB7036">
      <w:pPr>
        <w:pStyle w:val="Akapitzlist"/>
        <w:spacing w:line="360" w:lineRule="auto"/>
        <w:ind w:left="1080" w:firstLine="708"/>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 xml:space="preserve">W ramach modułu Ewidencja odpadów </w:t>
      </w:r>
      <w:r w:rsidR="00204F8C">
        <w:rPr>
          <w:rFonts w:ascii="Times New Roman" w:eastAsiaTheme="minorHAnsi" w:hAnsi="Times New Roman"/>
          <w:szCs w:val="22"/>
          <w:lang w:eastAsia="en-US"/>
        </w:rPr>
        <w:t xml:space="preserve">w BDO wymagane jest umożliwienie obsługi </w:t>
      </w:r>
      <w:r w:rsidR="00A44E76">
        <w:rPr>
          <w:rFonts w:ascii="Times New Roman" w:eastAsiaTheme="minorHAnsi" w:hAnsi="Times New Roman"/>
          <w:szCs w:val="22"/>
          <w:lang w:eastAsia="en-US"/>
        </w:rPr>
        <w:t xml:space="preserve">w systemie </w:t>
      </w:r>
      <w:r w:rsidR="00204F8C">
        <w:rPr>
          <w:rFonts w:ascii="Times New Roman" w:eastAsiaTheme="minorHAnsi" w:hAnsi="Times New Roman"/>
          <w:szCs w:val="22"/>
          <w:lang w:eastAsia="en-US"/>
        </w:rPr>
        <w:t xml:space="preserve">wszystkich typów dokumentów wchodzących w skład katalogu dokumentów ewidencji odpadów. Z uwagi na </w:t>
      </w:r>
      <w:r w:rsidR="004F3594">
        <w:rPr>
          <w:rFonts w:ascii="Times New Roman" w:eastAsiaTheme="minorHAnsi" w:hAnsi="Times New Roman"/>
          <w:szCs w:val="22"/>
          <w:lang w:eastAsia="en-US"/>
        </w:rPr>
        <w:t>dużą ilość podmiotów zobowiązanych do sporządzania, dużą ilość dokumentów generowanych w jednym czasie oraz wymaganie ciągłego dostępu do kart</w:t>
      </w:r>
      <w:r w:rsidR="00A44E76">
        <w:rPr>
          <w:rFonts w:ascii="Times New Roman" w:eastAsiaTheme="minorHAnsi" w:hAnsi="Times New Roman"/>
          <w:szCs w:val="22"/>
          <w:lang w:eastAsia="en-US"/>
        </w:rPr>
        <w:t>,</w:t>
      </w:r>
      <w:r w:rsidR="004F3594">
        <w:rPr>
          <w:rFonts w:ascii="Times New Roman" w:eastAsiaTheme="minorHAnsi" w:hAnsi="Times New Roman"/>
          <w:szCs w:val="22"/>
          <w:lang w:eastAsia="en-US"/>
        </w:rPr>
        <w:t xml:space="preserve"> </w:t>
      </w:r>
      <w:r w:rsidRPr="00E244A4">
        <w:rPr>
          <w:rFonts w:ascii="Times New Roman" w:eastAsiaTheme="minorHAnsi" w:hAnsi="Times New Roman"/>
          <w:szCs w:val="22"/>
          <w:lang w:eastAsia="en-US"/>
        </w:rPr>
        <w:t xml:space="preserve">wyszczególnia się </w:t>
      </w:r>
      <w:r w:rsidR="001034C3" w:rsidRPr="00E244A4">
        <w:rPr>
          <w:rFonts w:ascii="Times New Roman" w:eastAsiaTheme="minorHAnsi" w:hAnsi="Times New Roman"/>
          <w:szCs w:val="22"/>
          <w:lang w:eastAsia="en-US"/>
        </w:rPr>
        <w:t xml:space="preserve">dwa główne </w:t>
      </w:r>
      <w:r w:rsidRPr="00E244A4">
        <w:rPr>
          <w:rFonts w:ascii="Times New Roman" w:eastAsiaTheme="minorHAnsi" w:hAnsi="Times New Roman"/>
          <w:szCs w:val="22"/>
          <w:lang w:eastAsia="en-US"/>
        </w:rPr>
        <w:t>procesy biznesowe</w:t>
      </w:r>
      <w:r w:rsidR="00204F8C">
        <w:rPr>
          <w:rFonts w:ascii="Times New Roman" w:eastAsiaTheme="minorHAnsi" w:hAnsi="Times New Roman"/>
          <w:szCs w:val="22"/>
          <w:lang w:eastAsia="en-US"/>
        </w:rPr>
        <w:t xml:space="preserve"> modułu Ewidencja odpadów</w:t>
      </w:r>
      <w:r w:rsidR="001034C3" w:rsidRPr="00E244A4">
        <w:rPr>
          <w:rFonts w:ascii="Times New Roman" w:eastAsiaTheme="minorHAnsi" w:hAnsi="Times New Roman"/>
          <w:szCs w:val="22"/>
          <w:lang w:eastAsia="en-US"/>
        </w:rPr>
        <w:t>: obsługa</w:t>
      </w:r>
      <w:r w:rsidRPr="00E244A4">
        <w:rPr>
          <w:rFonts w:ascii="Times New Roman" w:eastAsiaTheme="minorHAnsi" w:hAnsi="Times New Roman"/>
          <w:szCs w:val="22"/>
          <w:lang w:eastAsia="en-US"/>
        </w:rPr>
        <w:t xml:space="preserve"> karty przekazania odpadów oraz karty przekazania odpadów komunalnych.</w:t>
      </w:r>
    </w:p>
    <w:p w14:paraId="1642858F" w14:textId="77777777" w:rsidR="004F3594" w:rsidRPr="00E244A4" w:rsidRDefault="004F3594" w:rsidP="00FB7036">
      <w:pPr>
        <w:pStyle w:val="Akapitzlist"/>
        <w:spacing w:line="360" w:lineRule="auto"/>
        <w:ind w:left="1080" w:firstLine="708"/>
        <w:contextualSpacing w:val="0"/>
        <w:rPr>
          <w:rFonts w:ascii="Times New Roman" w:eastAsiaTheme="minorHAnsi" w:hAnsi="Times New Roman"/>
          <w:szCs w:val="22"/>
          <w:lang w:eastAsia="en-US"/>
        </w:rPr>
      </w:pPr>
    </w:p>
    <w:p w14:paraId="2B263EAE" w14:textId="53B45C95" w:rsidR="00E072BC" w:rsidRPr="00E244A4" w:rsidRDefault="00FD1CD1" w:rsidP="00980A9A">
      <w:pPr>
        <w:pStyle w:val="UMOWAPOZIOM1"/>
        <w:numPr>
          <w:ilvl w:val="0"/>
          <w:numId w:val="3"/>
        </w:numPr>
        <w:rPr>
          <w:rStyle w:val="Brak"/>
          <w:rFonts w:ascii="Times New Roman" w:hAnsi="Times New Roman" w:cs="Times New Roman"/>
          <w:b w:val="0"/>
        </w:rPr>
      </w:pPr>
      <w:r w:rsidRPr="00E244A4">
        <w:rPr>
          <w:rStyle w:val="Brak"/>
          <w:rFonts w:ascii="Times New Roman" w:hAnsi="Times New Roman" w:cs="Times New Roman"/>
          <w:b w:val="0"/>
          <w:color w:val="000000" w:themeColor="text1"/>
        </w:rPr>
        <w:t>Obsługa</w:t>
      </w:r>
      <w:r w:rsidR="00CF70D3" w:rsidRPr="00E244A4">
        <w:rPr>
          <w:rStyle w:val="Brak"/>
          <w:rFonts w:ascii="Times New Roman" w:hAnsi="Times New Roman" w:cs="Times New Roman"/>
          <w:b w:val="0"/>
          <w:color w:val="000000" w:themeColor="text1"/>
        </w:rPr>
        <w:t xml:space="preserve"> karty</w:t>
      </w:r>
      <w:r w:rsidR="00E072BC" w:rsidRPr="00E244A4">
        <w:rPr>
          <w:rStyle w:val="Brak"/>
          <w:rFonts w:ascii="Times New Roman" w:hAnsi="Times New Roman" w:cs="Times New Roman"/>
          <w:b w:val="0"/>
          <w:color w:val="000000" w:themeColor="text1"/>
        </w:rPr>
        <w:t xml:space="preserve"> przekazania odpadów</w:t>
      </w:r>
    </w:p>
    <w:p w14:paraId="495090D4" w14:textId="77777777" w:rsidR="00FB7036" w:rsidRPr="00E244A4" w:rsidRDefault="00FB7036" w:rsidP="00FB7036">
      <w:pPr>
        <w:pStyle w:val="Styl5"/>
        <w:rPr>
          <w:rStyle w:val="Brak"/>
          <w:rFonts w:ascii="Times New Roman" w:hAnsi="Times New Roman"/>
          <w:b/>
        </w:rPr>
      </w:pPr>
    </w:p>
    <w:p w14:paraId="10BDCEA6" w14:textId="67E613BE" w:rsidR="00C975FE" w:rsidRPr="00E244A4" w:rsidRDefault="007303EB" w:rsidP="00FB7036">
      <w:pPr>
        <w:pStyle w:val="Akapitzlist"/>
        <w:spacing w:line="360" w:lineRule="auto"/>
        <w:ind w:left="1080" w:firstLine="709"/>
        <w:contextualSpacing w:val="0"/>
        <w:rPr>
          <w:rFonts w:ascii="Times New Roman" w:eastAsiaTheme="minorHAnsi" w:hAnsi="Times New Roman"/>
          <w:szCs w:val="22"/>
          <w:lang w:eastAsia="en-US"/>
        </w:rPr>
      </w:pPr>
      <w:r>
        <w:rPr>
          <w:rFonts w:ascii="Times New Roman" w:eastAsiaTheme="minorHAnsi" w:hAnsi="Times New Roman"/>
          <w:szCs w:val="22"/>
          <w:lang w:eastAsia="en-US"/>
        </w:rPr>
        <w:t>W myśl przepisów U</w:t>
      </w:r>
      <w:r w:rsidR="00FD1CD1" w:rsidRPr="00E244A4">
        <w:rPr>
          <w:rFonts w:ascii="Times New Roman" w:eastAsiaTheme="minorHAnsi" w:hAnsi="Times New Roman"/>
          <w:szCs w:val="22"/>
          <w:lang w:eastAsia="en-US"/>
        </w:rPr>
        <w:t xml:space="preserve">stawy w sytuacji </w:t>
      </w:r>
      <w:r w:rsidR="00FD21F9">
        <w:rPr>
          <w:rFonts w:ascii="Times New Roman" w:eastAsiaTheme="minorHAnsi" w:hAnsi="Times New Roman"/>
          <w:szCs w:val="22"/>
          <w:lang w:eastAsia="en-US"/>
        </w:rPr>
        <w:t>kiedy posiadacz odpadów</w:t>
      </w:r>
      <w:r w:rsidR="000070B1" w:rsidRPr="00E244A4">
        <w:rPr>
          <w:rFonts w:ascii="Times New Roman" w:eastAsiaTheme="minorHAnsi" w:hAnsi="Times New Roman"/>
          <w:szCs w:val="22"/>
          <w:lang w:eastAsia="en-US"/>
        </w:rPr>
        <w:t xml:space="preserve"> </w:t>
      </w:r>
      <w:r w:rsidR="00FD21F9">
        <w:rPr>
          <w:rFonts w:ascii="Times New Roman" w:eastAsiaTheme="minorHAnsi" w:hAnsi="Times New Roman"/>
          <w:szCs w:val="22"/>
          <w:lang w:eastAsia="en-US"/>
        </w:rPr>
        <w:t xml:space="preserve">zamierza </w:t>
      </w:r>
      <w:r w:rsidR="00FD1CD1" w:rsidRPr="00E244A4">
        <w:rPr>
          <w:rFonts w:ascii="Times New Roman" w:eastAsiaTheme="minorHAnsi" w:hAnsi="Times New Roman"/>
          <w:szCs w:val="22"/>
          <w:lang w:eastAsia="en-US"/>
        </w:rPr>
        <w:t>przekazać</w:t>
      </w:r>
      <w:r w:rsidR="001034C3" w:rsidRPr="00E244A4">
        <w:rPr>
          <w:rFonts w:ascii="Times New Roman" w:eastAsiaTheme="minorHAnsi" w:hAnsi="Times New Roman"/>
          <w:szCs w:val="22"/>
          <w:lang w:eastAsia="en-US"/>
        </w:rPr>
        <w:t xml:space="preserve"> odpady</w:t>
      </w:r>
      <w:r w:rsidR="00FD21F9">
        <w:rPr>
          <w:rFonts w:ascii="Times New Roman" w:eastAsiaTheme="minorHAnsi" w:hAnsi="Times New Roman"/>
          <w:szCs w:val="22"/>
          <w:lang w:eastAsia="en-US"/>
        </w:rPr>
        <w:t>,</w:t>
      </w:r>
      <w:r w:rsidR="000070B1" w:rsidRPr="00E244A4">
        <w:rPr>
          <w:rFonts w:ascii="Times New Roman" w:eastAsiaTheme="minorHAnsi" w:hAnsi="Times New Roman"/>
          <w:szCs w:val="22"/>
          <w:lang w:eastAsia="en-US"/>
        </w:rPr>
        <w:t xml:space="preserve"> następuje konieczność </w:t>
      </w:r>
      <w:r w:rsidR="00FD1CD1" w:rsidRPr="00E244A4">
        <w:rPr>
          <w:rFonts w:ascii="Times New Roman" w:eastAsiaTheme="minorHAnsi" w:hAnsi="Times New Roman"/>
          <w:szCs w:val="22"/>
          <w:lang w:eastAsia="en-US"/>
        </w:rPr>
        <w:t xml:space="preserve">sporządzenia w systemie BDO karty przekazania odpadów. Podmiot przekazujący loguje się </w:t>
      </w:r>
      <w:r w:rsidR="000070B1" w:rsidRPr="00E244A4">
        <w:rPr>
          <w:rFonts w:ascii="Times New Roman" w:eastAsiaTheme="minorHAnsi" w:hAnsi="Times New Roman"/>
          <w:szCs w:val="22"/>
          <w:lang w:eastAsia="en-US"/>
        </w:rPr>
        <w:t xml:space="preserve">wówczas </w:t>
      </w:r>
      <w:r w:rsidR="00FD1CD1" w:rsidRPr="00E244A4">
        <w:rPr>
          <w:rFonts w:ascii="Times New Roman" w:eastAsiaTheme="minorHAnsi" w:hAnsi="Times New Roman"/>
          <w:szCs w:val="22"/>
          <w:lang w:eastAsia="en-US"/>
        </w:rPr>
        <w:t xml:space="preserve">do systemu za pośrednictwem indywidualnego konta, które </w:t>
      </w:r>
      <w:r w:rsidR="000070B1" w:rsidRPr="00E244A4">
        <w:rPr>
          <w:rFonts w:ascii="Times New Roman" w:eastAsiaTheme="minorHAnsi" w:hAnsi="Times New Roman"/>
          <w:szCs w:val="22"/>
          <w:lang w:eastAsia="en-US"/>
        </w:rPr>
        <w:t>nad</w:t>
      </w:r>
      <w:r w:rsidR="00690031">
        <w:rPr>
          <w:rFonts w:ascii="Times New Roman" w:eastAsiaTheme="minorHAnsi" w:hAnsi="Times New Roman"/>
          <w:szCs w:val="22"/>
          <w:lang w:eastAsia="en-US"/>
        </w:rPr>
        <w:t>ane zostało mu podczas dokonania</w:t>
      </w:r>
      <w:r w:rsidR="000070B1" w:rsidRPr="00E244A4">
        <w:rPr>
          <w:rFonts w:ascii="Times New Roman" w:eastAsiaTheme="minorHAnsi" w:hAnsi="Times New Roman"/>
          <w:szCs w:val="22"/>
          <w:lang w:eastAsia="en-US"/>
        </w:rPr>
        <w:t xml:space="preserve"> wpisu do Rejestru, wskazuje typ karty którą chce wypełnić i uzupełnia wymagany zakres informacji. Zgodnie z opisem zawartym</w:t>
      </w:r>
      <w:r w:rsidR="00690031">
        <w:rPr>
          <w:rFonts w:ascii="Times New Roman" w:eastAsiaTheme="minorHAnsi" w:hAnsi="Times New Roman"/>
          <w:szCs w:val="22"/>
          <w:lang w:eastAsia="en-US"/>
        </w:rPr>
        <w:t xml:space="preserve"> w uzasadnieniu do nowelizacji U</w:t>
      </w:r>
      <w:r w:rsidR="000070B1" w:rsidRPr="00E244A4">
        <w:rPr>
          <w:rFonts w:ascii="Times New Roman" w:eastAsiaTheme="minorHAnsi" w:hAnsi="Times New Roman"/>
          <w:szCs w:val="22"/>
          <w:lang w:eastAsia="en-US"/>
        </w:rPr>
        <w:t>stawy z dnia 24 listopada 2017 r.:</w:t>
      </w:r>
      <w:r w:rsidR="00F30590" w:rsidRPr="00E244A4">
        <w:rPr>
          <w:rFonts w:ascii="Times New Roman" w:eastAsiaTheme="minorHAnsi" w:hAnsi="Times New Roman"/>
          <w:szCs w:val="22"/>
          <w:lang w:eastAsia="en-US"/>
        </w:rPr>
        <w:t xml:space="preserve"> </w:t>
      </w:r>
      <w:r w:rsidR="00F30590" w:rsidRPr="00E244A4">
        <w:rPr>
          <w:rFonts w:ascii="Times New Roman" w:eastAsiaTheme="minorHAnsi" w:hAnsi="Times New Roman"/>
          <w:i/>
          <w:szCs w:val="22"/>
          <w:lang w:eastAsia="en-US"/>
        </w:rPr>
        <w:t>„w</w:t>
      </w:r>
      <w:r w:rsidR="002B2DFC">
        <w:rPr>
          <w:rFonts w:ascii="Times New Roman" w:eastAsiaTheme="minorHAnsi" w:hAnsi="Times New Roman"/>
          <w:i/>
          <w:szCs w:val="22"/>
          <w:lang w:eastAsia="en-US"/>
        </w:rPr>
        <w:t> </w:t>
      </w:r>
      <w:r w:rsidR="00F30590" w:rsidRPr="00E244A4">
        <w:rPr>
          <w:rFonts w:ascii="Times New Roman" w:eastAsiaTheme="minorHAnsi" w:hAnsi="Times New Roman"/>
          <w:i/>
          <w:szCs w:val="22"/>
          <w:lang w:eastAsia="en-US"/>
        </w:rPr>
        <w:t>przypadku karty przekazania odpadów zalogowany podmiot będzie obowiązany wprowadzić wymagane informacje za pośrednictwem BDO, wskazując podmiot transportujący i podmiot przejmujący odpady. Wypełniona karta przekazania odpadów zapisywana będzie przez podmiot w BDO z możliwością edycji i wydruku. W momencie akceptacji przez przekazującego odpady, karta przekazania odpadów będzie w obrocie formalnym w BDO, co oznacza, że dostęp do tego dokumentu będzie miał zarówno transportujący (bez możliwości edycji), jak i przyjmujący odpady (z możliwością edycji).</w:t>
      </w:r>
      <w:r w:rsidR="00BC013E" w:rsidRPr="00E244A4">
        <w:rPr>
          <w:rFonts w:ascii="Times New Roman" w:eastAsiaTheme="minorHAnsi" w:hAnsi="Times New Roman"/>
          <w:i/>
          <w:szCs w:val="22"/>
          <w:lang w:eastAsia="en-US"/>
        </w:rPr>
        <w:t>”</w:t>
      </w:r>
      <w:r w:rsidR="00BC013E" w:rsidRPr="00E244A4">
        <w:rPr>
          <w:rFonts w:ascii="Times New Roman" w:eastAsiaTheme="minorHAnsi" w:hAnsi="Times New Roman"/>
          <w:szCs w:val="22"/>
          <w:vertAlign w:val="superscript"/>
          <w:lang w:eastAsia="en-US"/>
        </w:rPr>
        <w:footnoteReference w:id="1"/>
      </w:r>
      <w:r w:rsidR="00BC013E" w:rsidRPr="00E244A4">
        <w:rPr>
          <w:rFonts w:ascii="Times New Roman" w:eastAsiaTheme="minorHAnsi" w:hAnsi="Times New Roman"/>
          <w:szCs w:val="22"/>
          <w:vertAlign w:val="superscript"/>
          <w:lang w:eastAsia="en-US"/>
        </w:rPr>
        <w:t xml:space="preserve"> </w:t>
      </w:r>
      <w:r w:rsidR="00F30590" w:rsidRPr="00E244A4">
        <w:rPr>
          <w:rFonts w:ascii="Times New Roman" w:eastAsiaTheme="minorHAnsi" w:hAnsi="Times New Roman"/>
          <w:szCs w:val="22"/>
          <w:lang w:eastAsia="en-US"/>
        </w:rPr>
        <w:t>Podmiot transportujący w momencie rozpoczęcia jak i zakończenia transportu odpadów potwierdza czynność w systemie BDO w kontekście</w:t>
      </w:r>
      <w:r w:rsidR="00DC47F7" w:rsidRPr="00E244A4">
        <w:rPr>
          <w:rFonts w:ascii="Times New Roman" w:eastAsiaTheme="minorHAnsi" w:hAnsi="Times New Roman"/>
          <w:szCs w:val="22"/>
          <w:lang w:eastAsia="en-US"/>
        </w:rPr>
        <w:t xml:space="preserve"> konkretnej</w:t>
      </w:r>
      <w:r w:rsidR="0002413A" w:rsidRPr="00E244A4">
        <w:rPr>
          <w:rFonts w:ascii="Times New Roman" w:eastAsiaTheme="minorHAnsi" w:hAnsi="Times New Roman"/>
          <w:szCs w:val="22"/>
          <w:lang w:eastAsia="en-US"/>
        </w:rPr>
        <w:t xml:space="preserve"> karty przekazania odpadów</w:t>
      </w:r>
      <w:r w:rsidR="00690031">
        <w:rPr>
          <w:rFonts w:ascii="Times New Roman" w:eastAsiaTheme="minorHAnsi" w:hAnsi="Times New Roman"/>
          <w:szCs w:val="22"/>
          <w:lang w:eastAsia="en-US"/>
        </w:rPr>
        <w:t xml:space="preserve"> </w:t>
      </w:r>
      <w:r w:rsidR="00690031" w:rsidRPr="00E244A4">
        <w:rPr>
          <w:rFonts w:ascii="Times New Roman" w:eastAsiaTheme="minorHAnsi" w:hAnsi="Times New Roman"/>
          <w:szCs w:val="22"/>
          <w:lang w:eastAsia="en-US"/>
        </w:rPr>
        <w:t>(zapis daty i godziny</w:t>
      </w:r>
      <w:r w:rsidR="00690031">
        <w:rPr>
          <w:rFonts w:ascii="Times New Roman" w:eastAsiaTheme="minorHAnsi" w:hAnsi="Times New Roman"/>
          <w:szCs w:val="22"/>
          <w:lang w:eastAsia="en-US"/>
        </w:rPr>
        <w:t xml:space="preserve"> wykonania operacji potwierdzenia)</w:t>
      </w:r>
      <w:r w:rsidR="0002413A" w:rsidRPr="00E244A4">
        <w:rPr>
          <w:rFonts w:ascii="Times New Roman" w:eastAsiaTheme="minorHAnsi" w:hAnsi="Times New Roman"/>
          <w:szCs w:val="22"/>
          <w:lang w:eastAsia="en-US"/>
        </w:rPr>
        <w:t xml:space="preserve">. Transportujący musi </w:t>
      </w:r>
      <w:r w:rsidR="00FD21F9">
        <w:rPr>
          <w:rFonts w:ascii="Times New Roman" w:eastAsiaTheme="minorHAnsi" w:hAnsi="Times New Roman"/>
          <w:szCs w:val="22"/>
          <w:lang w:eastAsia="en-US"/>
        </w:rPr>
        <w:t>posiadać</w:t>
      </w:r>
      <w:r w:rsidR="0002413A" w:rsidRPr="00E244A4">
        <w:rPr>
          <w:rFonts w:ascii="Times New Roman" w:eastAsiaTheme="minorHAnsi" w:hAnsi="Times New Roman"/>
          <w:szCs w:val="22"/>
          <w:lang w:eastAsia="en-US"/>
        </w:rPr>
        <w:t xml:space="preserve"> bieżący dostęp</w:t>
      </w:r>
      <w:r w:rsidR="00DC47F7" w:rsidRPr="00E244A4">
        <w:rPr>
          <w:rFonts w:ascii="Times New Roman" w:eastAsiaTheme="minorHAnsi" w:hAnsi="Times New Roman"/>
          <w:szCs w:val="22"/>
          <w:lang w:eastAsia="en-US"/>
        </w:rPr>
        <w:t xml:space="preserve"> do karty pr</w:t>
      </w:r>
      <w:r w:rsidR="0002413A" w:rsidRPr="00E244A4">
        <w:rPr>
          <w:rFonts w:ascii="Times New Roman" w:eastAsiaTheme="minorHAnsi" w:hAnsi="Times New Roman"/>
          <w:szCs w:val="22"/>
          <w:lang w:eastAsia="en-US"/>
        </w:rPr>
        <w:t>zekazania odpadów utworzonej w BDO za pośrednictwem urządzeń mobilnych</w:t>
      </w:r>
      <w:r>
        <w:rPr>
          <w:rFonts w:ascii="Times New Roman" w:eastAsiaTheme="minorHAnsi" w:hAnsi="Times New Roman"/>
          <w:szCs w:val="22"/>
          <w:lang w:eastAsia="en-US"/>
        </w:rPr>
        <w:t xml:space="preserve"> z uwagi na przepisy U</w:t>
      </w:r>
      <w:r w:rsidR="00DC47F7" w:rsidRPr="00E244A4">
        <w:rPr>
          <w:rFonts w:ascii="Times New Roman" w:eastAsiaTheme="minorHAnsi" w:hAnsi="Times New Roman"/>
          <w:szCs w:val="22"/>
          <w:lang w:eastAsia="en-US"/>
        </w:rPr>
        <w:t>stawy, które zobowiązują</w:t>
      </w:r>
      <w:r w:rsidR="00D03BE4" w:rsidRPr="00E244A4">
        <w:rPr>
          <w:rFonts w:ascii="Times New Roman" w:eastAsiaTheme="minorHAnsi" w:hAnsi="Times New Roman"/>
          <w:szCs w:val="22"/>
          <w:lang w:eastAsia="en-US"/>
        </w:rPr>
        <w:t xml:space="preserve"> kierującego pojazdem</w:t>
      </w:r>
      <w:r w:rsidR="00DC47F7" w:rsidRPr="00E244A4">
        <w:rPr>
          <w:rFonts w:ascii="Times New Roman" w:eastAsiaTheme="minorHAnsi" w:hAnsi="Times New Roman"/>
          <w:szCs w:val="22"/>
          <w:lang w:eastAsia="en-US"/>
        </w:rPr>
        <w:t xml:space="preserve"> do posiadania w momencie transportu potwierdzenia z systemu BDO umożl</w:t>
      </w:r>
      <w:r w:rsidR="00E83750" w:rsidRPr="00E244A4">
        <w:rPr>
          <w:rFonts w:ascii="Times New Roman" w:eastAsiaTheme="minorHAnsi" w:hAnsi="Times New Roman"/>
          <w:szCs w:val="22"/>
          <w:lang w:eastAsia="en-US"/>
        </w:rPr>
        <w:t>i</w:t>
      </w:r>
      <w:r w:rsidR="00DC47F7" w:rsidRPr="00E244A4">
        <w:rPr>
          <w:rFonts w:ascii="Times New Roman" w:eastAsiaTheme="minorHAnsi" w:hAnsi="Times New Roman"/>
          <w:szCs w:val="22"/>
          <w:lang w:eastAsia="en-US"/>
        </w:rPr>
        <w:t>wiającego służbom kontrolnym weryfikację dokumentacji ze stanem rzeczywistym.</w:t>
      </w:r>
      <w:r w:rsidR="00C975FE" w:rsidRPr="00E244A4">
        <w:rPr>
          <w:rFonts w:ascii="Times New Roman" w:eastAsiaTheme="minorHAnsi" w:hAnsi="Times New Roman"/>
          <w:szCs w:val="22"/>
          <w:lang w:eastAsia="en-US"/>
        </w:rPr>
        <w:t xml:space="preserve"> </w:t>
      </w:r>
    </w:p>
    <w:p w14:paraId="1A9E5465" w14:textId="7FACD071" w:rsidR="00F30590" w:rsidRPr="00E244A4" w:rsidRDefault="00C975FE" w:rsidP="00FB7036">
      <w:pPr>
        <w:pStyle w:val="Akapitzlist"/>
        <w:spacing w:line="360" w:lineRule="auto"/>
        <w:ind w:left="1080" w:firstLine="709"/>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Po potwierdzeniu przez podmiot transportujący zakończenia transportu zalogowany do systemu użytkownik ze strony przyjmującego ma możliwość edycji karty przekazania odpadów w zakresie potwierdzenia odbioru</w:t>
      </w:r>
      <w:r w:rsidR="003B0D2E" w:rsidRPr="00E244A4">
        <w:rPr>
          <w:rFonts w:ascii="Times New Roman" w:eastAsiaTheme="minorHAnsi" w:hAnsi="Times New Roman"/>
          <w:szCs w:val="22"/>
          <w:lang w:eastAsia="en-US"/>
        </w:rPr>
        <w:t xml:space="preserve"> odpadów (</w:t>
      </w:r>
      <w:r w:rsidR="00E8253D" w:rsidRPr="00E244A4">
        <w:rPr>
          <w:rFonts w:ascii="Times New Roman" w:eastAsiaTheme="minorHAnsi" w:hAnsi="Times New Roman"/>
          <w:szCs w:val="22"/>
          <w:lang w:eastAsia="en-US"/>
        </w:rPr>
        <w:t>zapis daty i godziny</w:t>
      </w:r>
      <w:r w:rsidR="003B0D2E" w:rsidRPr="00E244A4">
        <w:rPr>
          <w:rFonts w:ascii="Times New Roman" w:eastAsiaTheme="minorHAnsi" w:hAnsi="Times New Roman"/>
          <w:szCs w:val="22"/>
          <w:lang w:eastAsia="en-US"/>
        </w:rPr>
        <w:t xml:space="preserve"> </w:t>
      </w:r>
      <w:r w:rsidR="003B0D2E" w:rsidRPr="00E244A4">
        <w:rPr>
          <w:rFonts w:ascii="Times New Roman" w:eastAsiaTheme="minorHAnsi" w:hAnsi="Times New Roman"/>
          <w:szCs w:val="22"/>
          <w:lang w:eastAsia="en-US"/>
        </w:rPr>
        <w:lastRenderedPageBreak/>
        <w:t>przejęcia odpadów) oraz korekty masy odpadów</w:t>
      </w:r>
      <w:r w:rsidR="00F30590" w:rsidRPr="00E244A4">
        <w:rPr>
          <w:rFonts w:ascii="Times New Roman" w:eastAsiaTheme="minorHAnsi" w:hAnsi="Times New Roman"/>
          <w:szCs w:val="22"/>
          <w:lang w:eastAsia="en-US"/>
        </w:rPr>
        <w:t xml:space="preserve"> </w:t>
      </w:r>
      <w:r w:rsidR="003B0D2E" w:rsidRPr="00E244A4">
        <w:rPr>
          <w:rFonts w:ascii="Times New Roman" w:eastAsiaTheme="minorHAnsi" w:hAnsi="Times New Roman"/>
          <w:i/>
          <w:szCs w:val="22"/>
          <w:lang w:eastAsia="en-US"/>
        </w:rPr>
        <w:t>„</w:t>
      </w:r>
      <w:r w:rsidR="00F30590" w:rsidRPr="00E244A4">
        <w:rPr>
          <w:rFonts w:ascii="Times New Roman" w:eastAsiaTheme="minorHAnsi" w:hAnsi="Times New Roman"/>
          <w:i/>
          <w:szCs w:val="22"/>
          <w:lang w:eastAsia="en-US"/>
        </w:rPr>
        <w:t>wynikającej z czynników zewnętrznych, tj. opady atmosferyczne przyczyniające się do zwiększenia masy odpadów bądź susze powodujące jej ubytek, różnice dokładności pomiarów mas na wagach przekaz</w:t>
      </w:r>
      <w:r w:rsidR="003B0D2E" w:rsidRPr="00E244A4">
        <w:rPr>
          <w:rFonts w:ascii="Times New Roman" w:eastAsiaTheme="minorHAnsi" w:hAnsi="Times New Roman"/>
          <w:i/>
          <w:szCs w:val="22"/>
          <w:lang w:eastAsia="en-US"/>
        </w:rPr>
        <w:t>ującego i</w:t>
      </w:r>
      <w:r w:rsidR="00EC17BB">
        <w:rPr>
          <w:rFonts w:ascii="Times New Roman" w:eastAsiaTheme="minorHAnsi" w:hAnsi="Times New Roman"/>
          <w:i/>
          <w:szCs w:val="22"/>
          <w:lang w:eastAsia="en-US"/>
        </w:rPr>
        <w:t> </w:t>
      </w:r>
      <w:r w:rsidR="003B0D2E" w:rsidRPr="00E244A4">
        <w:rPr>
          <w:rFonts w:ascii="Times New Roman" w:eastAsiaTheme="minorHAnsi" w:hAnsi="Times New Roman"/>
          <w:i/>
          <w:szCs w:val="22"/>
          <w:lang w:eastAsia="en-US"/>
        </w:rPr>
        <w:t>przejmującego odpady)”.</w:t>
      </w:r>
      <w:r w:rsidR="00BC013E" w:rsidRPr="00E244A4">
        <w:rPr>
          <w:rFonts w:ascii="Times New Roman" w:eastAsiaTheme="minorHAnsi" w:hAnsi="Times New Roman"/>
          <w:szCs w:val="22"/>
          <w:vertAlign w:val="superscript"/>
          <w:lang w:eastAsia="en-US"/>
        </w:rPr>
        <w:footnoteReference w:id="2"/>
      </w:r>
      <w:r w:rsidR="00BC013E" w:rsidRPr="00E244A4">
        <w:rPr>
          <w:rFonts w:ascii="Times New Roman" w:eastAsiaTheme="minorHAnsi" w:hAnsi="Times New Roman"/>
          <w:szCs w:val="22"/>
          <w:lang w:eastAsia="en-US"/>
        </w:rPr>
        <w:t xml:space="preserve"> </w:t>
      </w:r>
      <w:r w:rsidR="00E8253D" w:rsidRPr="00E244A4">
        <w:rPr>
          <w:rFonts w:ascii="Times New Roman" w:eastAsiaTheme="minorHAnsi" w:hAnsi="Times New Roman"/>
          <w:szCs w:val="22"/>
          <w:lang w:eastAsia="en-US"/>
        </w:rPr>
        <w:t xml:space="preserve">W </w:t>
      </w:r>
      <w:r w:rsidR="001F4260">
        <w:rPr>
          <w:rFonts w:ascii="Times New Roman" w:eastAsiaTheme="minorHAnsi" w:hAnsi="Times New Roman"/>
          <w:szCs w:val="22"/>
          <w:lang w:eastAsia="en-US"/>
        </w:rPr>
        <w:t xml:space="preserve">momencie potwierdzenia przejęcia odpadów przez podmiot </w:t>
      </w:r>
      <w:r w:rsidR="00A44E76" w:rsidRPr="00E244A4">
        <w:rPr>
          <w:rFonts w:ascii="Times New Roman" w:hAnsi="Times New Roman"/>
          <w:b/>
          <w:i/>
          <w:noProof/>
        </w:rPr>
        <w:drawing>
          <wp:anchor distT="0" distB="0" distL="114300" distR="114300" simplePos="0" relativeHeight="251658240" behindDoc="0" locked="0" layoutInCell="1" allowOverlap="1" wp14:anchorId="1905277D" wp14:editId="08B0F2C1">
            <wp:simplePos x="0" y="0"/>
            <wp:positionH relativeFrom="margin">
              <wp:posOffset>228600</wp:posOffset>
            </wp:positionH>
            <wp:positionV relativeFrom="margin">
              <wp:posOffset>1371600</wp:posOffset>
            </wp:positionV>
            <wp:extent cx="5760720" cy="3115310"/>
            <wp:effectExtent l="0" t="0" r="0" b="889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O.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3115310"/>
                    </a:xfrm>
                    <a:prstGeom prst="rect">
                      <a:avLst/>
                    </a:prstGeom>
                  </pic:spPr>
                </pic:pic>
              </a:graphicData>
            </a:graphic>
          </wp:anchor>
        </w:drawing>
      </w:r>
      <w:r w:rsidR="001F4260">
        <w:rPr>
          <w:rFonts w:ascii="Times New Roman" w:eastAsiaTheme="minorHAnsi" w:hAnsi="Times New Roman"/>
          <w:szCs w:val="22"/>
          <w:lang w:eastAsia="en-US"/>
        </w:rPr>
        <w:t xml:space="preserve">przyjmujący odpady następuje </w:t>
      </w:r>
      <w:r w:rsidR="00690031" w:rsidRPr="00E244A4">
        <w:rPr>
          <w:rFonts w:ascii="Times New Roman" w:eastAsiaTheme="minorHAnsi" w:hAnsi="Times New Roman"/>
          <w:szCs w:val="22"/>
          <w:lang w:eastAsia="en-US"/>
        </w:rPr>
        <w:t>zapis daty i godziny</w:t>
      </w:r>
      <w:r w:rsidR="00E8253D" w:rsidRPr="00E244A4">
        <w:rPr>
          <w:rFonts w:ascii="Times New Roman" w:eastAsiaTheme="minorHAnsi" w:hAnsi="Times New Roman"/>
          <w:szCs w:val="22"/>
          <w:lang w:eastAsia="en-US"/>
        </w:rPr>
        <w:t xml:space="preserve"> przejęcia odpadów</w:t>
      </w:r>
      <w:r w:rsidR="001F4260">
        <w:rPr>
          <w:rFonts w:ascii="Times New Roman" w:eastAsiaTheme="minorHAnsi" w:hAnsi="Times New Roman"/>
          <w:szCs w:val="22"/>
          <w:lang w:eastAsia="en-US"/>
        </w:rPr>
        <w:t>, a karta otrzymuje postać ostateczną.</w:t>
      </w:r>
      <w:r w:rsidR="00E8253D" w:rsidRPr="00E244A4">
        <w:rPr>
          <w:rFonts w:ascii="Times New Roman" w:eastAsiaTheme="minorHAnsi" w:hAnsi="Times New Roman"/>
          <w:szCs w:val="22"/>
          <w:lang w:eastAsia="en-US"/>
        </w:rPr>
        <w:t xml:space="preserve"> </w:t>
      </w:r>
    </w:p>
    <w:p w14:paraId="47185BD1" w14:textId="35C1B903" w:rsidR="005965F6" w:rsidRPr="00E244A4" w:rsidRDefault="00D01A71" w:rsidP="000070B1">
      <w:pPr>
        <w:pStyle w:val="UMOWAPOZIOM1"/>
        <w:numPr>
          <w:ilvl w:val="0"/>
          <w:numId w:val="0"/>
        </w:numPr>
        <w:ind w:left="1080" w:firstLine="336"/>
        <w:rPr>
          <w:rStyle w:val="Brak"/>
          <w:rFonts w:ascii="Times New Roman" w:hAnsi="Times New Roman" w:cs="Times New Roman"/>
          <w:b w:val="0"/>
          <w:i/>
        </w:rPr>
      </w:pPr>
      <w:r w:rsidRPr="00E244A4">
        <w:rPr>
          <w:rStyle w:val="Brak"/>
          <w:rFonts w:ascii="Times New Roman" w:hAnsi="Times New Roman" w:cs="Times New Roman"/>
          <w:b w:val="0"/>
          <w:i/>
        </w:rPr>
        <w:t>Diagram 1. Proces biznesowy obsługi karty przekazania odpadów</w:t>
      </w:r>
    </w:p>
    <w:p w14:paraId="7A75EE5C" w14:textId="0C35653A" w:rsidR="00D01A71" w:rsidRPr="00E244A4" w:rsidRDefault="00D01A71" w:rsidP="000070B1">
      <w:pPr>
        <w:pStyle w:val="UMOWAPOZIOM1"/>
        <w:numPr>
          <w:ilvl w:val="0"/>
          <w:numId w:val="0"/>
        </w:numPr>
        <w:ind w:left="1080" w:firstLine="336"/>
        <w:rPr>
          <w:rStyle w:val="Brak"/>
          <w:rFonts w:ascii="Times New Roman" w:hAnsi="Times New Roman" w:cs="Times New Roman"/>
          <w:b w:val="0"/>
        </w:rPr>
      </w:pPr>
    </w:p>
    <w:p w14:paraId="0C873274" w14:textId="3257205F" w:rsidR="0095307A" w:rsidRPr="00E244A4" w:rsidRDefault="00CF70D3" w:rsidP="00980A9A">
      <w:pPr>
        <w:pStyle w:val="UMOWAPOZIOM1"/>
        <w:numPr>
          <w:ilvl w:val="0"/>
          <w:numId w:val="3"/>
        </w:numPr>
        <w:rPr>
          <w:rStyle w:val="Brak"/>
          <w:rFonts w:ascii="Times New Roman" w:hAnsi="Times New Roman" w:cs="Times New Roman"/>
          <w:b w:val="0"/>
          <w:color w:val="000000" w:themeColor="text1"/>
        </w:rPr>
      </w:pPr>
      <w:r w:rsidRPr="00E244A4">
        <w:rPr>
          <w:rStyle w:val="Brak"/>
          <w:rFonts w:ascii="Times New Roman" w:hAnsi="Times New Roman" w:cs="Times New Roman"/>
          <w:b w:val="0"/>
          <w:color w:val="000000" w:themeColor="text1"/>
        </w:rPr>
        <w:t>Obsługa karty</w:t>
      </w:r>
      <w:r w:rsidR="0095307A" w:rsidRPr="00E244A4">
        <w:rPr>
          <w:rStyle w:val="Brak"/>
          <w:rFonts w:ascii="Times New Roman" w:hAnsi="Times New Roman" w:cs="Times New Roman"/>
          <w:b w:val="0"/>
          <w:color w:val="000000" w:themeColor="text1"/>
        </w:rPr>
        <w:t xml:space="preserve"> przekazania odpadów komunalnych</w:t>
      </w:r>
    </w:p>
    <w:p w14:paraId="53819EAC" w14:textId="77777777" w:rsidR="00FD214E" w:rsidRPr="00E244A4" w:rsidRDefault="00FD214E" w:rsidP="00FD214E">
      <w:pPr>
        <w:pStyle w:val="Styl5"/>
        <w:rPr>
          <w:rStyle w:val="Brak"/>
          <w:rFonts w:ascii="Times New Roman" w:hAnsi="Times New Roman"/>
          <w:b/>
        </w:rPr>
      </w:pPr>
    </w:p>
    <w:p w14:paraId="5379EE45" w14:textId="30676B67" w:rsidR="00BC013E" w:rsidRPr="00E244A4" w:rsidRDefault="0002413A" w:rsidP="00FD214E">
      <w:pPr>
        <w:pStyle w:val="Akapitzlist"/>
        <w:spacing w:line="360" w:lineRule="auto"/>
        <w:ind w:left="1080" w:firstLine="708"/>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 xml:space="preserve">Zgodnie z opisem zwartym w </w:t>
      </w:r>
      <w:r w:rsidR="00266915" w:rsidRPr="00E244A4">
        <w:rPr>
          <w:rFonts w:ascii="Times New Roman" w:eastAsiaTheme="minorHAnsi" w:hAnsi="Times New Roman"/>
          <w:szCs w:val="22"/>
          <w:lang w:eastAsia="en-US"/>
        </w:rPr>
        <w:t xml:space="preserve"> uzasadnieniu do</w:t>
      </w:r>
      <w:r w:rsidR="00751A21" w:rsidRPr="00E244A4">
        <w:rPr>
          <w:rFonts w:ascii="Times New Roman" w:eastAsiaTheme="minorHAnsi" w:hAnsi="Times New Roman"/>
          <w:szCs w:val="22"/>
          <w:lang w:eastAsia="en-US"/>
        </w:rPr>
        <w:t xml:space="preserve"> </w:t>
      </w:r>
      <w:r w:rsidR="005476F8" w:rsidRPr="00E244A4">
        <w:rPr>
          <w:rFonts w:ascii="Times New Roman" w:eastAsiaTheme="minorHAnsi" w:hAnsi="Times New Roman"/>
          <w:szCs w:val="22"/>
          <w:lang w:eastAsia="en-US"/>
        </w:rPr>
        <w:t xml:space="preserve">nowelizacji </w:t>
      </w:r>
      <w:r w:rsidR="00E34FCA">
        <w:rPr>
          <w:rFonts w:ascii="Times New Roman" w:eastAsiaTheme="minorHAnsi" w:hAnsi="Times New Roman"/>
          <w:szCs w:val="22"/>
          <w:lang w:eastAsia="en-US"/>
        </w:rPr>
        <w:t>Ustawy</w:t>
      </w:r>
      <w:r w:rsidR="00751A21" w:rsidRPr="00E244A4">
        <w:rPr>
          <w:rFonts w:ascii="Times New Roman" w:eastAsiaTheme="minorHAnsi" w:hAnsi="Times New Roman"/>
          <w:szCs w:val="22"/>
          <w:lang w:eastAsia="en-US"/>
        </w:rPr>
        <w:t xml:space="preserve"> </w:t>
      </w:r>
      <w:r w:rsidRPr="00E244A4">
        <w:rPr>
          <w:rFonts w:ascii="Times New Roman" w:eastAsiaTheme="minorHAnsi" w:hAnsi="Times New Roman"/>
          <w:szCs w:val="22"/>
          <w:lang w:eastAsia="en-US"/>
        </w:rPr>
        <w:t>z</w:t>
      </w:r>
      <w:r w:rsidR="00EC17BB">
        <w:rPr>
          <w:rFonts w:ascii="Times New Roman" w:eastAsiaTheme="minorHAnsi" w:hAnsi="Times New Roman"/>
          <w:szCs w:val="22"/>
          <w:lang w:eastAsia="en-US"/>
        </w:rPr>
        <w:t> </w:t>
      </w:r>
      <w:r w:rsidRPr="00E244A4">
        <w:rPr>
          <w:rFonts w:ascii="Times New Roman" w:eastAsiaTheme="minorHAnsi" w:hAnsi="Times New Roman"/>
          <w:szCs w:val="22"/>
          <w:lang w:eastAsia="en-US"/>
        </w:rPr>
        <w:t xml:space="preserve">dnia 24 listopada 2017 r. </w:t>
      </w:r>
      <w:r w:rsidRPr="00E244A4">
        <w:rPr>
          <w:rFonts w:ascii="Times New Roman" w:eastAsiaTheme="minorHAnsi" w:hAnsi="Times New Roman"/>
          <w:i/>
          <w:szCs w:val="22"/>
          <w:lang w:eastAsia="en-US"/>
        </w:rPr>
        <w:t>„</w:t>
      </w:r>
      <w:r w:rsidR="00266915" w:rsidRPr="00E244A4">
        <w:rPr>
          <w:rFonts w:ascii="Times New Roman" w:eastAsiaTheme="minorHAnsi" w:hAnsi="Times New Roman"/>
          <w:i/>
          <w:szCs w:val="22"/>
          <w:lang w:eastAsia="en-US"/>
        </w:rPr>
        <w:t>W przypadku odpadów komunalnych istnieje potrzeba wprowadzenia systemu pozwalającego na każdorazowe potwierdzenie przejęcia tych odpadów przez uprawnione podmioty i rozliczenie mas odpadów odebranych z terenów poszczególnych gmin w systemie dziennym, stąd wprowadzenie karty przekazania odpadów komunalnych.</w:t>
      </w:r>
      <w:r w:rsidR="00A37AA4" w:rsidRPr="00E244A4">
        <w:rPr>
          <w:rFonts w:ascii="Times New Roman" w:eastAsiaTheme="minorHAnsi" w:hAnsi="Times New Roman"/>
          <w:i/>
          <w:szCs w:val="22"/>
          <w:lang w:eastAsia="en-US"/>
        </w:rPr>
        <w:t>”</w:t>
      </w:r>
      <w:r w:rsidR="00BC013E" w:rsidRPr="00E244A4">
        <w:rPr>
          <w:rFonts w:ascii="Times New Roman" w:eastAsiaTheme="minorHAnsi" w:hAnsi="Times New Roman"/>
          <w:szCs w:val="22"/>
          <w:vertAlign w:val="superscript"/>
          <w:lang w:eastAsia="en-US"/>
        </w:rPr>
        <w:footnoteReference w:id="3"/>
      </w:r>
      <w:r w:rsidR="00A37AA4" w:rsidRPr="00E244A4">
        <w:rPr>
          <w:rFonts w:ascii="Times New Roman" w:eastAsiaTheme="minorHAnsi" w:hAnsi="Times New Roman"/>
          <w:szCs w:val="22"/>
          <w:lang w:eastAsia="en-US"/>
        </w:rPr>
        <w:t xml:space="preserve"> </w:t>
      </w:r>
    </w:p>
    <w:p w14:paraId="5CB4467B" w14:textId="24690AAC" w:rsidR="009D1B48" w:rsidRPr="00E244A4" w:rsidRDefault="00A37AA4" w:rsidP="00FD214E">
      <w:pPr>
        <w:pStyle w:val="Styl5"/>
        <w:spacing w:line="360" w:lineRule="auto"/>
        <w:ind w:left="1080" w:firstLine="708"/>
        <w:rPr>
          <w:rFonts w:ascii="Times New Roman" w:eastAsiaTheme="minorHAnsi" w:hAnsi="Times New Roman"/>
          <w:szCs w:val="22"/>
          <w:lang w:eastAsia="en-US"/>
        </w:rPr>
      </w:pPr>
      <w:r w:rsidRPr="00E244A4">
        <w:rPr>
          <w:rFonts w:ascii="Times New Roman" w:eastAsiaTheme="minorHAnsi" w:hAnsi="Times New Roman"/>
          <w:szCs w:val="22"/>
          <w:lang w:eastAsia="en-US"/>
        </w:rPr>
        <w:t>Odbierający odpady komunalne od właścicieli nieruchomości został ustawowo zobowiązany do sporządzania w systemie BDO karty przekazania odpadów komunalnych</w:t>
      </w:r>
      <w:r w:rsidR="00634BDE" w:rsidRPr="00E244A4">
        <w:rPr>
          <w:rFonts w:ascii="Times New Roman" w:eastAsiaTheme="minorHAnsi" w:hAnsi="Times New Roman"/>
          <w:szCs w:val="22"/>
          <w:lang w:eastAsia="en-US"/>
        </w:rPr>
        <w:t>,</w:t>
      </w:r>
      <w:r w:rsidRPr="00E244A4">
        <w:rPr>
          <w:rFonts w:ascii="Times New Roman" w:eastAsiaTheme="minorHAnsi" w:hAnsi="Times New Roman"/>
          <w:szCs w:val="22"/>
          <w:lang w:eastAsia="en-US"/>
        </w:rPr>
        <w:t xml:space="preserve"> przed rozpoczęciem </w:t>
      </w:r>
      <w:r w:rsidR="00E34FCA">
        <w:rPr>
          <w:rFonts w:ascii="Times New Roman" w:eastAsiaTheme="minorHAnsi" w:hAnsi="Times New Roman"/>
          <w:szCs w:val="22"/>
          <w:lang w:eastAsia="en-US"/>
        </w:rPr>
        <w:t>odbierania odpadów</w:t>
      </w:r>
      <w:r w:rsidR="00634BDE" w:rsidRPr="00E244A4">
        <w:rPr>
          <w:rFonts w:ascii="Times New Roman" w:eastAsiaTheme="minorHAnsi" w:hAnsi="Times New Roman"/>
          <w:szCs w:val="22"/>
          <w:lang w:eastAsia="en-US"/>
        </w:rPr>
        <w:t>,</w:t>
      </w:r>
      <w:r w:rsidRPr="00E244A4">
        <w:rPr>
          <w:rFonts w:ascii="Times New Roman" w:eastAsiaTheme="minorHAnsi" w:hAnsi="Times New Roman"/>
          <w:szCs w:val="22"/>
          <w:lang w:eastAsia="en-US"/>
        </w:rPr>
        <w:t xml:space="preserve"> </w:t>
      </w:r>
      <w:r w:rsidR="00E34FCA">
        <w:rPr>
          <w:rFonts w:ascii="Times New Roman" w:eastAsiaTheme="minorHAnsi" w:hAnsi="Times New Roman"/>
          <w:szCs w:val="22"/>
          <w:lang w:eastAsia="en-US"/>
        </w:rPr>
        <w:t>odrębnie</w:t>
      </w:r>
      <w:r w:rsidRPr="00E244A4">
        <w:rPr>
          <w:rFonts w:ascii="Times New Roman" w:eastAsiaTheme="minorHAnsi" w:hAnsi="Times New Roman"/>
          <w:szCs w:val="22"/>
          <w:lang w:eastAsia="en-US"/>
        </w:rPr>
        <w:t xml:space="preserve"> ze względu na typ ładunku</w:t>
      </w:r>
      <w:r w:rsidR="00E34FCA">
        <w:rPr>
          <w:rFonts w:ascii="Times New Roman" w:eastAsiaTheme="minorHAnsi" w:hAnsi="Times New Roman"/>
          <w:szCs w:val="22"/>
          <w:lang w:eastAsia="en-US"/>
        </w:rPr>
        <w:t xml:space="preserve"> transportowanych odpadów</w:t>
      </w:r>
      <w:r w:rsidRPr="00E244A4">
        <w:rPr>
          <w:rFonts w:ascii="Times New Roman" w:eastAsiaTheme="minorHAnsi" w:hAnsi="Times New Roman"/>
          <w:szCs w:val="22"/>
          <w:lang w:eastAsia="en-US"/>
        </w:rPr>
        <w:t xml:space="preserve">, </w:t>
      </w:r>
      <w:r w:rsidR="00E34FCA">
        <w:rPr>
          <w:rFonts w:ascii="Times New Roman" w:eastAsiaTheme="minorHAnsi" w:hAnsi="Times New Roman"/>
          <w:szCs w:val="22"/>
          <w:lang w:eastAsia="en-US"/>
        </w:rPr>
        <w:t xml:space="preserve">prowadzoną przez siebie stację przeładunkową, </w:t>
      </w:r>
      <w:r w:rsidRPr="00E244A4">
        <w:rPr>
          <w:rFonts w:ascii="Times New Roman" w:eastAsiaTheme="minorHAnsi" w:hAnsi="Times New Roman"/>
          <w:szCs w:val="22"/>
          <w:lang w:eastAsia="en-US"/>
        </w:rPr>
        <w:t>miejsce zbierania</w:t>
      </w:r>
      <w:r w:rsidR="00E34FCA">
        <w:rPr>
          <w:rFonts w:ascii="Times New Roman" w:eastAsiaTheme="minorHAnsi" w:hAnsi="Times New Roman"/>
          <w:szCs w:val="22"/>
          <w:lang w:eastAsia="en-US"/>
        </w:rPr>
        <w:t xml:space="preserve"> oraz</w:t>
      </w:r>
      <w:r w:rsidRPr="00E244A4">
        <w:rPr>
          <w:rFonts w:ascii="Times New Roman" w:eastAsiaTheme="minorHAnsi" w:hAnsi="Times New Roman"/>
          <w:szCs w:val="22"/>
          <w:lang w:eastAsia="en-US"/>
        </w:rPr>
        <w:t xml:space="preserve"> miejsce przetwarzania </w:t>
      </w:r>
      <w:r w:rsidR="00E34FCA">
        <w:rPr>
          <w:rFonts w:ascii="Times New Roman" w:eastAsiaTheme="minorHAnsi" w:hAnsi="Times New Roman"/>
          <w:szCs w:val="22"/>
          <w:lang w:eastAsia="en-US"/>
        </w:rPr>
        <w:t>odpadów komunalnych</w:t>
      </w:r>
      <w:r w:rsidRPr="00E244A4">
        <w:rPr>
          <w:rFonts w:ascii="Times New Roman" w:eastAsiaTheme="minorHAnsi" w:hAnsi="Times New Roman"/>
          <w:szCs w:val="22"/>
          <w:lang w:eastAsia="en-US"/>
        </w:rPr>
        <w:t>. Podmiot odbierający</w:t>
      </w:r>
      <w:r w:rsidR="00E34FCA">
        <w:rPr>
          <w:rFonts w:ascii="Times New Roman" w:eastAsiaTheme="minorHAnsi" w:hAnsi="Times New Roman"/>
          <w:szCs w:val="22"/>
          <w:lang w:eastAsia="en-US"/>
        </w:rPr>
        <w:t xml:space="preserve"> odpady komunalne od właścicieli nieruchomości,</w:t>
      </w:r>
      <w:r w:rsidRPr="00E244A4">
        <w:rPr>
          <w:rFonts w:ascii="Times New Roman" w:eastAsiaTheme="minorHAnsi" w:hAnsi="Times New Roman"/>
          <w:szCs w:val="22"/>
          <w:lang w:eastAsia="en-US"/>
        </w:rPr>
        <w:t xml:space="preserve"> sporządza kartę przekazania odpadów</w:t>
      </w:r>
      <w:r w:rsidR="00E34FCA">
        <w:rPr>
          <w:rFonts w:ascii="Times New Roman" w:eastAsiaTheme="minorHAnsi" w:hAnsi="Times New Roman"/>
          <w:szCs w:val="22"/>
          <w:lang w:eastAsia="en-US"/>
        </w:rPr>
        <w:t xml:space="preserve"> komunalnych</w:t>
      </w:r>
      <w:r w:rsidRPr="00E244A4">
        <w:rPr>
          <w:rFonts w:ascii="Times New Roman" w:eastAsiaTheme="minorHAnsi" w:hAnsi="Times New Roman"/>
          <w:szCs w:val="22"/>
          <w:lang w:eastAsia="en-US"/>
        </w:rPr>
        <w:t xml:space="preserve"> w systemie BDO po zalogowaniu się na swoje indywidualne konto </w:t>
      </w:r>
      <w:r w:rsidRPr="00E244A4">
        <w:rPr>
          <w:rFonts w:ascii="Times New Roman" w:eastAsiaTheme="minorHAnsi" w:hAnsi="Times New Roman"/>
          <w:szCs w:val="22"/>
          <w:lang w:eastAsia="en-US"/>
        </w:rPr>
        <w:lastRenderedPageBreak/>
        <w:t>w</w:t>
      </w:r>
      <w:r w:rsidR="002B2DFC">
        <w:rPr>
          <w:rFonts w:ascii="Times New Roman" w:eastAsiaTheme="minorHAnsi" w:hAnsi="Times New Roman"/>
          <w:szCs w:val="22"/>
          <w:lang w:eastAsia="en-US"/>
        </w:rPr>
        <w:t> </w:t>
      </w:r>
      <w:r w:rsidRPr="00E244A4">
        <w:rPr>
          <w:rFonts w:ascii="Times New Roman" w:eastAsiaTheme="minorHAnsi" w:hAnsi="Times New Roman"/>
          <w:szCs w:val="22"/>
          <w:lang w:eastAsia="en-US"/>
        </w:rPr>
        <w:t>systemie</w:t>
      </w:r>
      <w:r w:rsidR="00AB33C8" w:rsidRPr="00E244A4">
        <w:rPr>
          <w:rFonts w:ascii="Times New Roman" w:eastAsiaTheme="minorHAnsi" w:hAnsi="Times New Roman"/>
          <w:szCs w:val="22"/>
          <w:lang w:eastAsia="en-US"/>
        </w:rPr>
        <w:t>, któ</w:t>
      </w:r>
      <w:r w:rsidR="00E34FCA">
        <w:rPr>
          <w:rFonts w:ascii="Times New Roman" w:eastAsiaTheme="minorHAnsi" w:hAnsi="Times New Roman"/>
          <w:szCs w:val="22"/>
          <w:lang w:eastAsia="en-US"/>
        </w:rPr>
        <w:t>re nadane zostało mu podczas dokonania</w:t>
      </w:r>
      <w:r w:rsidR="00AB33C8" w:rsidRPr="00E244A4">
        <w:rPr>
          <w:rFonts w:ascii="Times New Roman" w:eastAsiaTheme="minorHAnsi" w:hAnsi="Times New Roman"/>
          <w:szCs w:val="22"/>
          <w:lang w:eastAsia="en-US"/>
        </w:rPr>
        <w:t xml:space="preserve"> wpisu do Rejestru.</w:t>
      </w:r>
      <w:r w:rsidR="00266915" w:rsidRPr="00E244A4">
        <w:rPr>
          <w:rFonts w:ascii="Times New Roman" w:eastAsiaTheme="minorHAnsi" w:hAnsi="Times New Roman"/>
          <w:szCs w:val="22"/>
          <w:lang w:eastAsia="en-US"/>
        </w:rPr>
        <w:t xml:space="preserve"> </w:t>
      </w:r>
      <w:r w:rsidRPr="00E244A4">
        <w:rPr>
          <w:rFonts w:ascii="Times New Roman" w:eastAsiaTheme="minorHAnsi" w:hAnsi="Times New Roman"/>
          <w:i/>
          <w:szCs w:val="22"/>
          <w:lang w:eastAsia="en-US"/>
        </w:rPr>
        <w:t>„</w:t>
      </w:r>
      <w:r w:rsidR="00266915" w:rsidRPr="00E244A4">
        <w:rPr>
          <w:rFonts w:ascii="Times New Roman" w:eastAsiaTheme="minorHAnsi" w:hAnsi="Times New Roman"/>
          <w:i/>
          <w:szCs w:val="22"/>
          <w:lang w:eastAsia="en-US"/>
        </w:rPr>
        <w:t>Prowadzenie karty przekazania odpadów komunalnych będzie polegało na tym, że zalogowany podmiot będący odbierającym odpady komunalne będzie obowiązany do wprowadzenia wymaganych informacji za pośrednictwem BDO. Wypełniona karta przekazania odpadów komunalnych zapisywana będzie przez podmiot odbierający odpady komunalne w BDO z</w:t>
      </w:r>
      <w:r w:rsidR="002B2DFC">
        <w:rPr>
          <w:rFonts w:ascii="Times New Roman" w:eastAsiaTheme="minorHAnsi" w:hAnsi="Times New Roman"/>
          <w:i/>
          <w:szCs w:val="22"/>
          <w:lang w:eastAsia="en-US"/>
        </w:rPr>
        <w:t> </w:t>
      </w:r>
      <w:r w:rsidR="00266915" w:rsidRPr="00E244A4">
        <w:rPr>
          <w:rFonts w:ascii="Times New Roman" w:eastAsiaTheme="minorHAnsi" w:hAnsi="Times New Roman"/>
          <w:i/>
          <w:szCs w:val="22"/>
          <w:lang w:eastAsia="en-US"/>
        </w:rPr>
        <w:t xml:space="preserve">możliwością jej edycji i wydruku. W momencie akceptacji wprowadzonych przez odbierającego odpady komunalne danych, karta przekazania odpadów komunalnych będzie </w:t>
      </w:r>
      <w:r w:rsidR="00AB74C7" w:rsidRPr="00E244A4">
        <w:rPr>
          <w:rFonts w:ascii="Times New Roman" w:eastAsiaTheme="minorHAnsi" w:hAnsi="Times New Roman"/>
          <w:noProof/>
          <w:szCs w:val="22"/>
        </w:rPr>
        <w:drawing>
          <wp:anchor distT="0" distB="0" distL="114300" distR="114300" simplePos="0" relativeHeight="251659264" behindDoc="0" locked="0" layoutInCell="1" allowOverlap="1" wp14:anchorId="4E737469" wp14:editId="4F358502">
            <wp:simplePos x="0" y="0"/>
            <wp:positionH relativeFrom="margin">
              <wp:posOffset>306705</wp:posOffset>
            </wp:positionH>
            <wp:positionV relativeFrom="page">
              <wp:posOffset>2876550</wp:posOffset>
            </wp:positionV>
            <wp:extent cx="5760720" cy="297370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POK.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2973705"/>
                    </a:xfrm>
                    <a:prstGeom prst="rect">
                      <a:avLst/>
                    </a:prstGeom>
                  </pic:spPr>
                </pic:pic>
              </a:graphicData>
            </a:graphic>
          </wp:anchor>
        </w:drawing>
      </w:r>
      <w:r w:rsidR="00266915" w:rsidRPr="00E244A4">
        <w:rPr>
          <w:rFonts w:ascii="Times New Roman" w:eastAsiaTheme="minorHAnsi" w:hAnsi="Times New Roman"/>
          <w:i/>
          <w:szCs w:val="22"/>
          <w:lang w:eastAsia="en-US"/>
        </w:rPr>
        <w:t>w obrocie formalnym w BDO.</w:t>
      </w:r>
      <w:r w:rsidR="009D1B48" w:rsidRPr="00E244A4">
        <w:rPr>
          <w:rFonts w:ascii="Times New Roman" w:eastAsiaTheme="minorHAnsi" w:hAnsi="Times New Roman"/>
          <w:i/>
          <w:szCs w:val="22"/>
          <w:lang w:eastAsia="en-US"/>
        </w:rPr>
        <w:t>”</w:t>
      </w:r>
      <w:r w:rsidR="0006144F" w:rsidRPr="00E244A4">
        <w:rPr>
          <w:rFonts w:ascii="Times New Roman" w:eastAsiaTheme="minorHAnsi" w:hAnsi="Times New Roman"/>
          <w:i/>
          <w:szCs w:val="22"/>
          <w:lang w:eastAsia="en-US"/>
        </w:rPr>
        <w:t xml:space="preserve"> </w:t>
      </w:r>
      <w:r w:rsidR="0006144F" w:rsidRPr="00E244A4">
        <w:rPr>
          <w:rFonts w:ascii="Times New Roman" w:eastAsiaTheme="minorHAnsi" w:hAnsi="Times New Roman"/>
          <w:i/>
          <w:szCs w:val="22"/>
          <w:vertAlign w:val="superscript"/>
          <w:lang w:eastAsia="en-US"/>
        </w:rPr>
        <w:footnoteReference w:id="4"/>
      </w:r>
    </w:p>
    <w:p w14:paraId="74D3CDE1" w14:textId="60900A36" w:rsidR="00FD214E" w:rsidRPr="00E244A4" w:rsidRDefault="00FD214E" w:rsidP="00FD214E">
      <w:pPr>
        <w:pStyle w:val="Styl5"/>
        <w:jc w:val="center"/>
        <w:rPr>
          <w:rFonts w:ascii="Times New Roman" w:hAnsi="Times New Roman"/>
          <w:bCs/>
          <w:color w:val="000000" w:themeColor="text1"/>
        </w:rPr>
      </w:pPr>
      <w:r w:rsidRPr="00E244A4">
        <w:rPr>
          <w:rStyle w:val="Brak"/>
          <w:rFonts w:ascii="Times New Roman" w:hAnsi="Times New Roman"/>
          <w:i/>
        </w:rPr>
        <w:t>Diagram 2. Proces biznesowy obsługi karty przekazania odpadów komunalnych</w:t>
      </w:r>
    </w:p>
    <w:p w14:paraId="3A2129CE" w14:textId="4849D28A" w:rsidR="00FD214E" w:rsidRPr="00E244A4" w:rsidRDefault="00FD214E" w:rsidP="00FD214E">
      <w:pPr>
        <w:pStyle w:val="Styl5"/>
        <w:spacing w:line="360" w:lineRule="auto"/>
        <w:ind w:left="0" w:firstLine="0"/>
        <w:rPr>
          <w:rFonts w:ascii="Times New Roman" w:eastAsiaTheme="minorHAnsi" w:hAnsi="Times New Roman"/>
          <w:szCs w:val="22"/>
          <w:lang w:eastAsia="en-US"/>
        </w:rPr>
      </w:pPr>
    </w:p>
    <w:p w14:paraId="11279AA7" w14:textId="6FDD47A1" w:rsidR="00DA41C7" w:rsidRPr="00E244A4" w:rsidRDefault="009D1B48" w:rsidP="00FD214E">
      <w:pPr>
        <w:pStyle w:val="Styl5"/>
        <w:spacing w:line="360" w:lineRule="auto"/>
        <w:ind w:left="1080" w:firstLine="708"/>
        <w:rPr>
          <w:rFonts w:ascii="Times New Roman" w:eastAsiaTheme="minorHAnsi" w:hAnsi="Times New Roman"/>
          <w:i/>
          <w:szCs w:val="22"/>
          <w:lang w:eastAsia="en-US"/>
        </w:rPr>
      </w:pPr>
      <w:r w:rsidRPr="00E244A4">
        <w:rPr>
          <w:rFonts w:ascii="Times New Roman" w:eastAsiaTheme="minorHAnsi" w:hAnsi="Times New Roman"/>
          <w:szCs w:val="22"/>
          <w:lang w:eastAsia="en-US"/>
        </w:rPr>
        <w:t xml:space="preserve">Wówczas dostęp do </w:t>
      </w:r>
      <w:r w:rsidR="00266915" w:rsidRPr="00E244A4">
        <w:rPr>
          <w:rFonts w:ascii="Times New Roman" w:eastAsiaTheme="minorHAnsi" w:hAnsi="Times New Roman"/>
          <w:szCs w:val="22"/>
          <w:lang w:eastAsia="en-US"/>
        </w:rPr>
        <w:t>d</w:t>
      </w:r>
      <w:r w:rsidRPr="00E244A4">
        <w:rPr>
          <w:rFonts w:ascii="Times New Roman" w:eastAsiaTheme="minorHAnsi" w:hAnsi="Times New Roman"/>
          <w:szCs w:val="22"/>
          <w:lang w:eastAsia="en-US"/>
        </w:rPr>
        <w:t xml:space="preserve">okumentu będzie posiadał </w:t>
      </w:r>
      <w:r w:rsidR="00634BDE" w:rsidRPr="00E244A4">
        <w:rPr>
          <w:rFonts w:ascii="Times New Roman" w:eastAsiaTheme="minorHAnsi" w:hAnsi="Times New Roman"/>
          <w:szCs w:val="22"/>
          <w:lang w:eastAsia="en-US"/>
        </w:rPr>
        <w:t xml:space="preserve">również podmiot </w:t>
      </w:r>
      <w:r w:rsidRPr="00E244A4">
        <w:rPr>
          <w:rFonts w:ascii="Times New Roman" w:eastAsiaTheme="minorHAnsi" w:hAnsi="Times New Roman"/>
          <w:szCs w:val="22"/>
          <w:lang w:eastAsia="en-US"/>
        </w:rPr>
        <w:t>p</w:t>
      </w:r>
      <w:r w:rsidR="00266915" w:rsidRPr="00E244A4">
        <w:rPr>
          <w:rFonts w:ascii="Times New Roman" w:eastAsiaTheme="minorHAnsi" w:hAnsi="Times New Roman"/>
          <w:szCs w:val="22"/>
          <w:lang w:eastAsia="en-US"/>
        </w:rPr>
        <w:t>rzyjmujący odpady k</w:t>
      </w:r>
      <w:r w:rsidRPr="00E244A4">
        <w:rPr>
          <w:rFonts w:ascii="Times New Roman" w:eastAsiaTheme="minorHAnsi" w:hAnsi="Times New Roman"/>
          <w:szCs w:val="22"/>
          <w:lang w:eastAsia="en-US"/>
        </w:rPr>
        <w:t>omunalne</w:t>
      </w:r>
      <w:r w:rsidR="00634BDE" w:rsidRPr="00E244A4">
        <w:rPr>
          <w:rFonts w:ascii="Times New Roman" w:eastAsiaTheme="minorHAnsi" w:hAnsi="Times New Roman"/>
          <w:szCs w:val="22"/>
          <w:lang w:eastAsia="en-US"/>
        </w:rPr>
        <w:t xml:space="preserve"> oraz transportujący odpady, jeśli jest to inny podmiot niż odbierający</w:t>
      </w:r>
      <w:r w:rsidR="00C203DF">
        <w:rPr>
          <w:rFonts w:ascii="Times New Roman" w:eastAsiaTheme="minorHAnsi" w:hAnsi="Times New Roman"/>
          <w:szCs w:val="22"/>
          <w:lang w:eastAsia="en-US"/>
        </w:rPr>
        <w:t xml:space="preserve"> odpady komunalne</w:t>
      </w:r>
      <w:r w:rsidR="00634BDE" w:rsidRPr="00E244A4">
        <w:rPr>
          <w:rFonts w:ascii="Times New Roman" w:eastAsiaTheme="minorHAnsi" w:hAnsi="Times New Roman"/>
          <w:szCs w:val="22"/>
          <w:lang w:eastAsia="en-US"/>
        </w:rPr>
        <w:t>. K</w:t>
      </w:r>
      <w:r w:rsidRPr="00E244A4">
        <w:rPr>
          <w:rFonts w:ascii="Times New Roman" w:eastAsiaTheme="minorHAnsi" w:hAnsi="Times New Roman"/>
          <w:szCs w:val="22"/>
          <w:lang w:eastAsia="en-US"/>
        </w:rPr>
        <w:t xml:space="preserve">ierujący </w:t>
      </w:r>
      <w:r w:rsidR="00C203DF">
        <w:rPr>
          <w:rFonts w:ascii="Times New Roman" w:eastAsiaTheme="minorHAnsi" w:hAnsi="Times New Roman"/>
          <w:szCs w:val="22"/>
          <w:lang w:eastAsia="en-US"/>
        </w:rPr>
        <w:t>środkiem transportu</w:t>
      </w:r>
      <w:r w:rsidRPr="00E244A4">
        <w:rPr>
          <w:rFonts w:ascii="Times New Roman" w:eastAsiaTheme="minorHAnsi" w:hAnsi="Times New Roman"/>
          <w:szCs w:val="22"/>
          <w:lang w:eastAsia="en-US"/>
        </w:rPr>
        <w:t xml:space="preserve">, którym transportowane są odpady, </w:t>
      </w:r>
      <w:r w:rsidR="00634BDE" w:rsidRPr="00E244A4">
        <w:rPr>
          <w:rFonts w:ascii="Times New Roman" w:eastAsiaTheme="minorHAnsi" w:hAnsi="Times New Roman"/>
          <w:szCs w:val="22"/>
          <w:lang w:eastAsia="en-US"/>
        </w:rPr>
        <w:t>musi posiadać bieżący dostęp do karty przekazania odpadów komunalnych znajdującej się w</w:t>
      </w:r>
      <w:r w:rsidR="002B2DFC">
        <w:rPr>
          <w:rFonts w:ascii="Times New Roman" w:eastAsiaTheme="minorHAnsi" w:hAnsi="Times New Roman"/>
          <w:szCs w:val="22"/>
          <w:lang w:eastAsia="en-US"/>
        </w:rPr>
        <w:t> </w:t>
      </w:r>
      <w:r w:rsidR="00D03BE4" w:rsidRPr="00E244A4">
        <w:rPr>
          <w:rFonts w:ascii="Times New Roman" w:eastAsiaTheme="minorHAnsi" w:hAnsi="Times New Roman"/>
          <w:szCs w:val="22"/>
          <w:lang w:eastAsia="en-US"/>
        </w:rPr>
        <w:t>systemie z uwagi na to, że</w:t>
      </w:r>
      <w:r w:rsidR="00634BDE" w:rsidRPr="00E244A4">
        <w:rPr>
          <w:rFonts w:ascii="Times New Roman" w:eastAsiaTheme="minorHAnsi" w:hAnsi="Times New Roman"/>
          <w:szCs w:val="22"/>
          <w:lang w:eastAsia="en-US"/>
        </w:rPr>
        <w:t xml:space="preserve"> </w:t>
      </w:r>
      <w:r w:rsidRPr="00E244A4">
        <w:rPr>
          <w:rFonts w:ascii="Times New Roman" w:eastAsiaTheme="minorHAnsi" w:hAnsi="Times New Roman"/>
          <w:szCs w:val="22"/>
          <w:lang w:eastAsia="en-US"/>
        </w:rPr>
        <w:t>z</w:t>
      </w:r>
      <w:r w:rsidR="00AB33C8" w:rsidRPr="00E244A4">
        <w:rPr>
          <w:rFonts w:ascii="Times New Roman" w:eastAsiaTheme="minorHAnsi" w:hAnsi="Times New Roman"/>
          <w:szCs w:val="22"/>
          <w:lang w:eastAsia="en-US"/>
        </w:rPr>
        <w:t>godnie z art.</w:t>
      </w:r>
      <w:r w:rsidR="00634BDE" w:rsidRPr="00E244A4">
        <w:rPr>
          <w:rFonts w:ascii="Times New Roman" w:eastAsiaTheme="minorHAnsi" w:hAnsi="Times New Roman"/>
          <w:szCs w:val="22"/>
          <w:lang w:eastAsia="en-US"/>
        </w:rPr>
        <w:t xml:space="preserve"> 71a ust.3</w:t>
      </w:r>
      <w:r w:rsidRPr="00E244A4">
        <w:rPr>
          <w:rFonts w:ascii="Times New Roman" w:eastAsiaTheme="minorHAnsi" w:hAnsi="Times New Roman"/>
          <w:szCs w:val="22"/>
          <w:lang w:eastAsia="en-US"/>
        </w:rPr>
        <w:t xml:space="preserve"> </w:t>
      </w:r>
      <w:r w:rsidR="00634BDE" w:rsidRPr="00E244A4">
        <w:rPr>
          <w:rFonts w:ascii="Times New Roman" w:eastAsiaTheme="minorHAnsi" w:hAnsi="Times New Roman"/>
          <w:szCs w:val="22"/>
          <w:lang w:eastAsia="en-US"/>
        </w:rPr>
        <w:t xml:space="preserve">Ustawy </w:t>
      </w:r>
      <w:r w:rsidR="00D03BE4" w:rsidRPr="00E244A4">
        <w:rPr>
          <w:rFonts w:ascii="Times New Roman" w:eastAsiaTheme="minorHAnsi" w:hAnsi="Times New Roman"/>
          <w:szCs w:val="22"/>
          <w:lang w:eastAsia="en-US"/>
        </w:rPr>
        <w:t xml:space="preserve">jest </w:t>
      </w:r>
      <w:r w:rsidRPr="00E244A4">
        <w:rPr>
          <w:rFonts w:ascii="Times New Roman" w:eastAsiaTheme="minorHAnsi" w:hAnsi="Times New Roman"/>
          <w:szCs w:val="22"/>
          <w:lang w:eastAsia="en-US"/>
        </w:rPr>
        <w:t xml:space="preserve">zobowiązany </w:t>
      </w:r>
      <w:r w:rsidR="00634BDE" w:rsidRPr="00E244A4">
        <w:rPr>
          <w:rFonts w:ascii="Times New Roman" w:eastAsiaTheme="minorHAnsi" w:hAnsi="Times New Roman"/>
          <w:szCs w:val="22"/>
          <w:lang w:eastAsia="en-US"/>
        </w:rPr>
        <w:t xml:space="preserve">posiadać </w:t>
      </w:r>
      <w:r w:rsidRPr="00E244A4">
        <w:rPr>
          <w:rFonts w:ascii="Times New Roman" w:eastAsiaTheme="minorHAnsi" w:hAnsi="Times New Roman"/>
          <w:szCs w:val="22"/>
          <w:lang w:eastAsia="en-US"/>
        </w:rPr>
        <w:t>podczas transportu dokumentację umożliwiającą</w:t>
      </w:r>
      <w:r w:rsidR="00634BDE" w:rsidRPr="00E244A4">
        <w:rPr>
          <w:rFonts w:ascii="Times New Roman" w:eastAsiaTheme="minorHAnsi" w:hAnsi="Times New Roman"/>
          <w:szCs w:val="22"/>
          <w:lang w:eastAsia="en-US"/>
        </w:rPr>
        <w:t xml:space="preserve"> </w:t>
      </w:r>
      <w:r w:rsidR="00C47C36">
        <w:rPr>
          <w:rFonts w:ascii="Times New Roman" w:eastAsiaTheme="minorHAnsi" w:hAnsi="Times New Roman"/>
          <w:szCs w:val="22"/>
          <w:lang w:eastAsia="en-US"/>
        </w:rPr>
        <w:t xml:space="preserve">służbom kontrolnym </w:t>
      </w:r>
      <w:r w:rsidR="00634BDE" w:rsidRPr="00E244A4">
        <w:rPr>
          <w:rFonts w:ascii="Times New Roman" w:eastAsiaTheme="minorHAnsi" w:hAnsi="Times New Roman"/>
          <w:szCs w:val="22"/>
          <w:lang w:eastAsia="en-US"/>
        </w:rPr>
        <w:t xml:space="preserve">weryfikację </w:t>
      </w:r>
      <w:r w:rsidRPr="00E244A4">
        <w:rPr>
          <w:rFonts w:ascii="Times New Roman" w:eastAsiaTheme="minorHAnsi" w:hAnsi="Times New Roman"/>
          <w:szCs w:val="22"/>
          <w:lang w:eastAsia="en-US"/>
        </w:rPr>
        <w:t xml:space="preserve">zgodności </w:t>
      </w:r>
      <w:r w:rsidR="00AB33C8" w:rsidRPr="00E244A4">
        <w:rPr>
          <w:rFonts w:ascii="Times New Roman" w:eastAsiaTheme="minorHAnsi" w:hAnsi="Times New Roman"/>
          <w:szCs w:val="22"/>
          <w:lang w:eastAsia="en-US"/>
        </w:rPr>
        <w:t xml:space="preserve">stanu rzeczywistego </w:t>
      </w:r>
      <w:r w:rsidRPr="00E244A4">
        <w:rPr>
          <w:rFonts w:ascii="Times New Roman" w:eastAsiaTheme="minorHAnsi" w:hAnsi="Times New Roman"/>
          <w:szCs w:val="22"/>
          <w:lang w:eastAsia="en-US"/>
        </w:rPr>
        <w:t>z danymi wprowadzonymi do BDO</w:t>
      </w:r>
      <w:r w:rsidR="00634BDE" w:rsidRPr="00E244A4">
        <w:rPr>
          <w:rFonts w:ascii="Times New Roman" w:eastAsiaTheme="minorHAnsi" w:hAnsi="Times New Roman"/>
          <w:szCs w:val="22"/>
          <w:lang w:eastAsia="en-US"/>
        </w:rPr>
        <w:t>. Podmiot, który realizuje transport</w:t>
      </w:r>
      <w:r w:rsidR="00D03BE4" w:rsidRPr="00E244A4">
        <w:rPr>
          <w:rFonts w:ascii="Times New Roman" w:eastAsiaTheme="minorHAnsi" w:hAnsi="Times New Roman"/>
          <w:szCs w:val="22"/>
          <w:lang w:eastAsia="en-US"/>
        </w:rPr>
        <w:t>,</w:t>
      </w:r>
      <w:r w:rsidR="00634BDE" w:rsidRPr="00E244A4">
        <w:rPr>
          <w:rFonts w:ascii="Times New Roman" w:eastAsiaTheme="minorHAnsi" w:hAnsi="Times New Roman"/>
          <w:szCs w:val="22"/>
          <w:lang w:eastAsia="en-US"/>
        </w:rPr>
        <w:t xml:space="preserve"> za pośrednictwem indywidualnego konta</w:t>
      </w:r>
      <w:r w:rsidR="002C5C38" w:rsidRPr="00E244A4">
        <w:rPr>
          <w:rFonts w:ascii="Times New Roman" w:eastAsiaTheme="minorHAnsi" w:hAnsi="Times New Roman"/>
          <w:szCs w:val="22"/>
          <w:lang w:eastAsia="en-US"/>
        </w:rPr>
        <w:t xml:space="preserve"> w systemie BDO,</w:t>
      </w:r>
      <w:r w:rsidR="00634BDE" w:rsidRPr="00E244A4">
        <w:rPr>
          <w:rFonts w:ascii="Times New Roman" w:eastAsiaTheme="minorHAnsi" w:hAnsi="Times New Roman"/>
          <w:szCs w:val="22"/>
          <w:lang w:eastAsia="en-US"/>
        </w:rPr>
        <w:t xml:space="preserve"> potwierdza zakończenie transportu niezwłocznie po </w:t>
      </w:r>
      <w:r w:rsidR="002C5C38" w:rsidRPr="00E244A4">
        <w:rPr>
          <w:rFonts w:ascii="Times New Roman" w:eastAsiaTheme="minorHAnsi" w:hAnsi="Times New Roman"/>
          <w:szCs w:val="22"/>
          <w:lang w:eastAsia="en-US"/>
        </w:rPr>
        <w:t>wykonaniu tej czynności. Natomiast przejmujący odpady po przekazaniu ładunku</w:t>
      </w:r>
      <w:r w:rsidR="00C47C36">
        <w:rPr>
          <w:rFonts w:ascii="Times New Roman" w:eastAsiaTheme="minorHAnsi" w:hAnsi="Times New Roman"/>
          <w:szCs w:val="22"/>
          <w:lang w:eastAsia="en-US"/>
        </w:rPr>
        <w:t xml:space="preserve"> transportowanych odpadów komunalnych</w:t>
      </w:r>
      <w:r w:rsidRPr="00E244A4">
        <w:rPr>
          <w:rFonts w:ascii="Times New Roman" w:eastAsiaTheme="minorHAnsi" w:hAnsi="Times New Roman"/>
          <w:szCs w:val="22"/>
          <w:lang w:eastAsia="en-US"/>
        </w:rPr>
        <w:t xml:space="preserve"> </w:t>
      </w:r>
      <w:r w:rsidR="002C5C38" w:rsidRPr="00E244A4">
        <w:rPr>
          <w:rFonts w:ascii="Times New Roman" w:eastAsiaTheme="minorHAnsi" w:hAnsi="Times New Roman"/>
          <w:szCs w:val="22"/>
          <w:lang w:eastAsia="en-US"/>
        </w:rPr>
        <w:t>jest</w:t>
      </w:r>
      <w:r w:rsidRPr="00E244A4">
        <w:rPr>
          <w:rFonts w:ascii="Times New Roman" w:eastAsiaTheme="minorHAnsi" w:hAnsi="Times New Roman"/>
          <w:szCs w:val="22"/>
          <w:lang w:eastAsia="en-US"/>
        </w:rPr>
        <w:t xml:space="preserve"> zobowiązany ustawowo do potwierdzenia czynności odbioru odpadów </w:t>
      </w:r>
      <w:r w:rsidR="00E96F76">
        <w:rPr>
          <w:rFonts w:ascii="Times New Roman" w:eastAsiaTheme="minorHAnsi" w:hAnsi="Times New Roman"/>
          <w:szCs w:val="22"/>
          <w:lang w:eastAsia="en-US"/>
        </w:rPr>
        <w:t xml:space="preserve">komunalnych </w:t>
      </w:r>
      <w:r w:rsidRPr="00E244A4">
        <w:rPr>
          <w:rFonts w:ascii="Times New Roman" w:eastAsiaTheme="minorHAnsi" w:hAnsi="Times New Roman"/>
          <w:szCs w:val="22"/>
          <w:lang w:eastAsia="en-US"/>
        </w:rPr>
        <w:t>w</w:t>
      </w:r>
      <w:r w:rsidR="00EC17BB">
        <w:rPr>
          <w:rFonts w:ascii="Times New Roman" w:eastAsiaTheme="minorHAnsi" w:hAnsi="Times New Roman"/>
          <w:szCs w:val="22"/>
          <w:lang w:eastAsia="en-US"/>
        </w:rPr>
        <w:t> </w:t>
      </w:r>
      <w:r w:rsidRPr="00E244A4">
        <w:rPr>
          <w:rFonts w:ascii="Times New Roman" w:eastAsiaTheme="minorHAnsi" w:hAnsi="Times New Roman"/>
          <w:szCs w:val="22"/>
          <w:lang w:eastAsia="en-US"/>
        </w:rPr>
        <w:t>systemie poprzez uzupełnienie wymaganych danych m.in.</w:t>
      </w:r>
      <w:r w:rsidR="00276995" w:rsidRPr="00E244A4">
        <w:rPr>
          <w:rFonts w:ascii="Times New Roman" w:eastAsiaTheme="minorHAnsi" w:hAnsi="Times New Roman"/>
          <w:szCs w:val="22"/>
          <w:lang w:eastAsia="en-US"/>
        </w:rPr>
        <w:t xml:space="preserve"> informacji o masie odpadów komunalnych oraz dacie i godzinie przejęcia.</w:t>
      </w:r>
      <w:r w:rsidRPr="00E244A4">
        <w:rPr>
          <w:rFonts w:ascii="Times New Roman" w:eastAsiaTheme="minorHAnsi" w:hAnsi="Times New Roman"/>
          <w:szCs w:val="22"/>
          <w:lang w:eastAsia="en-US"/>
        </w:rPr>
        <w:t xml:space="preserve"> </w:t>
      </w:r>
      <w:r w:rsidR="00266915" w:rsidRPr="00E244A4">
        <w:rPr>
          <w:rFonts w:ascii="Times New Roman" w:eastAsiaTheme="minorHAnsi" w:hAnsi="Times New Roman"/>
          <w:szCs w:val="22"/>
          <w:lang w:eastAsia="en-US"/>
        </w:rPr>
        <w:t xml:space="preserve"> </w:t>
      </w:r>
      <w:r w:rsidR="00600226">
        <w:rPr>
          <w:rFonts w:ascii="Times New Roman" w:eastAsiaTheme="minorHAnsi" w:hAnsi="Times New Roman"/>
          <w:szCs w:val="22"/>
          <w:lang w:eastAsia="en-US"/>
        </w:rPr>
        <w:t xml:space="preserve">Potwierdzenie odbioru odpadów </w:t>
      </w:r>
      <w:r w:rsidR="00600226">
        <w:rPr>
          <w:rFonts w:ascii="Times New Roman" w:eastAsiaTheme="minorHAnsi" w:hAnsi="Times New Roman"/>
          <w:szCs w:val="22"/>
          <w:lang w:eastAsia="en-US"/>
        </w:rPr>
        <w:lastRenderedPageBreak/>
        <w:t>komunalnych przez przejmującego skutkuje nadaniem formy ostatecznej karcie przekazania odpadów komunalnych.</w:t>
      </w:r>
    </w:p>
    <w:p w14:paraId="1FB200D1" w14:textId="6B27259F" w:rsidR="00760F23" w:rsidRPr="00E244A4" w:rsidRDefault="00760F23" w:rsidP="00AB2CF9">
      <w:pPr>
        <w:pStyle w:val="Styl5"/>
        <w:rPr>
          <w:rFonts w:ascii="Times New Roman" w:hAnsi="Times New Roman"/>
          <w:bCs/>
          <w:color w:val="000000" w:themeColor="text1"/>
        </w:rPr>
      </w:pPr>
    </w:p>
    <w:p w14:paraId="18A64AAE" w14:textId="24F728FF" w:rsidR="00184690" w:rsidRPr="00E244A4" w:rsidRDefault="00AB2CF9" w:rsidP="00980A9A">
      <w:pPr>
        <w:pStyle w:val="Styl2"/>
        <w:numPr>
          <w:ilvl w:val="2"/>
          <w:numId w:val="5"/>
        </w:numPr>
        <w:rPr>
          <w:rFonts w:ascii="Times New Roman" w:hAnsi="Times New Roman"/>
          <w:b w:val="0"/>
          <w:bCs/>
          <w:color w:val="000000" w:themeColor="text1"/>
        </w:rPr>
      </w:pPr>
      <w:bookmarkStart w:id="15" w:name="_Ref511048580"/>
      <w:r w:rsidRPr="00E244A4">
        <w:rPr>
          <w:rFonts w:ascii="Times New Roman" w:hAnsi="Times New Roman"/>
          <w:b w:val="0"/>
          <w:bCs/>
          <w:color w:val="000000" w:themeColor="text1"/>
        </w:rPr>
        <w:t xml:space="preserve"> </w:t>
      </w:r>
      <w:bookmarkStart w:id="16" w:name="_Ref511120410"/>
      <w:r w:rsidR="00184690" w:rsidRPr="00E244A4">
        <w:rPr>
          <w:rFonts w:ascii="Times New Roman" w:hAnsi="Times New Roman"/>
          <w:b w:val="0"/>
          <w:bCs/>
          <w:color w:val="000000" w:themeColor="text1"/>
        </w:rPr>
        <w:t>Moduł Sprawozdawczość</w:t>
      </w:r>
      <w:bookmarkEnd w:id="15"/>
      <w:bookmarkEnd w:id="16"/>
    </w:p>
    <w:p w14:paraId="38EC9448" w14:textId="77777777" w:rsidR="00AB2CF9" w:rsidRPr="00E244A4" w:rsidRDefault="00AB2CF9" w:rsidP="00AB2CF9">
      <w:pPr>
        <w:pStyle w:val="Styl5"/>
        <w:rPr>
          <w:rFonts w:ascii="Times New Roman" w:hAnsi="Times New Roman"/>
          <w:b/>
          <w:bCs/>
          <w:color w:val="000000" w:themeColor="text1"/>
        </w:rPr>
      </w:pPr>
    </w:p>
    <w:p w14:paraId="0AFB1A25" w14:textId="0EF2C189" w:rsidR="00FD214E" w:rsidRPr="00E244A4" w:rsidRDefault="00AB2CF9" w:rsidP="00AB2CF9">
      <w:pPr>
        <w:pStyle w:val="Akapitzlist"/>
        <w:spacing w:line="360" w:lineRule="auto"/>
        <w:ind w:left="708" w:firstLine="709"/>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W ramach modułu Sprawozdawczość systemu BDO realizowana będzie obsługa dwóch typów sprawozdawczości: o produktach, opakowaniach i gospodarowaniu odpadami oraz w</w:t>
      </w:r>
      <w:r w:rsidR="00EC17BB">
        <w:rPr>
          <w:rFonts w:ascii="Times New Roman" w:eastAsiaTheme="minorHAnsi" w:hAnsi="Times New Roman"/>
          <w:szCs w:val="22"/>
          <w:lang w:eastAsia="en-US"/>
        </w:rPr>
        <w:t> </w:t>
      </w:r>
      <w:r w:rsidRPr="00E244A4">
        <w:rPr>
          <w:rFonts w:ascii="Times New Roman" w:eastAsiaTheme="minorHAnsi" w:hAnsi="Times New Roman"/>
          <w:szCs w:val="22"/>
          <w:lang w:eastAsia="en-US"/>
        </w:rPr>
        <w:t>zakresie odpadów komunalnych.</w:t>
      </w:r>
    </w:p>
    <w:p w14:paraId="10404930" w14:textId="00407CEA" w:rsidR="00184690" w:rsidRPr="00E244A4" w:rsidRDefault="00B23FD7" w:rsidP="00980A9A">
      <w:pPr>
        <w:pStyle w:val="Styl2"/>
        <w:numPr>
          <w:ilvl w:val="3"/>
          <w:numId w:val="5"/>
        </w:numPr>
        <w:rPr>
          <w:rFonts w:ascii="Times New Roman" w:hAnsi="Times New Roman"/>
          <w:b w:val="0"/>
          <w:bCs/>
          <w:color w:val="000000" w:themeColor="text1"/>
        </w:rPr>
      </w:pPr>
      <w:r w:rsidRPr="00E244A4">
        <w:rPr>
          <w:rFonts w:ascii="Times New Roman" w:hAnsi="Times New Roman"/>
          <w:b w:val="0"/>
          <w:bCs/>
          <w:color w:val="000000" w:themeColor="text1"/>
        </w:rPr>
        <w:t>Sprawozdawczość o produktach, opakowaniach oraz gospodarowaniu</w:t>
      </w:r>
      <w:r w:rsidR="00184690" w:rsidRPr="00E244A4">
        <w:rPr>
          <w:rFonts w:ascii="Times New Roman" w:hAnsi="Times New Roman"/>
          <w:b w:val="0"/>
          <w:bCs/>
          <w:color w:val="000000" w:themeColor="text1"/>
        </w:rPr>
        <w:t xml:space="preserve"> odpadami </w:t>
      </w:r>
    </w:p>
    <w:p w14:paraId="4504BF1A" w14:textId="77777777" w:rsidR="00AB2CF9" w:rsidRPr="00E244A4" w:rsidRDefault="00AB2CF9" w:rsidP="00AB2CF9">
      <w:pPr>
        <w:pStyle w:val="Styl2"/>
        <w:numPr>
          <w:ilvl w:val="0"/>
          <w:numId w:val="0"/>
        </w:numPr>
        <w:spacing w:before="0" w:line="240" w:lineRule="auto"/>
        <w:ind w:left="1728"/>
        <w:rPr>
          <w:rFonts w:ascii="Times New Roman" w:hAnsi="Times New Roman"/>
          <w:b w:val="0"/>
          <w:bCs/>
          <w:color w:val="000000" w:themeColor="text1"/>
        </w:rPr>
      </w:pPr>
    </w:p>
    <w:p w14:paraId="0D44772E" w14:textId="77777777" w:rsidR="00184690" w:rsidRPr="00E244A4" w:rsidRDefault="00184690" w:rsidP="00AB2CF9">
      <w:pPr>
        <w:pStyle w:val="Akapitzlist"/>
        <w:spacing w:line="360" w:lineRule="auto"/>
        <w:ind w:left="1080" w:firstLine="708"/>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W ramach sprawozdawczości w zakresie produktów, opakowań oraz gospodarki odpadami można wyróżnić:</w:t>
      </w:r>
    </w:p>
    <w:p w14:paraId="169CD0CB" w14:textId="36D2816C" w:rsidR="00184690" w:rsidRPr="00E244A4" w:rsidRDefault="00AB2CF9" w:rsidP="00AB2CF9">
      <w:pPr>
        <w:spacing w:line="360" w:lineRule="auto"/>
        <w:ind w:left="1080"/>
        <w:rPr>
          <w:rFonts w:ascii="Times New Roman" w:eastAsiaTheme="minorHAnsi" w:hAnsi="Times New Roman"/>
          <w:szCs w:val="22"/>
          <w:lang w:eastAsia="en-US"/>
        </w:rPr>
      </w:pPr>
      <w:r w:rsidRPr="00E244A4">
        <w:rPr>
          <w:rFonts w:ascii="Times New Roman" w:eastAsiaTheme="minorHAnsi" w:hAnsi="Times New Roman"/>
          <w:szCs w:val="22"/>
          <w:lang w:eastAsia="en-US"/>
        </w:rPr>
        <w:t>a)</w:t>
      </w:r>
      <w:r w:rsidR="00184690" w:rsidRPr="00E244A4">
        <w:rPr>
          <w:rFonts w:ascii="Times New Roman" w:eastAsiaTheme="minorHAnsi" w:hAnsi="Times New Roman"/>
          <w:szCs w:val="22"/>
          <w:lang w:eastAsia="en-US"/>
        </w:rPr>
        <w:t xml:space="preserve"> sprawozdania roczne o produktach, opakowaniach i o gospodarowaniu odpadami</w:t>
      </w:r>
      <w:r w:rsidR="00EF3231">
        <w:rPr>
          <w:rFonts w:ascii="Times New Roman" w:eastAsiaTheme="minorHAnsi" w:hAnsi="Times New Roman"/>
          <w:szCs w:val="22"/>
          <w:lang w:eastAsia="en-US"/>
        </w:rPr>
        <w:t>,</w:t>
      </w:r>
      <w:r w:rsidR="00184690" w:rsidRPr="00E244A4">
        <w:rPr>
          <w:rFonts w:ascii="Times New Roman" w:eastAsiaTheme="minorHAnsi" w:hAnsi="Times New Roman"/>
          <w:szCs w:val="22"/>
          <w:lang w:eastAsia="en-US"/>
        </w:rPr>
        <w:t xml:space="preserve"> do których sporządzania zobowiązane są podmioty wyszczególnione w art. 73 ust.1</w:t>
      </w:r>
      <w:r w:rsidR="00E96F76">
        <w:rPr>
          <w:rFonts w:ascii="Times New Roman" w:eastAsiaTheme="minorHAnsi" w:hAnsi="Times New Roman"/>
          <w:szCs w:val="22"/>
          <w:lang w:eastAsia="en-US"/>
        </w:rPr>
        <w:t>,</w:t>
      </w:r>
      <w:r w:rsidR="00184690" w:rsidRPr="00E244A4">
        <w:rPr>
          <w:rFonts w:ascii="Times New Roman" w:eastAsiaTheme="minorHAnsi" w:hAnsi="Times New Roman"/>
          <w:szCs w:val="22"/>
          <w:lang w:eastAsia="en-US"/>
        </w:rPr>
        <w:t xml:space="preserve"> art. 74 ust.1 , 1a, 1b</w:t>
      </w:r>
      <w:r w:rsidR="00E96F76">
        <w:rPr>
          <w:rFonts w:ascii="Times New Roman" w:eastAsiaTheme="minorHAnsi" w:hAnsi="Times New Roman"/>
          <w:szCs w:val="22"/>
          <w:lang w:eastAsia="en-US"/>
        </w:rPr>
        <w:t xml:space="preserve"> oraz 74a</w:t>
      </w:r>
      <w:r w:rsidR="00184690" w:rsidRPr="00E244A4">
        <w:rPr>
          <w:rFonts w:ascii="Times New Roman" w:eastAsiaTheme="minorHAnsi" w:hAnsi="Times New Roman"/>
          <w:szCs w:val="22"/>
          <w:lang w:eastAsia="en-US"/>
        </w:rPr>
        <w:t xml:space="preserve"> Ustawy,</w:t>
      </w:r>
    </w:p>
    <w:p w14:paraId="63E33207" w14:textId="32AD20DD" w:rsidR="00184690" w:rsidRPr="00E244A4" w:rsidRDefault="00AB2CF9" w:rsidP="00AB2CF9">
      <w:pPr>
        <w:pStyle w:val="Akapitzlist"/>
        <w:spacing w:line="360" w:lineRule="auto"/>
        <w:ind w:left="1080"/>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 xml:space="preserve">b) </w:t>
      </w:r>
      <w:r w:rsidR="00184690" w:rsidRPr="00E244A4">
        <w:rPr>
          <w:rFonts w:ascii="Times New Roman" w:eastAsiaTheme="minorHAnsi" w:hAnsi="Times New Roman"/>
          <w:szCs w:val="22"/>
          <w:lang w:eastAsia="en-US"/>
        </w:rPr>
        <w:t>sprawozdania roczne o wytwarzanych odpadach i o gospo</w:t>
      </w:r>
      <w:r w:rsidR="00FD0B3E" w:rsidRPr="00E244A4">
        <w:rPr>
          <w:rFonts w:ascii="Times New Roman" w:eastAsiaTheme="minorHAnsi" w:hAnsi="Times New Roman"/>
          <w:szCs w:val="22"/>
          <w:lang w:eastAsia="en-US"/>
        </w:rPr>
        <w:t>darowaniu odpadami</w:t>
      </w:r>
      <w:r w:rsidR="00EF3231">
        <w:rPr>
          <w:rFonts w:ascii="Times New Roman" w:eastAsiaTheme="minorHAnsi" w:hAnsi="Times New Roman"/>
          <w:szCs w:val="22"/>
          <w:lang w:eastAsia="en-US"/>
        </w:rPr>
        <w:t>,</w:t>
      </w:r>
      <w:r w:rsidR="00FD0B3E" w:rsidRPr="00E244A4">
        <w:rPr>
          <w:rFonts w:ascii="Times New Roman" w:eastAsiaTheme="minorHAnsi" w:hAnsi="Times New Roman"/>
          <w:szCs w:val="22"/>
          <w:lang w:eastAsia="en-US"/>
        </w:rPr>
        <w:t xml:space="preserve"> do których składania</w:t>
      </w:r>
      <w:r w:rsidR="00184690" w:rsidRPr="00E244A4">
        <w:rPr>
          <w:rFonts w:ascii="Times New Roman" w:eastAsiaTheme="minorHAnsi" w:hAnsi="Times New Roman"/>
          <w:szCs w:val="22"/>
          <w:lang w:eastAsia="en-US"/>
        </w:rPr>
        <w:t xml:space="preserve"> zobowiązane są podmioty określone w art.</w:t>
      </w:r>
      <w:r w:rsidR="00635016" w:rsidRPr="00E244A4">
        <w:rPr>
          <w:rFonts w:ascii="Times New Roman" w:eastAsiaTheme="minorHAnsi" w:hAnsi="Times New Roman"/>
          <w:szCs w:val="22"/>
          <w:lang w:eastAsia="en-US"/>
        </w:rPr>
        <w:t xml:space="preserve"> 75 ust. 1 Ustawy.</w:t>
      </w:r>
    </w:p>
    <w:p w14:paraId="0A178AEA" w14:textId="101A8E9F" w:rsidR="00D71EC8" w:rsidRPr="00E244A4" w:rsidRDefault="00271939" w:rsidP="00AB2CF9">
      <w:pPr>
        <w:pStyle w:val="Akapitzlist"/>
        <w:spacing w:line="360" w:lineRule="auto"/>
        <w:ind w:left="1080" w:firstLine="708"/>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 xml:space="preserve">Wskazane sprawozdania </w:t>
      </w:r>
      <w:r w:rsidR="00635016" w:rsidRPr="00E244A4">
        <w:rPr>
          <w:rFonts w:ascii="Times New Roman" w:eastAsiaTheme="minorHAnsi" w:hAnsi="Times New Roman"/>
          <w:szCs w:val="22"/>
          <w:lang w:eastAsia="en-US"/>
        </w:rPr>
        <w:t xml:space="preserve">podmioty </w:t>
      </w:r>
      <w:r w:rsidR="00FD0B3E" w:rsidRPr="00E244A4">
        <w:rPr>
          <w:rFonts w:ascii="Times New Roman" w:eastAsiaTheme="minorHAnsi" w:hAnsi="Times New Roman"/>
          <w:szCs w:val="22"/>
          <w:lang w:eastAsia="en-US"/>
        </w:rPr>
        <w:t>będą sporządzać</w:t>
      </w:r>
      <w:r w:rsidR="00635016" w:rsidRPr="00E244A4">
        <w:rPr>
          <w:rFonts w:ascii="Times New Roman" w:eastAsiaTheme="minorHAnsi" w:hAnsi="Times New Roman"/>
          <w:szCs w:val="22"/>
          <w:lang w:eastAsia="en-US"/>
        </w:rPr>
        <w:t xml:space="preserve"> w systemie BDO do 15 marca za poprzedni rok kalendarzowy, za wyjątkiem sytuacji trwałego zaprzestania wykonywania działalności, kiedy to obowiązek sprawozdawczy powstaje w terminie 7 dni od dnia zaprzestania prowadzenia działalności. </w:t>
      </w:r>
      <w:r w:rsidRPr="00E244A4">
        <w:rPr>
          <w:rFonts w:ascii="Times New Roman" w:eastAsiaTheme="minorHAnsi" w:hAnsi="Times New Roman"/>
          <w:szCs w:val="22"/>
          <w:lang w:eastAsia="en-US"/>
        </w:rPr>
        <w:t>Sprawozdania opracowywane będą na udostępnionych w systemie formularzach w zakresie informacji odpowiednich dla danego typu prowadzonej przez podmiot działalności. Podmiot będzie wprowadzał, edytował i</w:t>
      </w:r>
      <w:r w:rsidR="00EC17BB">
        <w:rPr>
          <w:rFonts w:ascii="Times New Roman" w:eastAsiaTheme="minorHAnsi" w:hAnsi="Times New Roman"/>
          <w:szCs w:val="22"/>
          <w:lang w:eastAsia="en-US"/>
        </w:rPr>
        <w:t> </w:t>
      </w:r>
      <w:r w:rsidR="000640C0" w:rsidRPr="00E244A4">
        <w:rPr>
          <w:rFonts w:ascii="Times New Roman" w:eastAsiaTheme="minorHAnsi" w:hAnsi="Times New Roman"/>
          <w:szCs w:val="22"/>
          <w:lang w:eastAsia="en-US"/>
        </w:rPr>
        <w:t>uwierzytelniał</w:t>
      </w:r>
      <w:r w:rsidRPr="00E244A4">
        <w:rPr>
          <w:rFonts w:ascii="Times New Roman" w:eastAsiaTheme="minorHAnsi" w:hAnsi="Times New Roman"/>
          <w:szCs w:val="22"/>
          <w:lang w:eastAsia="en-US"/>
        </w:rPr>
        <w:t xml:space="preserve"> dane na formularzach sprawozdawczych w BDO za pośrednictwem indywidualnego konta, które otrzyma w momencie wpisu do Rejestru. </w:t>
      </w:r>
      <w:r w:rsidR="00D71EC8" w:rsidRPr="00E244A4">
        <w:rPr>
          <w:rFonts w:ascii="Times New Roman" w:eastAsiaTheme="minorHAnsi" w:hAnsi="Times New Roman"/>
          <w:szCs w:val="22"/>
          <w:lang w:eastAsia="en-US"/>
        </w:rPr>
        <w:t xml:space="preserve">Sprawozdania za pośrednictwem BDO będą składane do marszałka województwa zgodnie z właściwością określoną w art. 76 ust. 1. </w:t>
      </w:r>
      <w:r w:rsidR="00B23FD7" w:rsidRPr="00E244A4">
        <w:rPr>
          <w:rFonts w:ascii="Times New Roman" w:eastAsiaTheme="minorHAnsi" w:hAnsi="Times New Roman"/>
          <w:szCs w:val="22"/>
          <w:lang w:eastAsia="en-US"/>
        </w:rPr>
        <w:t>Złożenie sprawozdania za pośrednictwem systemu BDO zostanie potwierdzone urzędowym poświadczeniem odbioru.</w:t>
      </w:r>
    </w:p>
    <w:p w14:paraId="5BB92ECD" w14:textId="4900BCC9" w:rsidR="00635016" w:rsidRPr="00E244A4" w:rsidRDefault="00D71EC8" w:rsidP="00AB2CF9">
      <w:pPr>
        <w:pStyle w:val="Akapitzlist"/>
        <w:spacing w:line="360" w:lineRule="auto"/>
        <w:ind w:left="1080" w:firstLine="708"/>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Zależ</w:t>
      </w:r>
      <w:r w:rsidR="00E96F76">
        <w:rPr>
          <w:rFonts w:ascii="Times New Roman" w:eastAsiaTheme="minorHAnsi" w:hAnsi="Times New Roman"/>
          <w:szCs w:val="22"/>
          <w:lang w:eastAsia="en-US"/>
        </w:rPr>
        <w:t>nie od zakresu sprawozdawczego m</w:t>
      </w:r>
      <w:r w:rsidRPr="00E244A4">
        <w:rPr>
          <w:rFonts w:ascii="Times New Roman" w:eastAsiaTheme="minorHAnsi" w:hAnsi="Times New Roman"/>
          <w:szCs w:val="22"/>
          <w:lang w:eastAsia="en-US"/>
        </w:rPr>
        <w:t xml:space="preserve">arszałek województwa ma dwa terminy na weryfikację sprawozdań. W przypadku sprawozdań </w:t>
      </w:r>
      <w:r w:rsidR="002E77F2" w:rsidRPr="00E244A4">
        <w:rPr>
          <w:rFonts w:ascii="Times New Roman" w:eastAsiaTheme="minorHAnsi" w:hAnsi="Times New Roman"/>
          <w:szCs w:val="22"/>
          <w:lang w:eastAsia="en-US"/>
        </w:rPr>
        <w:t xml:space="preserve">dotyczących działalności prowadzonej w zakresie </w:t>
      </w:r>
      <w:r w:rsidRPr="00E244A4">
        <w:rPr>
          <w:rFonts w:ascii="Times New Roman" w:eastAsiaTheme="minorHAnsi" w:hAnsi="Times New Roman"/>
          <w:szCs w:val="22"/>
          <w:lang w:eastAsia="en-US"/>
        </w:rPr>
        <w:t>baterii i akumulatorów oraz zużytych baterii i akumulatorów</w:t>
      </w:r>
      <w:r w:rsidR="009742BE" w:rsidRPr="00E244A4">
        <w:rPr>
          <w:rFonts w:ascii="Times New Roman" w:eastAsiaTheme="minorHAnsi" w:hAnsi="Times New Roman"/>
          <w:szCs w:val="22"/>
          <w:lang w:eastAsia="en-US"/>
        </w:rPr>
        <w:t xml:space="preserve"> </w:t>
      </w:r>
      <w:r w:rsidR="005C1F7C" w:rsidRPr="00E244A4">
        <w:rPr>
          <w:rFonts w:ascii="Times New Roman" w:eastAsiaTheme="minorHAnsi" w:hAnsi="Times New Roman"/>
          <w:szCs w:val="22"/>
          <w:lang w:eastAsia="en-US"/>
        </w:rPr>
        <w:t>weryfikacja urzędu marszałkowskiego powinna się odbyć do 15 kwietnia, natomiast w</w:t>
      </w:r>
      <w:r w:rsidR="00EC17BB">
        <w:rPr>
          <w:rFonts w:ascii="Times New Roman" w:eastAsiaTheme="minorHAnsi" w:hAnsi="Times New Roman"/>
          <w:szCs w:val="22"/>
          <w:lang w:eastAsia="en-US"/>
        </w:rPr>
        <w:t> </w:t>
      </w:r>
      <w:r w:rsidR="005C1F7C" w:rsidRPr="00E244A4">
        <w:rPr>
          <w:rFonts w:ascii="Times New Roman" w:eastAsiaTheme="minorHAnsi" w:hAnsi="Times New Roman"/>
          <w:szCs w:val="22"/>
          <w:lang w:eastAsia="en-US"/>
        </w:rPr>
        <w:t>przypadku pozostałych typów sprawozdań do 30 września. Negatywna weryfikacja sprawozdania skutkuje wezwaniem p</w:t>
      </w:r>
      <w:r w:rsidR="002E77F2" w:rsidRPr="00E244A4">
        <w:rPr>
          <w:rFonts w:ascii="Times New Roman" w:eastAsiaTheme="minorHAnsi" w:hAnsi="Times New Roman"/>
          <w:szCs w:val="22"/>
          <w:lang w:eastAsia="en-US"/>
        </w:rPr>
        <w:t xml:space="preserve">odmiotu do korekty sprawozdania. Wezwanie do korekty pracownik </w:t>
      </w:r>
      <w:r w:rsidR="00E96F76">
        <w:rPr>
          <w:rFonts w:ascii="Times New Roman" w:eastAsiaTheme="minorHAnsi" w:hAnsi="Times New Roman"/>
          <w:szCs w:val="22"/>
          <w:lang w:eastAsia="en-US"/>
        </w:rPr>
        <w:t>UM</w:t>
      </w:r>
      <w:r w:rsidR="002E77F2" w:rsidRPr="00E244A4">
        <w:rPr>
          <w:rFonts w:ascii="Times New Roman" w:eastAsiaTheme="minorHAnsi" w:hAnsi="Times New Roman"/>
          <w:szCs w:val="22"/>
          <w:lang w:eastAsia="en-US"/>
        </w:rPr>
        <w:t xml:space="preserve"> generuje z systemu BDO</w:t>
      </w:r>
      <w:r w:rsidR="0004369D" w:rsidRPr="00E244A4">
        <w:rPr>
          <w:rFonts w:ascii="Times New Roman" w:eastAsiaTheme="minorHAnsi" w:hAnsi="Times New Roman"/>
          <w:szCs w:val="22"/>
          <w:lang w:eastAsia="en-US"/>
        </w:rPr>
        <w:t xml:space="preserve"> w formie pisemnej</w:t>
      </w:r>
      <w:r w:rsidR="00E96F76">
        <w:rPr>
          <w:rFonts w:ascii="Times New Roman" w:eastAsiaTheme="minorHAnsi" w:hAnsi="Times New Roman"/>
          <w:szCs w:val="22"/>
          <w:lang w:eastAsia="en-US"/>
        </w:rPr>
        <w:t>.</w:t>
      </w:r>
      <w:r w:rsidR="000640C0" w:rsidRPr="00E244A4">
        <w:rPr>
          <w:rFonts w:ascii="Times New Roman" w:eastAsiaTheme="minorHAnsi" w:hAnsi="Times New Roman"/>
          <w:szCs w:val="22"/>
          <w:lang w:eastAsia="en-US"/>
        </w:rPr>
        <w:t xml:space="preserve"> </w:t>
      </w:r>
      <w:r w:rsidR="00E96F76">
        <w:rPr>
          <w:rFonts w:ascii="Times New Roman" w:eastAsiaTheme="minorHAnsi" w:hAnsi="Times New Roman"/>
          <w:szCs w:val="22"/>
          <w:lang w:eastAsia="en-US"/>
        </w:rPr>
        <w:t>K</w:t>
      </w:r>
      <w:r w:rsidR="0004369D" w:rsidRPr="00E244A4">
        <w:rPr>
          <w:rFonts w:ascii="Times New Roman" w:eastAsiaTheme="minorHAnsi" w:hAnsi="Times New Roman"/>
          <w:szCs w:val="22"/>
          <w:lang w:eastAsia="en-US"/>
        </w:rPr>
        <w:t>omunikacja w</w:t>
      </w:r>
      <w:r w:rsidR="002B2DFC">
        <w:rPr>
          <w:rFonts w:ascii="Times New Roman" w:eastAsiaTheme="minorHAnsi" w:hAnsi="Times New Roman"/>
          <w:szCs w:val="22"/>
          <w:lang w:eastAsia="en-US"/>
        </w:rPr>
        <w:t> </w:t>
      </w:r>
      <w:r w:rsidR="0004369D" w:rsidRPr="00E244A4">
        <w:rPr>
          <w:rFonts w:ascii="Times New Roman" w:eastAsiaTheme="minorHAnsi" w:hAnsi="Times New Roman"/>
          <w:szCs w:val="22"/>
          <w:lang w:eastAsia="en-US"/>
        </w:rPr>
        <w:t>sprawie korekty odbywa się drogą elektroniczna przy wykorzystaniu konta w systemie.</w:t>
      </w:r>
      <w:r w:rsidR="002E77F2" w:rsidRPr="00E244A4">
        <w:rPr>
          <w:rFonts w:ascii="Times New Roman" w:eastAsiaTheme="minorHAnsi" w:hAnsi="Times New Roman"/>
          <w:szCs w:val="22"/>
          <w:lang w:eastAsia="en-US"/>
        </w:rPr>
        <w:t xml:space="preserve"> </w:t>
      </w:r>
      <w:r w:rsidR="002E77F2" w:rsidRPr="00E244A4">
        <w:rPr>
          <w:rFonts w:ascii="Times New Roman" w:eastAsiaTheme="minorHAnsi" w:hAnsi="Times New Roman"/>
          <w:szCs w:val="22"/>
          <w:lang w:eastAsia="en-US"/>
        </w:rPr>
        <w:lastRenderedPageBreak/>
        <w:t xml:space="preserve">Podmiot musi sporządzić korektę sprawozdania za pośrednictwem BDO w terminie wskazanym przez UM na wezwaniu.  </w:t>
      </w:r>
    </w:p>
    <w:p w14:paraId="49A410C2" w14:textId="08251DC4" w:rsidR="00B23FD7" w:rsidRPr="00E244A4" w:rsidRDefault="00B23FD7" w:rsidP="00AB2CF9">
      <w:pPr>
        <w:pStyle w:val="Akapitzlist"/>
        <w:spacing w:line="360" w:lineRule="auto"/>
        <w:ind w:left="1080" w:firstLine="708"/>
        <w:contextualSpacing w:val="0"/>
        <w:rPr>
          <w:rFonts w:eastAsiaTheme="minorHAnsi"/>
          <w:szCs w:val="22"/>
          <w:lang w:eastAsia="en-US"/>
        </w:rPr>
      </w:pPr>
      <w:r w:rsidRPr="00E244A4">
        <w:rPr>
          <w:rFonts w:ascii="Times New Roman" w:eastAsiaTheme="minorHAnsi" w:hAnsi="Times New Roman"/>
          <w:szCs w:val="22"/>
          <w:lang w:eastAsia="en-US"/>
        </w:rPr>
        <w:t xml:space="preserve">Po pozytywnej weryfikacji sprawozdania lub korekty sprawozdania przez </w:t>
      </w:r>
      <w:r w:rsidR="00E96F76">
        <w:rPr>
          <w:rFonts w:ascii="Times New Roman" w:eastAsiaTheme="minorHAnsi" w:hAnsi="Times New Roman"/>
          <w:szCs w:val="22"/>
          <w:lang w:eastAsia="en-US"/>
        </w:rPr>
        <w:t xml:space="preserve">UM </w:t>
      </w:r>
      <w:r w:rsidRPr="00E244A4">
        <w:rPr>
          <w:rFonts w:ascii="Times New Roman" w:eastAsiaTheme="minorHAnsi" w:hAnsi="Times New Roman"/>
          <w:szCs w:val="22"/>
          <w:lang w:eastAsia="en-US"/>
        </w:rPr>
        <w:t xml:space="preserve">dokument będzie otrzymywał formę ostateczną.  </w:t>
      </w:r>
    </w:p>
    <w:p w14:paraId="1B950E67" w14:textId="41270C91" w:rsidR="004672DC" w:rsidRPr="00E244A4" w:rsidRDefault="004672DC" w:rsidP="00AB2CF9">
      <w:pPr>
        <w:pStyle w:val="Akapitzlist"/>
        <w:spacing w:line="360" w:lineRule="auto"/>
        <w:ind w:left="1080" w:firstLine="708"/>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W zakresie wskazanych typów sprawozdawczości niezbędne jest zapewnienie możliwości generowania z BDO raportów o poziomie wykonywania obowiązków sprawozdawczych. Funkcjonalność generowania raportów</w:t>
      </w:r>
      <w:r w:rsidR="007B65E3" w:rsidRPr="00E244A4">
        <w:rPr>
          <w:rFonts w:ascii="Times New Roman" w:eastAsiaTheme="minorHAnsi" w:hAnsi="Times New Roman"/>
          <w:szCs w:val="22"/>
          <w:lang w:eastAsia="en-US"/>
        </w:rPr>
        <w:t xml:space="preserve"> z systemu</w:t>
      </w:r>
      <w:r w:rsidRPr="00E244A4">
        <w:rPr>
          <w:rFonts w:ascii="Times New Roman" w:eastAsiaTheme="minorHAnsi" w:hAnsi="Times New Roman"/>
          <w:szCs w:val="22"/>
          <w:lang w:eastAsia="en-US"/>
        </w:rPr>
        <w:t xml:space="preserve"> o podmiotach, które nie wykonały obowiązku sprawozdawczego będzie pomo</w:t>
      </w:r>
      <w:r w:rsidR="00EC17BB">
        <w:rPr>
          <w:rFonts w:ascii="Times New Roman" w:eastAsiaTheme="minorHAnsi" w:hAnsi="Times New Roman"/>
          <w:szCs w:val="22"/>
          <w:lang w:eastAsia="en-US"/>
        </w:rPr>
        <w:t xml:space="preserve">cnym narzędziem dla organów takich jak </w:t>
      </w:r>
      <w:r w:rsidRPr="00E244A4">
        <w:rPr>
          <w:rFonts w:ascii="Times New Roman" w:eastAsiaTheme="minorHAnsi" w:hAnsi="Times New Roman"/>
          <w:szCs w:val="22"/>
          <w:lang w:eastAsia="en-US"/>
        </w:rPr>
        <w:t>WIOŚ</w:t>
      </w:r>
      <w:r w:rsidR="007B65E3" w:rsidRPr="00E244A4">
        <w:rPr>
          <w:rFonts w:ascii="Times New Roman" w:eastAsiaTheme="minorHAnsi" w:hAnsi="Times New Roman"/>
          <w:szCs w:val="22"/>
          <w:lang w:eastAsia="en-US"/>
        </w:rPr>
        <w:t xml:space="preserve"> w procesie wymierzania kary grzywny</w:t>
      </w:r>
      <w:r w:rsidRPr="00E244A4">
        <w:rPr>
          <w:rFonts w:ascii="Times New Roman" w:eastAsiaTheme="minorHAnsi" w:hAnsi="Times New Roman"/>
          <w:szCs w:val="22"/>
          <w:lang w:eastAsia="en-US"/>
        </w:rPr>
        <w:t>.</w:t>
      </w:r>
    </w:p>
    <w:p w14:paraId="17267268" w14:textId="3B6EF221" w:rsidR="00DD32A8" w:rsidRPr="00E244A4" w:rsidRDefault="00866D57" w:rsidP="00866D57">
      <w:pPr>
        <w:pStyle w:val="Styl4"/>
        <w:numPr>
          <w:ilvl w:val="0"/>
          <w:numId w:val="0"/>
        </w:numPr>
        <w:spacing w:before="0"/>
        <w:ind w:left="284"/>
        <w:jc w:val="left"/>
        <w:rPr>
          <w:rStyle w:val="Brak"/>
          <w:rFonts w:ascii="Times New Roman" w:hAnsi="Times New Roman" w:cs="Times New Roman"/>
          <w:color w:val="000000" w:themeColor="text1"/>
        </w:rPr>
      </w:pPr>
      <w:r w:rsidRPr="00E244A4">
        <w:rPr>
          <w:rFonts w:ascii="Times New Roman" w:hAnsi="Times New Roman" w:cs="Times New Roman"/>
          <w:noProof/>
          <w:color w:val="000000" w:themeColor="text1"/>
          <w:lang w:eastAsia="pl-PL"/>
        </w:rPr>
        <w:drawing>
          <wp:inline distT="0" distB="0" distL="0" distR="0" wp14:anchorId="25EF0026" wp14:editId="51F0703E">
            <wp:extent cx="5760720" cy="311086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R1.png"/>
                    <pic:cNvPicPr/>
                  </pic:nvPicPr>
                  <pic:blipFill>
                    <a:blip r:embed="rId12">
                      <a:extLst>
                        <a:ext uri="{28A0092B-C50C-407E-A947-70E740481C1C}">
                          <a14:useLocalDpi xmlns:a14="http://schemas.microsoft.com/office/drawing/2010/main" val="0"/>
                        </a:ext>
                      </a:extLst>
                    </a:blip>
                    <a:stretch>
                      <a:fillRect/>
                    </a:stretch>
                  </pic:blipFill>
                  <pic:spPr>
                    <a:xfrm>
                      <a:off x="0" y="0"/>
                      <a:ext cx="5760720" cy="3110865"/>
                    </a:xfrm>
                    <a:prstGeom prst="rect">
                      <a:avLst/>
                    </a:prstGeom>
                  </pic:spPr>
                </pic:pic>
              </a:graphicData>
            </a:graphic>
          </wp:inline>
        </w:drawing>
      </w:r>
    </w:p>
    <w:p w14:paraId="17D7208C" w14:textId="77777777" w:rsidR="00866D57" w:rsidRPr="00E244A4" w:rsidRDefault="00866D57" w:rsidP="00866D57">
      <w:pPr>
        <w:pStyle w:val="Styl5"/>
        <w:rPr>
          <w:rFonts w:ascii="Times New Roman" w:hAnsi="Times New Roman"/>
          <w:bCs/>
          <w:color w:val="000000" w:themeColor="text1"/>
        </w:rPr>
      </w:pPr>
    </w:p>
    <w:p w14:paraId="330866FD" w14:textId="19977266" w:rsidR="00866D57" w:rsidRPr="00E244A4" w:rsidRDefault="00866D57" w:rsidP="00866D57">
      <w:pPr>
        <w:pStyle w:val="Styl5"/>
        <w:ind w:left="0"/>
        <w:jc w:val="center"/>
        <w:rPr>
          <w:rFonts w:ascii="Times New Roman" w:hAnsi="Times New Roman"/>
          <w:bCs/>
          <w:color w:val="000000" w:themeColor="text1"/>
        </w:rPr>
      </w:pPr>
      <w:r w:rsidRPr="00E244A4">
        <w:rPr>
          <w:rStyle w:val="Brak"/>
          <w:rFonts w:ascii="Times New Roman" w:hAnsi="Times New Roman"/>
          <w:i/>
        </w:rPr>
        <w:t>Diagram 3. Proces biznesowy obsługi sprawozdawczości w zakresie produktów, opakowań oraz gospodarki odpadami</w:t>
      </w:r>
    </w:p>
    <w:p w14:paraId="2A4BB59B" w14:textId="77777777" w:rsidR="00866D57" w:rsidRPr="00E244A4" w:rsidRDefault="00866D57" w:rsidP="00866D57">
      <w:pPr>
        <w:pStyle w:val="Styl4"/>
        <w:numPr>
          <w:ilvl w:val="0"/>
          <w:numId w:val="0"/>
        </w:numPr>
        <w:spacing w:before="0"/>
        <w:ind w:left="284"/>
        <w:jc w:val="left"/>
        <w:rPr>
          <w:rStyle w:val="Brak"/>
          <w:rFonts w:ascii="Times New Roman" w:hAnsi="Times New Roman" w:cs="Times New Roman"/>
          <w:color w:val="000000" w:themeColor="text1"/>
        </w:rPr>
      </w:pPr>
    </w:p>
    <w:p w14:paraId="2D60DA80" w14:textId="2C61A43E" w:rsidR="00DD32A8" w:rsidRPr="00E244A4" w:rsidRDefault="00DD32A8" w:rsidP="00980A9A">
      <w:pPr>
        <w:pStyle w:val="Styl2"/>
        <w:numPr>
          <w:ilvl w:val="3"/>
          <w:numId w:val="5"/>
        </w:numPr>
        <w:rPr>
          <w:rFonts w:ascii="Times New Roman" w:hAnsi="Times New Roman"/>
          <w:b w:val="0"/>
          <w:bCs/>
          <w:color w:val="000000" w:themeColor="text1"/>
        </w:rPr>
      </w:pPr>
      <w:r w:rsidRPr="00E244A4">
        <w:rPr>
          <w:rFonts w:ascii="Times New Roman" w:hAnsi="Times New Roman"/>
          <w:b w:val="0"/>
          <w:bCs/>
          <w:color w:val="000000" w:themeColor="text1"/>
        </w:rPr>
        <w:t>Sprawozdawczość w zakresie odpadów komunalnych</w:t>
      </w:r>
    </w:p>
    <w:p w14:paraId="5F1B2AC2" w14:textId="77777777" w:rsidR="007109AD" w:rsidRDefault="007109AD" w:rsidP="007109AD">
      <w:pPr>
        <w:pStyle w:val="Akapitzlist"/>
        <w:ind w:left="1077" w:firstLine="709"/>
        <w:contextualSpacing w:val="0"/>
        <w:rPr>
          <w:rFonts w:ascii="Times New Roman" w:eastAsiaTheme="minorHAnsi" w:hAnsi="Times New Roman"/>
          <w:szCs w:val="22"/>
          <w:lang w:eastAsia="en-US"/>
        </w:rPr>
      </w:pPr>
    </w:p>
    <w:p w14:paraId="1757F101" w14:textId="3D7E7D4F" w:rsidR="00285406" w:rsidRPr="00E244A4" w:rsidRDefault="002B4E18" w:rsidP="00AB2CF9">
      <w:pPr>
        <w:pStyle w:val="Akapitzlist"/>
        <w:spacing w:line="360" w:lineRule="auto"/>
        <w:ind w:left="1080" w:firstLine="708"/>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Zgodnie z przepisami ustawy</w:t>
      </w:r>
      <w:r w:rsidR="00745571">
        <w:rPr>
          <w:rFonts w:ascii="Times New Roman" w:eastAsiaTheme="minorHAnsi" w:hAnsi="Times New Roman"/>
          <w:szCs w:val="22"/>
          <w:lang w:eastAsia="en-US"/>
        </w:rPr>
        <w:t xml:space="preserve"> u</w:t>
      </w:r>
      <w:r w:rsidR="00A606B8">
        <w:rPr>
          <w:rFonts w:ascii="Times New Roman" w:eastAsiaTheme="minorHAnsi" w:hAnsi="Times New Roman"/>
          <w:szCs w:val="22"/>
          <w:lang w:eastAsia="en-US"/>
        </w:rPr>
        <w:t>.</w:t>
      </w:r>
      <w:r w:rsidR="00745571">
        <w:rPr>
          <w:rFonts w:ascii="Times New Roman" w:eastAsiaTheme="minorHAnsi" w:hAnsi="Times New Roman"/>
          <w:szCs w:val="22"/>
          <w:lang w:eastAsia="en-US"/>
        </w:rPr>
        <w:t>c</w:t>
      </w:r>
      <w:r w:rsidR="00A606B8">
        <w:rPr>
          <w:rFonts w:ascii="Times New Roman" w:eastAsiaTheme="minorHAnsi" w:hAnsi="Times New Roman"/>
          <w:szCs w:val="22"/>
          <w:lang w:eastAsia="en-US"/>
        </w:rPr>
        <w:t>.</w:t>
      </w:r>
      <w:r w:rsidR="00745571">
        <w:rPr>
          <w:rFonts w:ascii="Times New Roman" w:eastAsiaTheme="minorHAnsi" w:hAnsi="Times New Roman"/>
          <w:szCs w:val="22"/>
          <w:lang w:eastAsia="en-US"/>
        </w:rPr>
        <w:t>p</w:t>
      </w:r>
      <w:r w:rsidR="00A606B8">
        <w:rPr>
          <w:rFonts w:ascii="Times New Roman" w:eastAsiaTheme="minorHAnsi" w:hAnsi="Times New Roman"/>
          <w:szCs w:val="22"/>
          <w:lang w:eastAsia="en-US"/>
        </w:rPr>
        <w:t>.</w:t>
      </w:r>
      <w:r w:rsidR="00745571">
        <w:rPr>
          <w:rFonts w:ascii="Times New Roman" w:eastAsiaTheme="minorHAnsi" w:hAnsi="Times New Roman"/>
          <w:szCs w:val="22"/>
          <w:lang w:eastAsia="en-US"/>
        </w:rPr>
        <w:t>g</w:t>
      </w:r>
      <w:r w:rsidR="00A606B8">
        <w:rPr>
          <w:rFonts w:ascii="Times New Roman" w:eastAsiaTheme="minorHAnsi" w:hAnsi="Times New Roman"/>
          <w:szCs w:val="22"/>
          <w:lang w:eastAsia="en-US"/>
        </w:rPr>
        <w:t>.</w:t>
      </w:r>
      <w:r w:rsidRPr="00E244A4">
        <w:rPr>
          <w:rFonts w:ascii="Times New Roman" w:eastAsiaTheme="minorHAnsi" w:hAnsi="Times New Roman"/>
          <w:szCs w:val="22"/>
          <w:lang w:eastAsia="en-US"/>
        </w:rPr>
        <w:t xml:space="preserve"> w</w:t>
      </w:r>
      <w:r w:rsidR="00BE5F67" w:rsidRPr="00E244A4">
        <w:rPr>
          <w:rFonts w:ascii="Times New Roman" w:eastAsiaTheme="minorHAnsi" w:hAnsi="Times New Roman"/>
          <w:szCs w:val="22"/>
          <w:lang w:eastAsia="en-US"/>
        </w:rPr>
        <w:t xml:space="preserve"> ramach s</w:t>
      </w:r>
      <w:r w:rsidR="006119B9">
        <w:rPr>
          <w:rFonts w:ascii="Times New Roman" w:eastAsiaTheme="minorHAnsi" w:hAnsi="Times New Roman"/>
          <w:szCs w:val="22"/>
          <w:lang w:eastAsia="en-US"/>
        </w:rPr>
        <w:t>prawozdawczości</w:t>
      </w:r>
      <w:r w:rsidR="00DD32A8" w:rsidRPr="00E244A4">
        <w:rPr>
          <w:rFonts w:ascii="Times New Roman" w:eastAsiaTheme="minorHAnsi" w:hAnsi="Times New Roman"/>
          <w:szCs w:val="22"/>
          <w:lang w:eastAsia="en-US"/>
        </w:rPr>
        <w:t xml:space="preserve"> k</w:t>
      </w:r>
      <w:r w:rsidRPr="00E244A4">
        <w:rPr>
          <w:rFonts w:ascii="Times New Roman" w:eastAsiaTheme="minorHAnsi" w:hAnsi="Times New Roman"/>
          <w:szCs w:val="22"/>
          <w:lang w:eastAsia="en-US"/>
        </w:rPr>
        <w:t>omunalnej w</w:t>
      </w:r>
      <w:r w:rsidR="002B2DFC">
        <w:rPr>
          <w:rFonts w:ascii="Times New Roman" w:eastAsiaTheme="minorHAnsi" w:hAnsi="Times New Roman"/>
          <w:szCs w:val="22"/>
          <w:lang w:eastAsia="en-US"/>
        </w:rPr>
        <w:t> </w:t>
      </w:r>
      <w:r w:rsidRPr="00E244A4">
        <w:rPr>
          <w:rFonts w:ascii="Times New Roman" w:eastAsiaTheme="minorHAnsi" w:hAnsi="Times New Roman"/>
          <w:szCs w:val="22"/>
          <w:lang w:eastAsia="en-US"/>
        </w:rPr>
        <w:t>systemie BDO sporządzane będą:</w:t>
      </w:r>
    </w:p>
    <w:p w14:paraId="0DABD1D4" w14:textId="53C717D1" w:rsidR="00285406" w:rsidRPr="00E244A4" w:rsidRDefault="00366F22" w:rsidP="00AB2CF9">
      <w:pPr>
        <w:pStyle w:val="Akapitzlist"/>
        <w:spacing w:line="360" w:lineRule="auto"/>
        <w:ind w:left="1080"/>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a)</w:t>
      </w:r>
      <w:r w:rsidR="00285406" w:rsidRPr="00E244A4">
        <w:rPr>
          <w:rFonts w:ascii="Times New Roman" w:eastAsiaTheme="minorHAnsi" w:hAnsi="Times New Roman"/>
          <w:szCs w:val="22"/>
          <w:lang w:eastAsia="en-US"/>
        </w:rPr>
        <w:t xml:space="preserve"> półroczne sprawozdania podmiotów </w:t>
      </w:r>
      <w:r w:rsidR="002B4E18" w:rsidRPr="00E244A4">
        <w:rPr>
          <w:rFonts w:ascii="Times New Roman" w:eastAsiaTheme="minorHAnsi" w:hAnsi="Times New Roman"/>
          <w:szCs w:val="22"/>
          <w:lang w:eastAsia="en-US"/>
        </w:rPr>
        <w:t>odbierających odpady komunalne od właścicieli nieruchomości</w:t>
      </w:r>
      <w:r w:rsidR="001C0500" w:rsidRPr="00E244A4">
        <w:rPr>
          <w:rFonts w:ascii="Times New Roman" w:eastAsiaTheme="minorHAnsi" w:hAnsi="Times New Roman"/>
          <w:szCs w:val="22"/>
          <w:lang w:eastAsia="en-US"/>
        </w:rPr>
        <w:t>,</w:t>
      </w:r>
      <w:r w:rsidR="002B4E18" w:rsidRPr="00E244A4">
        <w:rPr>
          <w:rFonts w:ascii="Times New Roman" w:eastAsiaTheme="minorHAnsi" w:hAnsi="Times New Roman"/>
          <w:szCs w:val="22"/>
          <w:lang w:eastAsia="en-US"/>
        </w:rPr>
        <w:t xml:space="preserve"> </w:t>
      </w:r>
    </w:p>
    <w:p w14:paraId="40974D7D" w14:textId="66AD43B5" w:rsidR="001C0500" w:rsidRPr="00E244A4" w:rsidRDefault="00366F22" w:rsidP="00AB2CF9">
      <w:pPr>
        <w:pStyle w:val="Akapitzlist"/>
        <w:spacing w:line="360" w:lineRule="auto"/>
        <w:ind w:left="1080"/>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 xml:space="preserve">b) </w:t>
      </w:r>
      <w:r w:rsidR="001C0500" w:rsidRPr="00E244A4">
        <w:rPr>
          <w:rFonts w:ascii="Times New Roman" w:eastAsiaTheme="minorHAnsi" w:hAnsi="Times New Roman"/>
          <w:szCs w:val="22"/>
          <w:lang w:eastAsia="en-US"/>
        </w:rPr>
        <w:t>roczne sprawozdania podmiotów prowadzących punkt selektywnego zbierania odpadów</w:t>
      </w:r>
      <w:r w:rsidR="00EC4CFE" w:rsidRPr="00E244A4">
        <w:rPr>
          <w:rFonts w:ascii="Times New Roman" w:eastAsiaTheme="minorHAnsi" w:hAnsi="Times New Roman"/>
          <w:szCs w:val="22"/>
          <w:lang w:eastAsia="en-US"/>
        </w:rPr>
        <w:t>,</w:t>
      </w:r>
    </w:p>
    <w:p w14:paraId="35628A7B" w14:textId="35CE9A3D" w:rsidR="00EC4CFE" w:rsidRPr="00E244A4" w:rsidRDefault="00366F22" w:rsidP="00AB2CF9">
      <w:pPr>
        <w:pStyle w:val="Akapitzlist"/>
        <w:spacing w:line="360" w:lineRule="auto"/>
        <w:ind w:left="1080"/>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c)</w:t>
      </w:r>
      <w:r w:rsidR="00EC4CFE" w:rsidRPr="00E244A4">
        <w:rPr>
          <w:rFonts w:ascii="Times New Roman" w:eastAsiaTheme="minorHAnsi" w:hAnsi="Times New Roman"/>
          <w:szCs w:val="22"/>
          <w:lang w:eastAsia="en-US"/>
        </w:rPr>
        <w:t xml:space="preserve"> roczne sprawozdania podmiotów zbierający odpady komunalne, stanowiące frakcje odpadów komunalnych: papieru, metali, tworzyw sztucznych i szkła,</w:t>
      </w:r>
    </w:p>
    <w:p w14:paraId="57984BD9" w14:textId="11395E3A" w:rsidR="009D2C7D" w:rsidRPr="00E244A4" w:rsidRDefault="00366F22" w:rsidP="00AB2CF9">
      <w:pPr>
        <w:pStyle w:val="Akapitzlist"/>
        <w:spacing w:line="360" w:lineRule="auto"/>
        <w:ind w:left="1080"/>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d)</w:t>
      </w:r>
      <w:r w:rsidR="009D2C7D" w:rsidRPr="00E244A4">
        <w:rPr>
          <w:rFonts w:ascii="Times New Roman" w:eastAsiaTheme="minorHAnsi" w:hAnsi="Times New Roman"/>
          <w:szCs w:val="22"/>
          <w:lang w:eastAsia="en-US"/>
        </w:rPr>
        <w:t xml:space="preserve"> roczne sprawozdania wójtów, burmistrzów lub prezydentów miast z zakresu gospodarowania odpadami komunalnymi,</w:t>
      </w:r>
    </w:p>
    <w:p w14:paraId="3270F051" w14:textId="0A46AC6C" w:rsidR="00366F22" w:rsidRDefault="00366F22" w:rsidP="00AB2CF9">
      <w:pPr>
        <w:pStyle w:val="Akapitzlist"/>
        <w:spacing w:line="360" w:lineRule="auto"/>
        <w:ind w:left="1080"/>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lastRenderedPageBreak/>
        <w:t>e)</w:t>
      </w:r>
      <w:r w:rsidR="009D2C7D" w:rsidRPr="00E244A4">
        <w:rPr>
          <w:rFonts w:ascii="Times New Roman" w:eastAsiaTheme="minorHAnsi" w:hAnsi="Times New Roman"/>
          <w:szCs w:val="22"/>
          <w:lang w:eastAsia="en-US"/>
        </w:rPr>
        <w:t xml:space="preserve"> roczne sprawozdania marszałków województw z zakresu gospodarowania odpadami komunalnymi</w:t>
      </w:r>
      <w:r w:rsidR="00435094" w:rsidRPr="00E244A4">
        <w:rPr>
          <w:rFonts w:ascii="Times New Roman" w:eastAsiaTheme="minorHAnsi" w:hAnsi="Times New Roman"/>
          <w:szCs w:val="22"/>
          <w:lang w:eastAsia="en-US"/>
        </w:rPr>
        <w:t>.</w:t>
      </w:r>
    </w:p>
    <w:p w14:paraId="4527989A" w14:textId="6770CB54" w:rsidR="00C4432B" w:rsidRPr="00C4432B" w:rsidRDefault="00C4432B" w:rsidP="00C4432B">
      <w:pPr>
        <w:pStyle w:val="Akapitzlist"/>
        <w:spacing w:line="360" w:lineRule="auto"/>
        <w:ind w:left="1080" w:firstLine="708"/>
        <w:contextualSpacing w:val="0"/>
        <w:rPr>
          <w:rFonts w:ascii="Times New Roman" w:eastAsiaTheme="minorHAnsi" w:hAnsi="Times New Roman"/>
          <w:szCs w:val="22"/>
          <w:lang w:eastAsia="en-US"/>
        </w:rPr>
      </w:pPr>
      <w:r w:rsidRPr="00C4432B">
        <w:rPr>
          <w:rFonts w:ascii="Times New Roman" w:eastAsiaTheme="minorHAnsi" w:hAnsi="Times New Roman"/>
          <w:szCs w:val="22"/>
          <w:lang w:eastAsia="en-US"/>
        </w:rPr>
        <w:t>W chwili obecnej trwają prace nad nowelizacją ustawy u</w:t>
      </w:r>
      <w:r w:rsidR="00A606B8">
        <w:rPr>
          <w:rFonts w:ascii="Times New Roman" w:eastAsiaTheme="minorHAnsi" w:hAnsi="Times New Roman"/>
          <w:szCs w:val="22"/>
          <w:lang w:eastAsia="en-US"/>
        </w:rPr>
        <w:t>.</w:t>
      </w:r>
      <w:r w:rsidRPr="00C4432B">
        <w:rPr>
          <w:rFonts w:ascii="Times New Roman" w:eastAsiaTheme="minorHAnsi" w:hAnsi="Times New Roman"/>
          <w:szCs w:val="22"/>
          <w:lang w:eastAsia="en-US"/>
        </w:rPr>
        <w:t>c</w:t>
      </w:r>
      <w:r w:rsidR="00A606B8">
        <w:rPr>
          <w:rFonts w:ascii="Times New Roman" w:eastAsiaTheme="minorHAnsi" w:hAnsi="Times New Roman"/>
          <w:szCs w:val="22"/>
          <w:lang w:eastAsia="en-US"/>
        </w:rPr>
        <w:t>.</w:t>
      </w:r>
      <w:r w:rsidRPr="00C4432B">
        <w:rPr>
          <w:rFonts w:ascii="Times New Roman" w:eastAsiaTheme="minorHAnsi" w:hAnsi="Times New Roman"/>
          <w:szCs w:val="22"/>
          <w:lang w:eastAsia="en-US"/>
        </w:rPr>
        <w:t>p</w:t>
      </w:r>
      <w:r w:rsidR="00A606B8">
        <w:rPr>
          <w:rFonts w:ascii="Times New Roman" w:eastAsiaTheme="minorHAnsi" w:hAnsi="Times New Roman"/>
          <w:szCs w:val="22"/>
          <w:lang w:eastAsia="en-US"/>
        </w:rPr>
        <w:t>.</w:t>
      </w:r>
      <w:r w:rsidRPr="00C4432B">
        <w:rPr>
          <w:rFonts w:ascii="Times New Roman" w:eastAsiaTheme="minorHAnsi" w:hAnsi="Times New Roman"/>
          <w:szCs w:val="22"/>
          <w:lang w:eastAsia="en-US"/>
        </w:rPr>
        <w:t>g</w:t>
      </w:r>
      <w:r w:rsidR="00A606B8">
        <w:rPr>
          <w:rFonts w:ascii="Times New Roman" w:eastAsiaTheme="minorHAnsi" w:hAnsi="Times New Roman"/>
          <w:szCs w:val="22"/>
          <w:lang w:eastAsia="en-US"/>
        </w:rPr>
        <w:t>.</w:t>
      </w:r>
      <w:r w:rsidRPr="00C4432B">
        <w:rPr>
          <w:rFonts w:ascii="Times New Roman" w:eastAsiaTheme="minorHAnsi" w:hAnsi="Times New Roman"/>
          <w:szCs w:val="22"/>
          <w:lang w:eastAsia="en-US"/>
        </w:rPr>
        <w:t>, w której proponowana jest zmiana sprawozdawczości odbierających odpady komunalne z</w:t>
      </w:r>
      <w:r w:rsidR="00A606B8">
        <w:rPr>
          <w:rFonts w:ascii="Times New Roman" w:eastAsiaTheme="minorHAnsi" w:hAnsi="Times New Roman"/>
          <w:szCs w:val="22"/>
          <w:lang w:eastAsia="en-US"/>
        </w:rPr>
        <w:t> </w:t>
      </w:r>
      <w:r w:rsidRPr="00C4432B">
        <w:rPr>
          <w:rFonts w:ascii="Times New Roman" w:eastAsiaTheme="minorHAnsi" w:hAnsi="Times New Roman"/>
          <w:szCs w:val="22"/>
          <w:lang w:eastAsia="en-US"/>
        </w:rPr>
        <w:t xml:space="preserve">półrocznej na roczną. </w:t>
      </w:r>
    </w:p>
    <w:p w14:paraId="54516E12" w14:textId="77777777" w:rsidR="00C4432B" w:rsidRPr="00E244A4" w:rsidRDefault="00C4432B" w:rsidP="00AB2CF9">
      <w:pPr>
        <w:pStyle w:val="Akapitzlist"/>
        <w:spacing w:line="360" w:lineRule="auto"/>
        <w:ind w:left="1080"/>
        <w:contextualSpacing w:val="0"/>
        <w:rPr>
          <w:rFonts w:ascii="Times New Roman" w:eastAsiaTheme="minorHAnsi" w:hAnsi="Times New Roman"/>
          <w:szCs w:val="22"/>
          <w:lang w:eastAsia="en-US"/>
        </w:rPr>
      </w:pPr>
    </w:p>
    <w:p w14:paraId="119664C3" w14:textId="3626452A" w:rsidR="00866D57" w:rsidRPr="00E244A4" w:rsidRDefault="00866D57" w:rsidP="00366F22">
      <w:pPr>
        <w:pStyle w:val="Styl4"/>
        <w:numPr>
          <w:ilvl w:val="0"/>
          <w:numId w:val="0"/>
        </w:numPr>
        <w:spacing w:before="0"/>
        <w:ind w:left="1440" w:firstLine="686"/>
        <w:rPr>
          <w:rStyle w:val="Brak"/>
          <w:rFonts w:ascii="Times New Roman" w:hAnsi="Times New Roman" w:cs="Times New Roman"/>
          <w:color w:val="000000" w:themeColor="text1"/>
        </w:rPr>
      </w:pPr>
    </w:p>
    <w:p w14:paraId="5E293081" w14:textId="218080D7" w:rsidR="00866D57" w:rsidRPr="00E244A4" w:rsidRDefault="00866D57" w:rsidP="00157052">
      <w:pPr>
        <w:pStyle w:val="Styl4"/>
        <w:numPr>
          <w:ilvl w:val="0"/>
          <w:numId w:val="0"/>
        </w:numPr>
        <w:spacing w:before="0"/>
        <w:rPr>
          <w:rStyle w:val="Brak"/>
          <w:rFonts w:ascii="Times New Roman" w:hAnsi="Times New Roman" w:cs="Times New Roman"/>
          <w:color w:val="000000" w:themeColor="text1"/>
        </w:rPr>
      </w:pPr>
      <w:r w:rsidRPr="00E244A4">
        <w:rPr>
          <w:rFonts w:ascii="Times New Roman" w:hAnsi="Times New Roman" w:cs="Times New Roman"/>
          <w:noProof/>
          <w:color w:val="000000" w:themeColor="text1"/>
          <w:lang w:eastAsia="pl-PL"/>
        </w:rPr>
        <w:drawing>
          <wp:inline distT="0" distB="0" distL="0" distR="0" wp14:anchorId="21CB5E38" wp14:editId="3A1A384A">
            <wp:extent cx="5760720" cy="31076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R2.png"/>
                    <pic:cNvPicPr/>
                  </pic:nvPicPr>
                  <pic:blipFill>
                    <a:blip r:embed="rId13">
                      <a:extLst>
                        <a:ext uri="{28A0092B-C50C-407E-A947-70E740481C1C}">
                          <a14:useLocalDpi xmlns:a14="http://schemas.microsoft.com/office/drawing/2010/main" val="0"/>
                        </a:ext>
                      </a:extLst>
                    </a:blip>
                    <a:stretch>
                      <a:fillRect/>
                    </a:stretch>
                  </pic:blipFill>
                  <pic:spPr>
                    <a:xfrm>
                      <a:off x="0" y="0"/>
                      <a:ext cx="5760720" cy="3107690"/>
                    </a:xfrm>
                    <a:prstGeom prst="rect">
                      <a:avLst/>
                    </a:prstGeom>
                  </pic:spPr>
                </pic:pic>
              </a:graphicData>
            </a:graphic>
          </wp:inline>
        </w:drawing>
      </w:r>
    </w:p>
    <w:p w14:paraId="26A4DCCD" w14:textId="4459CCF3" w:rsidR="00866D57" w:rsidRPr="00E244A4" w:rsidRDefault="00866D57" w:rsidP="00866D57">
      <w:pPr>
        <w:pStyle w:val="Styl5"/>
        <w:ind w:left="0"/>
        <w:jc w:val="center"/>
        <w:rPr>
          <w:rFonts w:ascii="Times New Roman" w:hAnsi="Times New Roman"/>
          <w:bCs/>
          <w:color w:val="000000" w:themeColor="text1"/>
        </w:rPr>
      </w:pPr>
      <w:r w:rsidRPr="00E244A4">
        <w:rPr>
          <w:rStyle w:val="Brak"/>
          <w:rFonts w:ascii="Times New Roman" w:hAnsi="Times New Roman"/>
          <w:i/>
        </w:rPr>
        <w:t>Diagram 4. Proces biznesowy obsługi sprawozdawczości w zakresie odpadów komunalnych</w:t>
      </w:r>
    </w:p>
    <w:p w14:paraId="197FDB9D" w14:textId="77777777" w:rsidR="00866D57" w:rsidRPr="00E244A4" w:rsidRDefault="00866D57" w:rsidP="00866D57">
      <w:pPr>
        <w:pStyle w:val="Styl4"/>
        <w:numPr>
          <w:ilvl w:val="0"/>
          <w:numId w:val="0"/>
        </w:numPr>
        <w:spacing w:before="0"/>
        <w:rPr>
          <w:rStyle w:val="Brak"/>
          <w:rFonts w:ascii="Times New Roman" w:hAnsi="Times New Roman" w:cs="Times New Roman"/>
          <w:color w:val="000000" w:themeColor="text1"/>
        </w:rPr>
      </w:pPr>
    </w:p>
    <w:p w14:paraId="7B2C9261" w14:textId="495F9411" w:rsidR="00366F22" w:rsidRPr="00E244A4" w:rsidRDefault="00366F22" w:rsidP="00366F22">
      <w:pPr>
        <w:pStyle w:val="Styl4"/>
        <w:numPr>
          <w:ilvl w:val="0"/>
          <w:numId w:val="0"/>
        </w:numPr>
        <w:spacing w:before="0"/>
        <w:ind w:left="1440" w:hanging="1080"/>
        <w:rPr>
          <w:rFonts w:ascii="Times New Roman" w:hAnsi="Times New Roman" w:cs="Times New Roman"/>
          <w:color w:val="000000" w:themeColor="text1"/>
        </w:rPr>
      </w:pPr>
    </w:p>
    <w:p w14:paraId="72C026F1" w14:textId="2D6AE5AC" w:rsidR="00366F22" w:rsidRPr="00E244A4" w:rsidRDefault="00366F22" w:rsidP="00980A9A">
      <w:pPr>
        <w:pStyle w:val="UMOWAPOZIOM1"/>
        <w:numPr>
          <w:ilvl w:val="0"/>
          <w:numId w:val="10"/>
        </w:numPr>
        <w:rPr>
          <w:rStyle w:val="Brak"/>
          <w:rFonts w:ascii="Times New Roman" w:hAnsi="Times New Roman" w:cs="Times New Roman"/>
          <w:b w:val="0"/>
          <w:color w:val="000000" w:themeColor="text1"/>
        </w:rPr>
      </w:pPr>
      <w:r w:rsidRPr="00E244A4">
        <w:rPr>
          <w:rStyle w:val="Brak"/>
          <w:rFonts w:ascii="Times New Roman" w:hAnsi="Times New Roman" w:cs="Times New Roman"/>
          <w:b w:val="0"/>
          <w:color w:val="000000" w:themeColor="text1"/>
        </w:rPr>
        <w:t>Sprawozdawczość podmiotów</w:t>
      </w:r>
      <w:r w:rsidR="00E970E3" w:rsidRPr="00E244A4">
        <w:rPr>
          <w:rStyle w:val="Brak"/>
          <w:rFonts w:ascii="Times New Roman" w:hAnsi="Times New Roman" w:cs="Times New Roman"/>
          <w:b w:val="0"/>
          <w:color w:val="000000" w:themeColor="text1"/>
        </w:rPr>
        <w:t xml:space="preserve"> </w:t>
      </w:r>
    </w:p>
    <w:p w14:paraId="78F9BAD7" w14:textId="77777777" w:rsidR="00AB2CF9" w:rsidRPr="00E244A4" w:rsidRDefault="00AB2CF9" w:rsidP="00AB2CF9">
      <w:pPr>
        <w:pStyle w:val="UMOWAPOZIOM1"/>
        <w:numPr>
          <w:ilvl w:val="0"/>
          <w:numId w:val="0"/>
        </w:numPr>
        <w:spacing w:before="0"/>
        <w:ind w:left="1800"/>
        <w:rPr>
          <w:rStyle w:val="Brak"/>
          <w:rFonts w:ascii="Times New Roman" w:hAnsi="Times New Roman" w:cs="Times New Roman"/>
          <w:b w:val="0"/>
          <w:color w:val="000000" w:themeColor="text1"/>
        </w:rPr>
      </w:pPr>
    </w:p>
    <w:p w14:paraId="44572416" w14:textId="18FDDE45" w:rsidR="00366F22" w:rsidRPr="00E244A4" w:rsidRDefault="00366F22" w:rsidP="00AB2CF9">
      <w:pPr>
        <w:pStyle w:val="Akapitzlist"/>
        <w:spacing w:line="360" w:lineRule="auto"/>
        <w:ind w:left="1080" w:firstLine="708"/>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 xml:space="preserve">Podmioty zobowiązane ustawowo do sprawozdawczości z zakresu gospodarowania odpadami </w:t>
      </w:r>
      <w:r w:rsidR="00EC594A" w:rsidRPr="00E244A4">
        <w:rPr>
          <w:rFonts w:ascii="Times New Roman" w:eastAsiaTheme="minorHAnsi" w:hAnsi="Times New Roman"/>
          <w:szCs w:val="22"/>
          <w:lang w:eastAsia="en-US"/>
        </w:rPr>
        <w:t>komunalnymi, czyli</w:t>
      </w:r>
      <w:r w:rsidRPr="00E244A4">
        <w:rPr>
          <w:rFonts w:ascii="Times New Roman" w:eastAsiaTheme="minorHAnsi" w:hAnsi="Times New Roman"/>
          <w:szCs w:val="22"/>
          <w:lang w:eastAsia="en-US"/>
        </w:rPr>
        <w:t xml:space="preserve"> do </w:t>
      </w:r>
      <w:r w:rsidR="00EC594A" w:rsidRPr="00E244A4">
        <w:rPr>
          <w:rFonts w:ascii="Times New Roman" w:eastAsiaTheme="minorHAnsi" w:hAnsi="Times New Roman"/>
          <w:szCs w:val="22"/>
          <w:lang w:eastAsia="en-US"/>
        </w:rPr>
        <w:t>sporządzania</w:t>
      </w:r>
      <w:r w:rsidRPr="00E244A4">
        <w:rPr>
          <w:rFonts w:ascii="Times New Roman" w:eastAsiaTheme="minorHAnsi" w:hAnsi="Times New Roman"/>
          <w:szCs w:val="22"/>
          <w:lang w:eastAsia="en-US"/>
        </w:rPr>
        <w:t xml:space="preserve"> </w:t>
      </w:r>
      <w:r w:rsidR="00EC594A" w:rsidRPr="00E244A4">
        <w:rPr>
          <w:rFonts w:ascii="Times New Roman" w:eastAsiaTheme="minorHAnsi" w:hAnsi="Times New Roman"/>
          <w:szCs w:val="22"/>
          <w:lang w:eastAsia="en-US"/>
        </w:rPr>
        <w:t xml:space="preserve">sprawozdań wskazanych w punkcie a, b, c; </w:t>
      </w:r>
      <w:r w:rsidR="006C723A" w:rsidRPr="00E244A4">
        <w:rPr>
          <w:rFonts w:ascii="Times New Roman" w:eastAsiaTheme="minorHAnsi" w:hAnsi="Times New Roman"/>
          <w:szCs w:val="22"/>
          <w:lang w:eastAsia="en-US"/>
        </w:rPr>
        <w:t>będą je opracowywać</w:t>
      </w:r>
      <w:r w:rsidR="00EC594A" w:rsidRPr="00E244A4">
        <w:rPr>
          <w:rFonts w:ascii="Times New Roman" w:eastAsiaTheme="minorHAnsi" w:hAnsi="Times New Roman"/>
          <w:szCs w:val="22"/>
          <w:lang w:eastAsia="en-US"/>
        </w:rPr>
        <w:t xml:space="preserve"> przez wprowadzenie danych do formularzy udostępnionych w</w:t>
      </w:r>
      <w:r w:rsidR="00E04981">
        <w:rPr>
          <w:rFonts w:ascii="Times New Roman" w:eastAsiaTheme="minorHAnsi" w:hAnsi="Times New Roman"/>
          <w:szCs w:val="22"/>
          <w:lang w:eastAsia="en-US"/>
        </w:rPr>
        <w:t> </w:t>
      </w:r>
      <w:r w:rsidR="00EC594A" w:rsidRPr="00E244A4">
        <w:rPr>
          <w:rFonts w:ascii="Times New Roman" w:eastAsiaTheme="minorHAnsi" w:hAnsi="Times New Roman"/>
          <w:szCs w:val="22"/>
          <w:lang w:eastAsia="en-US"/>
        </w:rPr>
        <w:t>systemie</w:t>
      </w:r>
      <w:r w:rsidR="00E970E3" w:rsidRPr="00E244A4">
        <w:rPr>
          <w:rFonts w:ascii="Times New Roman" w:eastAsiaTheme="minorHAnsi" w:hAnsi="Times New Roman"/>
          <w:szCs w:val="22"/>
          <w:lang w:eastAsia="en-US"/>
        </w:rPr>
        <w:t xml:space="preserve"> BDO</w:t>
      </w:r>
      <w:r w:rsidR="00EC594A" w:rsidRPr="00E244A4">
        <w:rPr>
          <w:rFonts w:ascii="Times New Roman" w:eastAsiaTheme="minorHAnsi" w:hAnsi="Times New Roman"/>
          <w:szCs w:val="22"/>
          <w:lang w:eastAsia="en-US"/>
        </w:rPr>
        <w:t xml:space="preserve">. </w:t>
      </w:r>
      <w:r w:rsidR="006C723A" w:rsidRPr="00E244A4">
        <w:rPr>
          <w:rFonts w:ascii="Times New Roman" w:eastAsiaTheme="minorHAnsi" w:hAnsi="Times New Roman"/>
          <w:szCs w:val="22"/>
          <w:lang w:eastAsia="en-US"/>
        </w:rPr>
        <w:t>Po za</w:t>
      </w:r>
      <w:r w:rsidR="00E04981">
        <w:rPr>
          <w:rFonts w:ascii="Times New Roman" w:eastAsiaTheme="minorHAnsi" w:hAnsi="Times New Roman"/>
          <w:szCs w:val="22"/>
          <w:lang w:eastAsia="en-US"/>
        </w:rPr>
        <w:t>logowaniu na indywidualne konto</w:t>
      </w:r>
      <w:r w:rsidR="006C723A" w:rsidRPr="00E244A4">
        <w:rPr>
          <w:rFonts w:ascii="Times New Roman" w:eastAsiaTheme="minorHAnsi" w:hAnsi="Times New Roman"/>
          <w:szCs w:val="22"/>
          <w:lang w:eastAsia="en-US"/>
        </w:rPr>
        <w:t xml:space="preserve"> w systemie podmiot uzyska dostęp do dedykowanych dla prowadzonej przez niego działalności formularzy sprawozdawczych z możliwością rozszerzenia zakresu sprawozdawczego.</w:t>
      </w:r>
      <w:r w:rsidR="00E04981">
        <w:rPr>
          <w:rFonts w:ascii="Times New Roman" w:eastAsiaTheme="minorHAnsi" w:hAnsi="Times New Roman"/>
          <w:szCs w:val="22"/>
          <w:lang w:eastAsia="en-US"/>
        </w:rPr>
        <w:t xml:space="preserve"> </w:t>
      </w:r>
      <w:r w:rsidR="000640C0" w:rsidRPr="00E244A4">
        <w:rPr>
          <w:rFonts w:ascii="Times New Roman" w:eastAsiaTheme="minorHAnsi" w:hAnsi="Times New Roman"/>
          <w:szCs w:val="22"/>
          <w:lang w:eastAsia="en-US"/>
        </w:rPr>
        <w:t xml:space="preserve">Uwierzytelnienie danych wprowadzonych na formularzach sprawozdawczych będzie odbywało się za pośrednictwem indywidualnego konta, które podmiot posiada </w:t>
      </w:r>
      <w:r w:rsidR="00EF3231" w:rsidRPr="00E244A4">
        <w:rPr>
          <w:rFonts w:ascii="Times New Roman" w:eastAsiaTheme="minorHAnsi" w:hAnsi="Times New Roman"/>
          <w:szCs w:val="22"/>
          <w:lang w:eastAsia="en-US"/>
        </w:rPr>
        <w:t>w</w:t>
      </w:r>
      <w:r w:rsidR="00EF3231">
        <w:rPr>
          <w:rFonts w:ascii="Times New Roman" w:eastAsiaTheme="minorHAnsi" w:hAnsi="Times New Roman"/>
          <w:szCs w:val="22"/>
          <w:lang w:eastAsia="en-US"/>
        </w:rPr>
        <w:t> </w:t>
      </w:r>
      <w:r w:rsidR="000640C0" w:rsidRPr="00E244A4">
        <w:rPr>
          <w:rFonts w:ascii="Times New Roman" w:eastAsiaTheme="minorHAnsi" w:hAnsi="Times New Roman"/>
          <w:szCs w:val="22"/>
          <w:lang w:eastAsia="en-US"/>
        </w:rPr>
        <w:t>systemie.</w:t>
      </w:r>
      <w:r w:rsidR="006C723A" w:rsidRPr="00E244A4">
        <w:rPr>
          <w:rFonts w:ascii="Times New Roman" w:eastAsiaTheme="minorHAnsi" w:hAnsi="Times New Roman"/>
          <w:szCs w:val="22"/>
          <w:lang w:eastAsia="en-US"/>
        </w:rPr>
        <w:t xml:space="preserve"> </w:t>
      </w:r>
      <w:r w:rsidR="006D4D4B" w:rsidRPr="00E244A4">
        <w:rPr>
          <w:rFonts w:ascii="Times New Roman" w:eastAsiaTheme="minorHAnsi" w:hAnsi="Times New Roman"/>
          <w:szCs w:val="22"/>
          <w:lang w:eastAsia="en-US"/>
        </w:rPr>
        <w:t>S</w:t>
      </w:r>
      <w:r w:rsidR="006C723A" w:rsidRPr="00E244A4">
        <w:rPr>
          <w:rFonts w:ascii="Times New Roman" w:eastAsiaTheme="minorHAnsi" w:hAnsi="Times New Roman"/>
          <w:szCs w:val="22"/>
          <w:lang w:eastAsia="en-US"/>
        </w:rPr>
        <w:t>prawozdania przekazywane będą</w:t>
      </w:r>
      <w:r w:rsidR="00EC594A" w:rsidRPr="00E244A4">
        <w:rPr>
          <w:rFonts w:ascii="Times New Roman" w:eastAsiaTheme="minorHAnsi" w:hAnsi="Times New Roman"/>
          <w:szCs w:val="22"/>
          <w:lang w:eastAsia="en-US"/>
        </w:rPr>
        <w:t xml:space="preserve"> do właściwego podmiotowi wójta, burmistrza lub prezydenta miasta za pośrednictwem systemu w terminie do końca miesiąca następującego po upływie półrocza w pr</w:t>
      </w:r>
      <w:r w:rsidR="00B33B75" w:rsidRPr="00E244A4">
        <w:rPr>
          <w:rFonts w:ascii="Times New Roman" w:eastAsiaTheme="minorHAnsi" w:hAnsi="Times New Roman"/>
          <w:szCs w:val="22"/>
          <w:lang w:eastAsia="en-US"/>
        </w:rPr>
        <w:t>zypadku sprawozdań półrocznych lub</w:t>
      </w:r>
      <w:r w:rsidR="00EC594A" w:rsidRPr="00E244A4">
        <w:rPr>
          <w:rFonts w:ascii="Times New Roman" w:eastAsiaTheme="minorHAnsi" w:hAnsi="Times New Roman"/>
          <w:szCs w:val="22"/>
          <w:lang w:eastAsia="en-US"/>
        </w:rPr>
        <w:t xml:space="preserve"> </w:t>
      </w:r>
      <w:r w:rsidR="00EF3231" w:rsidRPr="00E244A4">
        <w:rPr>
          <w:rFonts w:ascii="Times New Roman" w:eastAsiaTheme="minorHAnsi" w:hAnsi="Times New Roman"/>
          <w:szCs w:val="22"/>
          <w:lang w:eastAsia="en-US"/>
        </w:rPr>
        <w:t>w</w:t>
      </w:r>
      <w:r w:rsidR="00EF3231">
        <w:rPr>
          <w:rFonts w:ascii="Times New Roman" w:eastAsiaTheme="minorHAnsi" w:hAnsi="Times New Roman"/>
          <w:szCs w:val="22"/>
          <w:lang w:eastAsia="en-US"/>
        </w:rPr>
        <w:t> </w:t>
      </w:r>
      <w:r w:rsidR="00EC594A" w:rsidRPr="00E244A4">
        <w:rPr>
          <w:rFonts w:ascii="Times New Roman" w:eastAsiaTheme="minorHAnsi" w:hAnsi="Times New Roman"/>
          <w:szCs w:val="22"/>
          <w:lang w:eastAsia="en-US"/>
        </w:rPr>
        <w:t xml:space="preserve">terminie do 31 stycznia za poprzedni rok kalendarzowy w przypadku sprawozdań rocznych. </w:t>
      </w:r>
      <w:r w:rsidR="006D4D4B" w:rsidRPr="00E244A4">
        <w:rPr>
          <w:rFonts w:ascii="Times New Roman" w:eastAsiaTheme="minorHAnsi" w:hAnsi="Times New Roman"/>
          <w:szCs w:val="22"/>
          <w:lang w:eastAsia="en-US"/>
        </w:rPr>
        <w:t>Przekazanie</w:t>
      </w:r>
      <w:r w:rsidR="005E4750" w:rsidRPr="00E244A4">
        <w:rPr>
          <w:rFonts w:ascii="Times New Roman" w:eastAsiaTheme="minorHAnsi" w:hAnsi="Times New Roman"/>
          <w:szCs w:val="22"/>
          <w:lang w:eastAsia="en-US"/>
        </w:rPr>
        <w:t xml:space="preserve"> </w:t>
      </w:r>
      <w:r w:rsidR="005E4750" w:rsidRPr="00E244A4">
        <w:rPr>
          <w:rFonts w:ascii="Times New Roman" w:eastAsiaTheme="minorHAnsi" w:hAnsi="Times New Roman"/>
          <w:szCs w:val="22"/>
          <w:lang w:eastAsia="en-US"/>
        </w:rPr>
        <w:lastRenderedPageBreak/>
        <w:t xml:space="preserve">sprawozdania </w:t>
      </w:r>
      <w:r w:rsidR="006D4D4B" w:rsidRPr="00E244A4">
        <w:rPr>
          <w:rFonts w:ascii="Times New Roman" w:eastAsiaTheme="minorHAnsi" w:hAnsi="Times New Roman"/>
          <w:szCs w:val="22"/>
          <w:lang w:eastAsia="en-US"/>
        </w:rPr>
        <w:t>za pośrednictwem systemu BDO zostanie potwierdzone urzędowym poświadczeniem odbioru.</w:t>
      </w:r>
    </w:p>
    <w:p w14:paraId="6A84FD59" w14:textId="1C4B85A4" w:rsidR="00E970E3" w:rsidRPr="00E244A4" w:rsidRDefault="006C723A" w:rsidP="00AB2CF9">
      <w:pPr>
        <w:pStyle w:val="Akapitzlist"/>
        <w:spacing w:line="360" w:lineRule="auto"/>
        <w:ind w:left="1080" w:firstLine="708"/>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Złożone sprawozdania będą podlegały weryfikacji</w:t>
      </w:r>
      <w:r w:rsidR="00E970E3" w:rsidRPr="00E244A4">
        <w:rPr>
          <w:rFonts w:ascii="Times New Roman" w:eastAsiaTheme="minorHAnsi" w:hAnsi="Times New Roman"/>
          <w:szCs w:val="22"/>
          <w:lang w:eastAsia="en-US"/>
        </w:rPr>
        <w:t xml:space="preserve"> wójt</w:t>
      </w:r>
      <w:r w:rsidRPr="00E244A4">
        <w:rPr>
          <w:rFonts w:ascii="Times New Roman" w:eastAsiaTheme="minorHAnsi" w:hAnsi="Times New Roman"/>
          <w:szCs w:val="22"/>
          <w:lang w:eastAsia="en-US"/>
        </w:rPr>
        <w:t>a</w:t>
      </w:r>
      <w:r w:rsidR="00E970E3" w:rsidRPr="00E244A4">
        <w:rPr>
          <w:rFonts w:ascii="Times New Roman" w:eastAsiaTheme="minorHAnsi" w:hAnsi="Times New Roman"/>
          <w:szCs w:val="22"/>
          <w:lang w:eastAsia="en-US"/>
        </w:rPr>
        <w:t>, burmistrz</w:t>
      </w:r>
      <w:r w:rsidRPr="00E244A4">
        <w:rPr>
          <w:rFonts w:ascii="Times New Roman" w:eastAsiaTheme="minorHAnsi" w:hAnsi="Times New Roman"/>
          <w:szCs w:val="22"/>
          <w:lang w:eastAsia="en-US"/>
        </w:rPr>
        <w:t>a</w:t>
      </w:r>
      <w:r w:rsidR="00E970E3" w:rsidRPr="00E244A4">
        <w:rPr>
          <w:rFonts w:ascii="Times New Roman" w:eastAsiaTheme="minorHAnsi" w:hAnsi="Times New Roman"/>
          <w:szCs w:val="22"/>
          <w:lang w:eastAsia="en-US"/>
        </w:rPr>
        <w:t xml:space="preserve"> lub prezydent</w:t>
      </w:r>
      <w:r w:rsidRPr="00E244A4">
        <w:rPr>
          <w:rFonts w:ascii="Times New Roman" w:eastAsiaTheme="minorHAnsi" w:hAnsi="Times New Roman"/>
          <w:szCs w:val="22"/>
          <w:lang w:eastAsia="en-US"/>
        </w:rPr>
        <w:t>a</w:t>
      </w:r>
      <w:r w:rsidR="00E970E3" w:rsidRPr="00E244A4">
        <w:rPr>
          <w:rFonts w:ascii="Times New Roman" w:eastAsiaTheme="minorHAnsi" w:hAnsi="Times New Roman"/>
          <w:szCs w:val="22"/>
          <w:lang w:eastAsia="en-US"/>
        </w:rPr>
        <w:t xml:space="preserve"> miasta</w:t>
      </w:r>
      <w:r w:rsidRPr="00E244A4">
        <w:rPr>
          <w:rFonts w:ascii="Times New Roman" w:eastAsiaTheme="minorHAnsi" w:hAnsi="Times New Roman"/>
          <w:szCs w:val="22"/>
          <w:lang w:eastAsia="en-US"/>
        </w:rPr>
        <w:t xml:space="preserve">. </w:t>
      </w:r>
      <w:r w:rsidR="00E970E3" w:rsidRPr="00E244A4">
        <w:rPr>
          <w:rFonts w:ascii="Times New Roman" w:eastAsiaTheme="minorHAnsi" w:hAnsi="Times New Roman"/>
          <w:szCs w:val="22"/>
          <w:lang w:eastAsia="en-US"/>
        </w:rPr>
        <w:t xml:space="preserve"> </w:t>
      </w:r>
      <w:r w:rsidRPr="00E244A4">
        <w:rPr>
          <w:rFonts w:ascii="Times New Roman" w:eastAsiaTheme="minorHAnsi" w:hAnsi="Times New Roman"/>
          <w:szCs w:val="22"/>
          <w:lang w:eastAsia="en-US"/>
        </w:rPr>
        <w:t>W</w:t>
      </w:r>
      <w:r w:rsidR="00E970E3" w:rsidRPr="00E244A4">
        <w:rPr>
          <w:rFonts w:ascii="Times New Roman" w:eastAsiaTheme="minorHAnsi" w:hAnsi="Times New Roman"/>
          <w:szCs w:val="22"/>
          <w:lang w:eastAsia="en-US"/>
        </w:rPr>
        <w:t xml:space="preserve"> przypadku negatywnej weryfikacji </w:t>
      </w:r>
      <w:r w:rsidR="00B33B75" w:rsidRPr="00E244A4">
        <w:rPr>
          <w:rFonts w:ascii="Times New Roman" w:eastAsiaTheme="minorHAnsi" w:hAnsi="Times New Roman"/>
          <w:szCs w:val="22"/>
          <w:lang w:eastAsia="en-US"/>
        </w:rPr>
        <w:t>podmiot zostanie wezwany</w:t>
      </w:r>
      <w:r w:rsidR="00F2712C" w:rsidRPr="00E244A4">
        <w:rPr>
          <w:rFonts w:ascii="Times New Roman" w:eastAsiaTheme="minorHAnsi" w:hAnsi="Times New Roman"/>
          <w:szCs w:val="22"/>
          <w:lang w:eastAsia="en-US"/>
        </w:rPr>
        <w:t xml:space="preserve"> do</w:t>
      </w:r>
      <w:r w:rsidR="00B33B75" w:rsidRPr="00E244A4">
        <w:rPr>
          <w:rFonts w:ascii="Times New Roman" w:eastAsiaTheme="minorHAnsi" w:hAnsi="Times New Roman"/>
          <w:szCs w:val="22"/>
          <w:lang w:eastAsia="en-US"/>
        </w:rPr>
        <w:t xml:space="preserve"> korekty sprawozdania</w:t>
      </w:r>
      <w:r w:rsidR="00F2712C" w:rsidRPr="00E244A4">
        <w:rPr>
          <w:rFonts w:ascii="Times New Roman" w:eastAsiaTheme="minorHAnsi" w:hAnsi="Times New Roman"/>
          <w:szCs w:val="22"/>
          <w:lang w:eastAsia="en-US"/>
        </w:rPr>
        <w:t xml:space="preserve"> za pośrednictwem wezwania wygenerowanego w systemie. Po otrzymaniu wezwania do uzupełnienia podmiot będzie miał mo</w:t>
      </w:r>
      <w:r w:rsidR="00513F2D" w:rsidRPr="00E244A4">
        <w:rPr>
          <w:rFonts w:ascii="Times New Roman" w:eastAsiaTheme="minorHAnsi" w:hAnsi="Times New Roman"/>
          <w:szCs w:val="22"/>
          <w:lang w:eastAsia="en-US"/>
        </w:rPr>
        <w:t>żliwość za pośrednictwem systemu</w:t>
      </w:r>
      <w:r w:rsidR="00F2712C" w:rsidRPr="00E244A4">
        <w:rPr>
          <w:rFonts w:ascii="Times New Roman" w:eastAsiaTheme="minorHAnsi" w:hAnsi="Times New Roman"/>
          <w:szCs w:val="22"/>
          <w:lang w:eastAsia="en-US"/>
        </w:rPr>
        <w:t xml:space="preserve"> opracowania i złożenia korekty</w:t>
      </w:r>
      <w:r w:rsidR="00B33B75" w:rsidRPr="00E244A4">
        <w:rPr>
          <w:rFonts w:ascii="Times New Roman" w:eastAsiaTheme="minorHAnsi" w:hAnsi="Times New Roman"/>
          <w:szCs w:val="22"/>
          <w:lang w:eastAsia="en-US"/>
        </w:rPr>
        <w:t xml:space="preserve"> sprawozdania</w:t>
      </w:r>
      <w:r w:rsidR="00F2712C" w:rsidRPr="00E244A4">
        <w:rPr>
          <w:rFonts w:ascii="Times New Roman" w:eastAsiaTheme="minorHAnsi" w:hAnsi="Times New Roman"/>
          <w:szCs w:val="22"/>
          <w:lang w:eastAsia="en-US"/>
        </w:rPr>
        <w:t xml:space="preserve">. Korekta będzie podlegała </w:t>
      </w:r>
      <w:r w:rsidR="00B33B75" w:rsidRPr="00E244A4">
        <w:rPr>
          <w:rFonts w:ascii="Times New Roman" w:eastAsiaTheme="minorHAnsi" w:hAnsi="Times New Roman"/>
          <w:szCs w:val="22"/>
          <w:lang w:eastAsia="en-US"/>
        </w:rPr>
        <w:t>ponownej weryfikacji wójta, burmistrza lub prezydenta miast</w:t>
      </w:r>
      <w:r w:rsidR="006D4D4B" w:rsidRPr="00E244A4">
        <w:rPr>
          <w:rFonts w:ascii="Times New Roman" w:eastAsiaTheme="minorHAnsi" w:hAnsi="Times New Roman"/>
          <w:szCs w:val="22"/>
          <w:lang w:eastAsia="en-US"/>
        </w:rPr>
        <w:t>a</w:t>
      </w:r>
      <w:r w:rsidR="00B33B75" w:rsidRPr="00E244A4">
        <w:rPr>
          <w:rFonts w:ascii="Times New Roman" w:eastAsiaTheme="minorHAnsi" w:hAnsi="Times New Roman"/>
          <w:szCs w:val="22"/>
          <w:lang w:eastAsia="en-US"/>
        </w:rPr>
        <w:t>.</w:t>
      </w:r>
      <w:r w:rsidR="00993748" w:rsidRPr="00E244A4">
        <w:rPr>
          <w:rFonts w:ascii="Times New Roman" w:eastAsiaTheme="minorHAnsi" w:hAnsi="Times New Roman"/>
          <w:szCs w:val="22"/>
          <w:lang w:eastAsia="en-US"/>
        </w:rPr>
        <w:t xml:space="preserve"> </w:t>
      </w:r>
    </w:p>
    <w:p w14:paraId="62C1B85E" w14:textId="32C4754E" w:rsidR="00E970E3" w:rsidRPr="00E244A4" w:rsidRDefault="00086DC3" w:rsidP="00AB2CF9">
      <w:pPr>
        <w:pStyle w:val="Akapitzlist"/>
        <w:spacing w:line="360" w:lineRule="auto"/>
        <w:ind w:left="1080" w:firstLine="708"/>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 xml:space="preserve">Po pozytywnej weryfikacji sprawozdania lub korekty sprawozdania przez wójta, burmistrza lub prezydenta miasta dokument będzie otrzymywał formę ostateczną.  </w:t>
      </w:r>
    </w:p>
    <w:p w14:paraId="35D50076" w14:textId="77777777" w:rsidR="00AB2CF9" w:rsidRPr="00E244A4" w:rsidRDefault="00AB2CF9" w:rsidP="00AB2CF9">
      <w:pPr>
        <w:pStyle w:val="Akapitzlist"/>
        <w:spacing w:line="360" w:lineRule="auto"/>
        <w:ind w:left="1080" w:firstLine="708"/>
        <w:contextualSpacing w:val="0"/>
        <w:rPr>
          <w:rFonts w:ascii="Times New Roman" w:eastAsiaTheme="minorHAnsi" w:hAnsi="Times New Roman"/>
          <w:szCs w:val="22"/>
          <w:lang w:eastAsia="en-US"/>
        </w:rPr>
      </w:pPr>
    </w:p>
    <w:p w14:paraId="007A9F4F" w14:textId="7D5251E0" w:rsidR="00366F22" w:rsidRPr="00E244A4" w:rsidRDefault="00B33B75" w:rsidP="00980A9A">
      <w:pPr>
        <w:pStyle w:val="UMOWAPOZIOM1"/>
        <w:numPr>
          <w:ilvl w:val="0"/>
          <w:numId w:val="10"/>
        </w:numPr>
        <w:rPr>
          <w:rStyle w:val="Brak"/>
          <w:rFonts w:ascii="Times New Roman" w:hAnsi="Times New Roman" w:cs="Times New Roman"/>
          <w:b w:val="0"/>
        </w:rPr>
      </w:pPr>
      <w:r w:rsidRPr="00E244A4">
        <w:rPr>
          <w:rStyle w:val="Brak"/>
          <w:rFonts w:ascii="Times New Roman" w:hAnsi="Times New Roman" w:cs="Times New Roman"/>
          <w:b w:val="0"/>
        </w:rPr>
        <w:t xml:space="preserve">Sprawozdawczość wójtów, burmistrzów lub prezydentów miast </w:t>
      </w:r>
    </w:p>
    <w:p w14:paraId="5A1BEA0C" w14:textId="77777777" w:rsidR="00AB2CF9" w:rsidRPr="00E244A4" w:rsidRDefault="00AB2CF9" w:rsidP="00AB2CF9">
      <w:pPr>
        <w:pStyle w:val="UMOWAPOZIOM1"/>
        <w:numPr>
          <w:ilvl w:val="0"/>
          <w:numId w:val="0"/>
        </w:numPr>
        <w:spacing w:before="0"/>
        <w:ind w:left="1800"/>
        <w:rPr>
          <w:rStyle w:val="Brak"/>
          <w:rFonts w:ascii="Times New Roman" w:hAnsi="Times New Roman" w:cs="Times New Roman"/>
          <w:b w:val="0"/>
        </w:rPr>
      </w:pPr>
    </w:p>
    <w:p w14:paraId="64744F1E" w14:textId="404EC198" w:rsidR="001D473E" w:rsidRPr="00E244A4" w:rsidRDefault="00B038E1" w:rsidP="00D614C1">
      <w:pPr>
        <w:pStyle w:val="Akapitzlist"/>
        <w:spacing w:line="360" w:lineRule="auto"/>
        <w:ind w:left="1080" w:firstLine="708"/>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Zgodnie z art. 9q ustawy</w:t>
      </w:r>
      <w:r w:rsidR="00AE7C3B">
        <w:rPr>
          <w:rFonts w:ascii="Times New Roman" w:eastAsiaTheme="minorHAnsi" w:hAnsi="Times New Roman"/>
          <w:szCs w:val="22"/>
          <w:lang w:eastAsia="en-US"/>
        </w:rPr>
        <w:t xml:space="preserve"> </w:t>
      </w:r>
      <w:r w:rsidR="00AE7C3B">
        <w:rPr>
          <w:rStyle w:val="Brak"/>
          <w:rFonts w:ascii="Times New Roman" w:hAnsi="Times New Roman"/>
          <w:color w:val="000000" w:themeColor="text1"/>
        </w:rPr>
        <w:t>u</w:t>
      </w:r>
      <w:r w:rsidR="00A606B8">
        <w:rPr>
          <w:rStyle w:val="Brak"/>
          <w:rFonts w:ascii="Times New Roman" w:hAnsi="Times New Roman"/>
          <w:color w:val="000000" w:themeColor="text1"/>
        </w:rPr>
        <w:t>.</w:t>
      </w:r>
      <w:r w:rsidR="00AE7C3B">
        <w:rPr>
          <w:rStyle w:val="Brak"/>
          <w:rFonts w:ascii="Times New Roman" w:hAnsi="Times New Roman"/>
          <w:color w:val="000000" w:themeColor="text1"/>
        </w:rPr>
        <w:t>c</w:t>
      </w:r>
      <w:r w:rsidR="00A606B8">
        <w:rPr>
          <w:rStyle w:val="Brak"/>
          <w:rFonts w:ascii="Times New Roman" w:hAnsi="Times New Roman"/>
          <w:color w:val="000000" w:themeColor="text1"/>
        </w:rPr>
        <w:t>.</w:t>
      </w:r>
      <w:r w:rsidR="00AE7C3B">
        <w:rPr>
          <w:rStyle w:val="Brak"/>
          <w:rFonts w:ascii="Times New Roman" w:hAnsi="Times New Roman"/>
          <w:color w:val="000000" w:themeColor="text1"/>
        </w:rPr>
        <w:t>p</w:t>
      </w:r>
      <w:r w:rsidR="00A606B8">
        <w:rPr>
          <w:rStyle w:val="Brak"/>
          <w:rFonts w:ascii="Times New Roman" w:hAnsi="Times New Roman"/>
          <w:color w:val="000000" w:themeColor="text1"/>
        </w:rPr>
        <w:t>.</w:t>
      </w:r>
      <w:r w:rsidR="00AE7C3B">
        <w:rPr>
          <w:rStyle w:val="Brak"/>
          <w:rFonts w:ascii="Times New Roman" w:hAnsi="Times New Roman"/>
          <w:color w:val="000000" w:themeColor="text1"/>
        </w:rPr>
        <w:t>g</w:t>
      </w:r>
      <w:r w:rsidR="00A606B8">
        <w:rPr>
          <w:rStyle w:val="Brak"/>
          <w:rFonts w:ascii="Times New Roman" w:hAnsi="Times New Roman"/>
          <w:color w:val="000000" w:themeColor="text1"/>
        </w:rPr>
        <w:t>.</w:t>
      </w:r>
      <w:r w:rsidRPr="00E244A4">
        <w:rPr>
          <w:rFonts w:ascii="Times New Roman" w:eastAsiaTheme="minorHAnsi" w:hAnsi="Times New Roman"/>
          <w:szCs w:val="22"/>
          <w:lang w:eastAsia="en-US"/>
        </w:rPr>
        <w:t xml:space="preserve"> wójt, burmistrz lub prezydent miasta w terminie do 31 marca zobowiązany jest do sporządzenia oraz przekazania za pośrednictwem BDO do marszałka województwa i</w:t>
      </w:r>
      <w:r w:rsidR="00E04981">
        <w:rPr>
          <w:rFonts w:ascii="Times New Roman" w:eastAsiaTheme="minorHAnsi" w:hAnsi="Times New Roman"/>
          <w:szCs w:val="22"/>
          <w:lang w:eastAsia="en-US"/>
        </w:rPr>
        <w:t> </w:t>
      </w:r>
      <w:r w:rsidR="00AE7C3B">
        <w:rPr>
          <w:rFonts w:ascii="Times New Roman" w:eastAsiaTheme="minorHAnsi" w:hAnsi="Times New Roman"/>
          <w:szCs w:val="22"/>
          <w:lang w:eastAsia="en-US"/>
        </w:rPr>
        <w:t>WIOŚ</w:t>
      </w:r>
      <w:r w:rsidRPr="00E244A4">
        <w:rPr>
          <w:rFonts w:ascii="Times New Roman" w:eastAsiaTheme="minorHAnsi" w:hAnsi="Times New Roman"/>
          <w:szCs w:val="22"/>
          <w:lang w:eastAsia="en-US"/>
        </w:rPr>
        <w:t xml:space="preserve"> sprawozdania z zakresu gospodarowania odpadami komunalnymi</w:t>
      </w:r>
      <w:r w:rsidR="006C4BB3" w:rsidRPr="00E244A4">
        <w:rPr>
          <w:rFonts w:ascii="Times New Roman" w:eastAsiaTheme="minorHAnsi" w:hAnsi="Times New Roman"/>
          <w:szCs w:val="22"/>
          <w:lang w:eastAsia="en-US"/>
        </w:rPr>
        <w:t xml:space="preserve"> za rok poprzedni</w:t>
      </w:r>
      <w:r w:rsidRPr="00E244A4">
        <w:rPr>
          <w:rFonts w:ascii="Times New Roman" w:eastAsiaTheme="minorHAnsi" w:hAnsi="Times New Roman"/>
          <w:szCs w:val="22"/>
          <w:lang w:eastAsia="en-US"/>
        </w:rPr>
        <w:t>.</w:t>
      </w:r>
      <w:r w:rsidR="007F0C22" w:rsidRPr="00E244A4">
        <w:rPr>
          <w:rFonts w:ascii="Times New Roman" w:eastAsiaTheme="minorHAnsi" w:hAnsi="Times New Roman"/>
          <w:szCs w:val="22"/>
          <w:lang w:eastAsia="en-US"/>
        </w:rPr>
        <w:t xml:space="preserve"> Sprawozdania będą opracowywane przez zobowiązane </w:t>
      </w:r>
      <w:r w:rsidR="001D473E" w:rsidRPr="00E244A4">
        <w:rPr>
          <w:rFonts w:ascii="Times New Roman" w:eastAsiaTheme="minorHAnsi" w:hAnsi="Times New Roman"/>
          <w:szCs w:val="22"/>
          <w:lang w:eastAsia="en-US"/>
        </w:rPr>
        <w:t>jednostki</w:t>
      </w:r>
      <w:r w:rsidR="007F0C22" w:rsidRPr="00E244A4">
        <w:rPr>
          <w:rFonts w:ascii="Times New Roman" w:eastAsiaTheme="minorHAnsi" w:hAnsi="Times New Roman"/>
          <w:szCs w:val="22"/>
          <w:lang w:eastAsia="en-US"/>
        </w:rPr>
        <w:t xml:space="preserve"> za pośrednictwem konta w systemie </w:t>
      </w:r>
      <w:r w:rsidR="001D473E" w:rsidRPr="00E244A4">
        <w:rPr>
          <w:rFonts w:ascii="Times New Roman" w:eastAsiaTheme="minorHAnsi" w:hAnsi="Times New Roman"/>
          <w:szCs w:val="22"/>
          <w:lang w:eastAsia="en-US"/>
        </w:rPr>
        <w:t xml:space="preserve">BDO, </w:t>
      </w:r>
      <w:r w:rsidR="007F0C22" w:rsidRPr="00E244A4">
        <w:rPr>
          <w:rFonts w:ascii="Times New Roman" w:eastAsiaTheme="minorHAnsi" w:hAnsi="Times New Roman"/>
          <w:szCs w:val="22"/>
          <w:lang w:eastAsia="en-US"/>
        </w:rPr>
        <w:t xml:space="preserve">przy pomocy udostępnionych dedykowanych formularzy sprawozdawczych. Po uzupełnieniu wymaganych przez system danych użytkownik sporządzający sprawozdanie </w:t>
      </w:r>
      <w:r w:rsidR="001D473E" w:rsidRPr="00E244A4">
        <w:rPr>
          <w:rFonts w:ascii="Times New Roman" w:eastAsiaTheme="minorHAnsi" w:hAnsi="Times New Roman"/>
          <w:szCs w:val="22"/>
          <w:lang w:eastAsia="en-US"/>
        </w:rPr>
        <w:t xml:space="preserve">będzie </w:t>
      </w:r>
      <w:r w:rsidR="0030072A" w:rsidRPr="00E244A4">
        <w:rPr>
          <w:rFonts w:ascii="Times New Roman" w:eastAsiaTheme="minorHAnsi" w:hAnsi="Times New Roman"/>
          <w:szCs w:val="22"/>
          <w:lang w:eastAsia="en-US"/>
        </w:rPr>
        <w:t>uwierzytelniał je za pośrednictwem konta w systemie i przekazywał</w:t>
      </w:r>
      <w:r w:rsidR="001D473E" w:rsidRPr="00E244A4">
        <w:rPr>
          <w:rFonts w:ascii="Times New Roman" w:eastAsiaTheme="minorHAnsi" w:hAnsi="Times New Roman"/>
          <w:szCs w:val="22"/>
          <w:lang w:eastAsia="en-US"/>
        </w:rPr>
        <w:t xml:space="preserve"> do weryfikacji. </w:t>
      </w:r>
      <w:r w:rsidR="006D4D4B" w:rsidRPr="00E244A4">
        <w:rPr>
          <w:rFonts w:ascii="Times New Roman" w:eastAsiaTheme="minorHAnsi" w:hAnsi="Times New Roman"/>
          <w:szCs w:val="22"/>
          <w:lang w:eastAsia="en-US"/>
        </w:rPr>
        <w:t>Przekazanie sprawozdania za pośrednictwem systemu BDO zostanie potwierdzone urzędowym poświadczeniem odbioru.</w:t>
      </w:r>
      <w:r w:rsidR="00617578">
        <w:rPr>
          <w:rFonts w:ascii="Times New Roman" w:eastAsiaTheme="minorHAnsi" w:hAnsi="Times New Roman"/>
          <w:szCs w:val="22"/>
          <w:lang w:eastAsia="en-US"/>
        </w:rPr>
        <w:t xml:space="preserve"> </w:t>
      </w:r>
    </w:p>
    <w:p w14:paraId="54F5DB92" w14:textId="7DF0049E" w:rsidR="009D2C7D" w:rsidRPr="00E244A4" w:rsidRDefault="006D4D4B" w:rsidP="00D614C1">
      <w:pPr>
        <w:pStyle w:val="Akapitzlist"/>
        <w:spacing w:line="360" w:lineRule="auto"/>
        <w:ind w:left="1080" w:firstLine="708"/>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W sytuacji negatywnej weryfikacji</w:t>
      </w:r>
      <w:r w:rsidR="001D473E" w:rsidRPr="00E244A4">
        <w:rPr>
          <w:rFonts w:ascii="Times New Roman" w:eastAsiaTheme="minorHAnsi" w:hAnsi="Times New Roman"/>
          <w:szCs w:val="22"/>
          <w:lang w:eastAsia="en-US"/>
        </w:rPr>
        <w:t xml:space="preserve"> sprawozdania</w:t>
      </w:r>
      <w:r w:rsidRPr="00E244A4">
        <w:rPr>
          <w:rFonts w:ascii="Times New Roman" w:eastAsiaTheme="minorHAnsi" w:hAnsi="Times New Roman"/>
          <w:szCs w:val="22"/>
          <w:lang w:eastAsia="en-US"/>
        </w:rPr>
        <w:t xml:space="preserve"> pr</w:t>
      </w:r>
      <w:r w:rsidR="00AE7C3B">
        <w:rPr>
          <w:rFonts w:ascii="Times New Roman" w:eastAsiaTheme="minorHAnsi" w:hAnsi="Times New Roman"/>
          <w:szCs w:val="22"/>
          <w:lang w:eastAsia="en-US"/>
        </w:rPr>
        <w:t>zez marszałka województwa i/lub WIOŚ</w:t>
      </w:r>
      <w:r w:rsidR="00AE7C3B" w:rsidRPr="00E244A4">
        <w:rPr>
          <w:rFonts w:ascii="Times New Roman" w:eastAsiaTheme="minorHAnsi" w:hAnsi="Times New Roman"/>
          <w:szCs w:val="22"/>
          <w:lang w:eastAsia="en-US"/>
        </w:rPr>
        <w:t xml:space="preserve"> </w:t>
      </w:r>
      <w:r w:rsidRPr="00E244A4">
        <w:rPr>
          <w:rFonts w:ascii="Times New Roman" w:eastAsiaTheme="minorHAnsi" w:hAnsi="Times New Roman"/>
          <w:szCs w:val="22"/>
          <w:lang w:eastAsia="en-US"/>
        </w:rPr>
        <w:t xml:space="preserve">konieczne </w:t>
      </w:r>
      <w:r w:rsidR="001D473E" w:rsidRPr="00E244A4">
        <w:rPr>
          <w:rFonts w:ascii="Times New Roman" w:eastAsiaTheme="minorHAnsi" w:hAnsi="Times New Roman"/>
          <w:szCs w:val="22"/>
          <w:lang w:eastAsia="en-US"/>
        </w:rPr>
        <w:t>będzie wezwania jednostki sporządzającej sprawozdanie do jego uzupełnienia. Wezwanie będzie generowane w</w:t>
      </w:r>
      <w:r w:rsidR="00E04981">
        <w:rPr>
          <w:rFonts w:ascii="Times New Roman" w:eastAsiaTheme="minorHAnsi" w:hAnsi="Times New Roman"/>
          <w:szCs w:val="22"/>
          <w:lang w:eastAsia="en-US"/>
        </w:rPr>
        <w:t> </w:t>
      </w:r>
      <w:r w:rsidR="001D473E" w:rsidRPr="00E244A4">
        <w:rPr>
          <w:rFonts w:ascii="Times New Roman" w:eastAsiaTheme="minorHAnsi" w:hAnsi="Times New Roman"/>
          <w:szCs w:val="22"/>
          <w:lang w:eastAsia="en-US"/>
        </w:rPr>
        <w:t xml:space="preserve">systemie przez </w:t>
      </w:r>
      <w:r w:rsidR="00AE7C3B">
        <w:rPr>
          <w:rFonts w:ascii="Times New Roman" w:eastAsiaTheme="minorHAnsi" w:hAnsi="Times New Roman"/>
          <w:szCs w:val="22"/>
          <w:lang w:eastAsia="en-US"/>
        </w:rPr>
        <w:t>UM</w:t>
      </w:r>
      <w:r w:rsidR="00472168" w:rsidRPr="00E244A4">
        <w:rPr>
          <w:rFonts w:ascii="Times New Roman" w:eastAsiaTheme="minorHAnsi" w:hAnsi="Times New Roman"/>
          <w:szCs w:val="22"/>
          <w:lang w:eastAsia="en-US"/>
        </w:rPr>
        <w:t>.</w:t>
      </w:r>
      <w:r w:rsidR="001D473E" w:rsidRPr="00E244A4">
        <w:rPr>
          <w:rFonts w:ascii="Times New Roman" w:eastAsiaTheme="minorHAnsi" w:hAnsi="Times New Roman"/>
          <w:szCs w:val="22"/>
          <w:lang w:eastAsia="en-US"/>
        </w:rPr>
        <w:t xml:space="preserve"> </w:t>
      </w:r>
      <w:r w:rsidR="00472168" w:rsidRPr="00E244A4">
        <w:rPr>
          <w:rFonts w:ascii="Times New Roman" w:eastAsiaTheme="minorHAnsi" w:hAnsi="Times New Roman"/>
          <w:szCs w:val="22"/>
          <w:lang w:eastAsia="en-US"/>
        </w:rPr>
        <w:t xml:space="preserve">Korekta sprawozdania będzie sporządzana przez wezwaną do uzupełniania jednostkę i przekazywana do ponownej weryfikacji marszałka województwa i </w:t>
      </w:r>
      <w:r w:rsidR="00AE7C3B">
        <w:rPr>
          <w:rFonts w:ascii="Times New Roman" w:eastAsiaTheme="minorHAnsi" w:hAnsi="Times New Roman"/>
          <w:szCs w:val="22"/>
          <w:lang w:eastAsia="en-US"/>
        </w:rPr>
        <w:t>WIOŚ</w:t>
      </w:r>
      <w:r w:rsidR="00AE7C3B" w:rsidRPr="00E244A4">
        <w:rPr>
          <w:rFonts w:ascii="Times New Roman" w:eastAsiaTheme="minorHAnsi" w:hAnsi="Times New Roman"/>
          <w:szCs w:val="22"/>
          <w:lang w:eastAsia="en-US"/>
        </w:rPr>
        <w:t xml:space="preserve"> </w:t>
      </w:r>
      <w:r w:rsidR="00472168" w:rsidRPr="00E244A4">
        <w:rPr>
          <w:rFonts w:ascii="Times New Roman" w:eastAsiaTheme="minorHAnsi" w:hAnsi="Times New Roman"/>
          <w:szCs w:val="22"/>
          <w:lang w:eastAsia="en-US"/>
        </w:rPr>
        <w:t>za pośrednictwem BDO w</w:t>
      </w:r>
      <w:r w:rsidR="00E04981">
        <w:rPr>
          <w:rFonts w:ascii="Times New Roman" w:eastAsiaTheme="minorHAnsi" w:hAnsi="Times New Roman"/>
          <w:szCs w:val="22"/>
          <w:lang w:eastAsia="en-US"/>
        </w:rPr>
        <w:t> </w:t>
      </w:r>
      <w:r w:rsidR="00472168" w:rsidRPr="00E244A4">
        <w:rPr>
          <w:rFonts w:ascii="Times New Roman" w:eastAsiaTheme="minorHAnsi" w:hAnsi="Times New Roman"/>
          <w:szCs w:val="22"/>
          <w:lang w:eastAsia="en-US"/>
        </w:rPr>
        <w:t>terminach określonych w art. 9r ust.</w:t>
      </w:r>
      <w:r w:rsidR="00E04981">
        <w:rPr>
          <w:rFonts w:ascii="Times New Roman" w:eastAsiaTheme="minorHAnsi" w:hAnsi="Times New Roman"/>
          <w:szCs w:val="22"/>
          <w:lang w:eastAsia="en-US"/>
        </w:rPr>
        <w:t xml:space="preserve"> </w:t>
      </w:r>
      <w:r w:rsidR="00472168" w:rsidRPr="00E244A4">
        <w:rPr>
          <w:rFonts w:ascii="Times New Roman" w:eastAsiaTheme="minorHAnsi" w:hAnsi="Times New Roman"/>
          <w:szCs w:val="22"/>
          <w:lang w:eastAsia="en-US"/>
        </w:rPr>
        <w:t>2</w:t>
      </w:r>
      <w:r w:rsidR="003E232D">
        <w:rPr>
          <w:rFonts w:ascii="Times New Roman" w:eastAsiaTheme="minorHAnsi" w:hAnsi="Times New Roman"/>
          <w:szCs w:val="22"/>
          <w:lang w:eastAsia="en-US"/>
        </w:rPr>
        <w:t xml:space="preserve"> </w:t>
      </w:r>
      <w:r w:rsidR="003E232D" w:rsidRPr="00E244A4">
        <w:rPr>
          <w:rFonts w:ascii="Times New Roman" w:eastAsiaTheme="minorHAnsi" w:hAnsi="Times New Roman"/>
          <w:szCs w:val="22"/>
          <w:lang w:eastAsia="en-US"/>
        </w:rPr>
        <w:t>ustawy</w:t>
      </w:r>
      <w:r w:rsidR="00AE7C3B">
        <w:rPr>
          <w:rFonts w:ascii="Times New Roman" w:eastAsiaTheme="minorHAnsi" w:hAnsi="Times New Roman"/>
          <w:szCs w:val="22"/>
          <w:lang w:eastAsia="en-US"/>
        </w:rPr>
        <w:t xml:space="preserve"> </w:t>
      </w:r>
      <w:r w:rsidR="00AE7C3B">
        <w:rPr>
          <w:rStyle w:val="Brak"/>
          <w:rFonts w:ascii="Times New Roman" w:hAnsi="Times New Roman"/>
          <w:color w:val="000000" w:themeColor="text1"/>
        </w:rPr>
        <w:t>u</w:t>
      </w:r>
      <w:r w:rsidR="00A606B8">
        <w:rPr>
          <w:rStyle w:val="Brak"/>
          <w:rFonts w:ascii="Times New Roman" w:hAnsi="Times New Roman"/>
          <w:color w:val="000000" w:themeColor="text1"/>
        </w:rPr>
        <w:t>.</w:t>
      </w:r>
      <w:r w:rsidR="00AE7C3B">
        <w:rPr>
          <w:rStyle w:val="Brak"/>
          <w:rFonts w:ascii="Times New Roman" w:hAnsi="Times New Roman"/>
          <w:color w:val="000000" w:themeColor="text1"/>
        </w:rPr>
        <w:t>c</w:t>
      </w:r>
      <w:r w:rsidR="00A606B8">
        <w:rPr>
          <w:rStyle w:val="Brak"/>
          <w:rFonts w:ascii="Times New Roman" w:hAnsi="Times New Roman"/>
          <w:color w:val="000000" w:themeColor="text1"/>
        </w:rPr>
        <w:t>.</w:t>
      </w:r>
      <w:r w:rsidR="00AE7C3B">
        <w:rPr>
          <w:rStyle w:val="Brak"/>
          <w:rFonts w:ascii="Times New Roman" w:hAnsi="Times New Roman"/>
          <w:color w:val="000000" w:themeColor="text1"/>
        </w:rPr>
        <w:t>p</w:t>
      </w:r>
      <w:r w:rsidR="00A606B8">
        <w:rPr>
          <w:rStyle w:val="Brak"/>
          <w:rFonts w:ascii="Times New Roman" w:hAnsi="Times New Roman"/>
          <w:color w:val="000000" w:themeColor="text1"/>
        </w:rPr>
        <w:t>.</w:t>
      </w:r>
      <w:r w:rsidR="00AE7C3B">
        <w:rPr>
          <w:rStyle w:val="Brak"/>
          <w:rFonts w:ascii="Times New Roman" w:hAnsi="Times New Roman"/>
          <w:color w:val="000000" w:themeColor="text1"/>
        </w:rPr>
        <w:t>g</w:t>
      </w:r>
      <w:r w:rsidR="00472168" w:rsidRPr="00E244A4">
        <w:rPr>
          <w:rFonts w:ascii="Times New Roman" w:eastAsiaTheme="minorHAnsi" w:hAnsi="Times New Roman"/>
          <w:szCs w:val="22"/>
          <w:lang w:eastAsia="en-US"/>
        </w:rPr>
        <w:t xml:space="preserve">. </w:t>
      </w:r>
    </w:p>
    <w:p w14:paraId="01306C1A" w14:textId="06EE08C1" w:rsidR="00472168" w:rsidRPr="00E244A4" w:rsidRDefault="00086DC3" w:rsidP="00D614C1">
      <w:pPr>
        <w:pStyle w:val="Akapitzlist"/>
        <w:spacing w:line="360" w:lineRule="auto"/>
        <w:ind w:left="1080" w:firstLine="708"/>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 xml:space="preserve">Po pozytywnej weryfikacji sprawozdania lub korekty sprawozdania przez marszałka województwa i </w:t>
      </w:r>
      <w:r w:rsidR="00AE7C3B">
        <w:rPr>
          <w:rFonts w:ascii="Times New Roman" w:eastAsiaTheme="minorHAnsi" w:hAnsi="Times New Roman"/>
          <w:szCs w:val="22"/>
          <w:lang w:eastAsia="en-US"/>
        </w:rPr>
        <w:t>WIOŚ</w:t>
      </w:r>
      <w:r w:rsidR="00AE7C3B" w:rsidRPr="00E244A4">
        <w:rPr>
          <w:rFonts w:ascii="Times New Roman" w:eastAsiaTheme="minorHAnsi" w:hAnsi="Times New Roman"/>
          <w:szCs w:val="22"/>
          <w:lang w:eastAsia="en-US"/>
        </w:rPr>
        <w:t xml:space="preserve"> </w:t>
      </w:r>
      <w:r w:rsidRPr="00E244A4">
        <w:rPr>
          <w:rFonts w:ascii="Times New Roman" w:eastAsiaTheme="minorHAnsi" w:hAnsi="Times New Roman"/>
          <w:szCs w:val="22"/>
          <w:lang w:eastAsia="en-US"/>
        </w:rPr>
        <w:t xml:space="preserve">dokument będzie otrzymywał formę ostateczną.  </w:t>
      </w:r>
    </w:p>
    <w:p w14:paraId="195733B7" w14:textId="77777777" w:rsidR="00D614C1" w:rsidRPr="00E244A4" w:rsidRDefault="00D614C1" w:rsidP="00D614C1">
      <w:pPr>
        <w:pStyle w:val="Akapitzlist"/>
        <w:spacing w:line="360" w:lineRule="auto"/>
        <w:ind w:left="1080" w:firstLine="708"/>
        <w:contextualSpacing w:val="0"/>
        <w:rPr>
          <w:rStyle w:val="Brak"/>
          <w:rFonts w:ascii="Times New Roman" w:eastAsiaTheme="minorHAnsi" w:hAnsi="Times New Roman"/>
          <w:szCs w:val="22"/>
          <w:lang w:eastAsia="en-US"/>
        </w:rPr>
      </w:pPr>
    </w:p>
    <w:p w14:paraId="0CE717DE" w14:textId="49103FB6" w:rsidR="00472168" w:rsidRPr="00E244A4" w:rsidRDefault="00472168" w:rsidP="00980A9A">
      <w:pPr>
        <w:pStyle w:val="UMOWAPOZIOM1"/>
        <w:numPr>
          <w:ilvl w:val="0"/>
          <w:numId w:val="10"/>
        </w:numPr>
        <w:rPr>
          <w:rStyle w:val="Brak"/>
          <w:rFonts w:ascii="Times New Roman" w:hAnsi="Times New Roman" w:cs="Times New Roman"/>
          <w:b w:val="0"/>
        </w:rPr>
      </w:pPr>
      <w:r w:rsidRPr="00E244A4">
        <w:rPr>
          <w:rStyle w:val="Brak"/>
          <w:rFonts w:ascii="Times New Roman" w:hAnsi="Times New Roman" w:cs="Times New Roman"/>
          <w:b w:val="0"/>
        </w:rPr>
        <w:t>Sprawozdawczość marszałków województw</w:t>
      </w:r>
    </w:p>
    <w:p w14:paraId="0F68FAA4" w14:textId="77777777" w:rsidR="00D614C1" w:rsidRPr="00E244A4" w:rsidRDefault="00D614C1" w:rsidP="00D614C1">
      <w:pPr>
        <w:pStyle w:val="Styl4"/>
        <w:numPr>
          <w:ilvl w:val="0"/>
          <w:numId w:val="0"/>
        </w:numPr>
        <w:spacing w:before="0"/>
        <w:ind w:left="2136"/>
        <w:rPr>
          <w:rFonts w:ascii="Times New Roman" w:hAnsi="Times New Roman" w:cs="Times New Roman"/>
          <w:color w:val="000000" w:themeColor="text1"/>
        </w:rPr>
      </w:pPr>
    </w:p>
    <w:p w14:paraId="30BFCEBD" w14:textId="3325EA40" w:rsidR="00472168" w:rsidRPr="00E244A4" w:rsidRDefault="00472168" w:rsidP="00D614C1">
      <w:pPr>
        <w:pStyle w:val="Akapitzlist"/>
        <w:spacing w:line="360" w:lineRule="auto"/>
        <w:ind w:left="1080" w:firstLine="708"/>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 xml:space="preserve">Za pośrednictwem </w:t>
      </w:r>
      <w:r w:rsidR="007D22BB">
        <w:rPr>
          <w:rFonts w:ascii="Times New Roman" w:eastAsiaTheme="minorHAnsi" w:hAnsi="Times New Roman"/>
          <w:szCs w:val="22"/>
          <w:lang w:eastAsia="en-US"/>
        </w:rPr>
        <w:t xml:space="preserve">BDO </w:t>
      </w:r>
      <w:r w:rsidRPr="00E244A4">
        <w:rPr>
          <w:rFonts w:ascii="Times New Roman" w:eastAsiaTheme="minorHAnsi" w:hAnsi="Times New Roman"/>
          <w:szCs w:val="22"/>
          <w:lang w:eastAsia="en-US"/>
        </w:rPr>
        <w:t xml:space="preserve">będą składane również roczne sprawozdania z realizacji zadań z zakresu gospodarowania odpadami komunalnymi marszałków województw. Pracownik </w:t>
      </w:r>
      <w:r w:rsidR="007D22BB">
        <w:rPr>
          <w:rFonts w:ascii="Times New Roman" w:eastAsiaTheme="minorHAnsi" w:hAnsi="Times New Roman"/>
          <w:szCs w:val="22"/>
          <w:lang w:eastAsia="en-US"/>
        </w:rPr>
        <w:t>UM</w:t>
      </w:r>
      <w:r w:rsidRPr="00E244A4">
        <w:rPr>
          <w:rFonts w:ascii="Times New Roman" w:eastAsiaTheme="minorHAnsi" w:hAnsi="Times New Roman"/>
          <w:szCs w:val="22"/>
          <w:lang w:eastAsia="en-US"/>
        </w:rPr>
        <w:t xml:space="preserve"> będzie miał możliwość sporządzenia sprawozdania za pośrednictwem konta w systemie BDO, przy pomocy dedykowanych </w:t>
      </w:r>
      <w:r w:rsidR="00823EFB" w:rsidRPr="00E244A4">
        <w:rPr>
          <w:rFonts w:ascii="Times New Roman" w:eastAsiaTheme="minorHAnsi" w:hAnsi="Times New Roman"/>
          <w:szCs w:val="22"/>
          <w:lang w:eastAsia="en-US"/>
        </w:rPr>
        <w:t xml:space="preserve">dla jego jednostki </w:t>
      </w:r>
      <w:r w:rsidRPr="00E244A4">
        <w:rPr>
          <w:rFonts w:ascii="Times New Roman" w:eastAsiaTheme="minorHAnsi" w:hAnsi="Times New Roman"/>
          <w:szCs w:val="22"/>
          <w:lang w:eastAsia="en-US"/>
        </w:rPr>
        <w:t xml:space="preserve">formularzy </w:t>
      </w:r>
      <w:r w:rsidRPr="00E244A4">
        <w:rPr>
          <w:rFonts w:ascii="Times New Roman" w:eastAsiaTheme="minorHAnsi" w:hAnsi="Times New Roman"/>
          <w:szCs w:val="22"/>
          <w:lang w:eastAsia="en-US"/>
        </w:rPr>
        <w:lastRenderedPageBreak/>
        <w:t>sprawozdawczych.</w:t>
      </w:r>
      <w:r w:rsidR="00823EFB" w:rsidRPr="00E244A4">
        <w:rPr>
          <w:rFonts w:ascii="Times New Roman" w:eastAsiaTheme="minorHAnsi" w:hAnsi="Times New Roman"/>
          <w:szCs w:val="22"/>
          <w:lang w:eastAsia="en-US"/>
        </w:rPr>
        <w:t xml:space="preserve"> Po uzupełnieniu wymaganego przez system zakresu sprawozdawczego marszałek województwa przekaże sprawozdanie do weryfikacji </w:t>
      </w:r>
      <w:r w:rsidR="007D22BB">
        <w:rPr>
          <w:rFonts w:ascii="Times New Roman" w:eastAsiaTheme="minorHAnsi" w:hAnsi="Times New Roman"/>
          <w:szCs w:val="22"/>
          <w:lang w:eastAsia="en-US"/>
        </w:rPr>
        <w:t xml:space="preserve">MŚ </w:t>
      </w:r>
      <w:r w:rsidR="006039F8" w:rsidRPr="00E244A4">
        <w:rPr>
          <w:rFonts w:ascii="Times New Roman" w:eastAsiaTheme="minorHAnsi" w:hAnsi="Times New Roman"/>
          <w:szCs w:val="22"/>
          <w:lang w:eastAsia="en-US"/>
        </w:rPr>
        <w:t xml:space="preserve">w terminie do 15 lipca roku następującego po roku, którego </w:t>
      </w:r>
      <w:r w:rsidR="007D22BB">
        <w:rPr>
          <w:rFonts w:ascii="Times New Roman" w:eastAsiaTheme="minorHAnsi" w:hAnsi="Times New Roman"/>
          <w:szCs w:val="22"/>
          <w:lang w:eastAsia="en-US"/>
        </w:rPr>
        <w:t xml:space="preserve">sprawozdanie </w:t>
      </w:r>
      <w:r w:rsidR="006039F8" w:rsidRPr="00E244A4">
        <w:rPr>
          <w:rFonts w:ascii="Times New Roman" w:eastAsiaTheme="minorHAnsi" w:hAnsi="Times New Roman"/>
          <w:szCs w:val="22"/>
          <w:lang w:eastAsia="en-US"/>
        </w:rPr>
        <w:t>dotyczy.</w:t>
      </w:r>
      <w:r w:rsidR="00823EFB" w:rsidRPr="00E244A4">
        <w:rPr>
          <w:rFonts w:ascii="Times New Roman" w:eastAsiaTheme="minorHAnsi" w:hAnsi="Times New Roman"/>
          <w:szCs w:val="22"/>
          <w:lang w:eastAsia="en-US"/>
        </w:rPr>
        <w:t xml:space="preserve"> </w:t>
      </w:r>
      <w:r w:rsidR="006D4D4B" w:rsidRPr="00E244A4">
        <w:rPr>
          <w:rFonts w:ascii="Times New Roman" w:eastAsiaTheme="minorHAnsi" w:hAnsi="Times New Roman"/>
          <w:szCs w:val="22"/>
          <w:lang w:eastAsia="en-US"/>
        </w:rPr>
        <w:t>Przekazanie sprawozdania za pośrednictwem systemu BDO zostanie potwierdzone urzędowym poświadczeniem odbioru.</w:t>
      </w:r>
    </w:p>
    <w:p w14:paraId="1C19A4C8" w14:textId="7C82D821" w:rsidR="00823EFB" w:rsidRPr="00E244A4" w:rsidRDefault="00823EFB" w:rsidP="00D614C1">
      <w:pPr>
        <w:pStyle w:val="Akapitzlist"/>
        <w:spacing w:line="360" w:lineRule="auto"/>
        <w:ind w:left="1080" w:firstLine="708"/>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 xml:space="preserve">W sytuacji negatywnej weryfikacji sprawozdania </w:t>
      </w:r>
      <w:r w:rsidR="007D22BB">
        <w:rPr>
          <w:rFonts w:ascii="Times New Roman" w:eastAsiaTheme="minorHAnsi" w:hAnsi="Times New Roman"/>
          <w:szCs w:val="22"/>
          <w:lang w:eastAsia="en-US"/>
        </w:rPr>
        <w:t xml:space="preserve">MŚ </w:t>
      </w:r>
      <w:r w:rsidRPr="00E244A4">
        <w:rPr>
          <w:rFonts w:ascii="Times New Roman" w:eastAsiaTheme="minorHAnsi" w:hAnsi="Times New Roman"/>
          <w:szCs w:val="22"/>
          <w:lang w:eastAsia="en-US"/>
        </w:rPr>
        <w:t>wezwie jednostkę sporządzającą sprawozdanie do jego uzupełnienia za pośrednictwem wezwania wygenerowanego w systemie BDO. Jednostka wezwana do korekty</w:t>
      </w:r>
      <w:r w:rsidR="006D4D4B" w:rsidRPr="00E244A4">
        <w:rPr>
          <w:rFonts w:ascii="Times New Roman" w:eastAsiaTheme="minorHAnsi" w:hAnsi="Times New Roman"/>
          <w:szCs w:val="22"/>
          <w:lang w:eastAsia="en-US"/>
        </w:rPr>
        <w:t>,</w:t>
      </w:r>
      <w:r w:rsidRPr="00E244A4">
        <w:rPr>
          <w:rFonts w:ascii="Times New Roman" w:eastAsiaTheme="minorHAnsi" w:hAnsi="Times New Roman"/>
          <w:szCs w:val="22"/>
          <w:lang w:eastAsia="en-US"/>
        </w:rPr>
        <w:t xml:space="preserve"> zobowiązana będzie do jej sporządzenia i przekazania do ponownej weryfikacji</w:t>
      </w:r>
      <w:r w:rsidR="005E4750" w:rsidRPr="00E244A4">
        <w:rPr>
          <w:rFonts w:ascii="Times New Roman" w:eastAsiaTheme="minorHAnsi" w:hAnsi="Times New Roman"/>
          <w:szCs w:val="22"/>
          <w:lang w:eastAsia="en-US"/>
        </w:rPr>
        <w:t xml:space="preserve"> w</w:t>
      </w:r>
      <w:r w:rsidR="003E232D">
        <w:rPr>
          <w:rFonts w:ascii="Times New Roman" w:eastAsiaTheme="minorHAnsi" w:hAnsi="Times New Roman"/>
          <w:szCs w:val="22"/>
          <w:lang w:eastAsia="en-US"/>
        </w:rPr>
        <w:t> </w:t>
      </w:r>
      <w:r w:rsidR="005E4750" w:rsidRPr="00E244A4">
        <w:rPr>
          <w:rFonts w:ascii="Times New Roman" w:eastAsiaTheme="minorHAnsi" w:hAnsi="Times New Roman"/>
          <w:szCs w:val="22"/>
          <w:lang w:eastAsia="en-US"/>
        </w:rPr>
        <w:t>systemie</w:t>
      </w:r>
      <w:r w:rsidRPr="00E244A4">
        <w:rPr>
          <w:rFonts w:ascii="Times New Roman" w:eastAsiaTheme="minorHAnsi" w:hAnsi="Times New Roman"/>
          <w:szCs w:val="22"/>
          <w:lang w:eastAsia="en-US"/>
        </w:rPr>
        <w:t xml:space="preserve"> w terminie 30 dni od otrzymania wezwania.</w:t>
      </w:r>
    </w:p>
    <w:p w14:paraId="23131B87" w14:textId="2EDE017E" w:rsidR="00086DC3" w:rsidRPr="00E244A4" w:rsidRDefault="00086DC3" w:rsidP="00D614C1">
      <w:pPr>
        <w:pStyle w:val="Akapitzlist"/>
        <w:spacing w:line="360" w:lineRule="auto"/>
        <w:ind w:left="1080" w:firstLine="708"/>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Po pozytywnej weryfikacji sprawozdania lub korekty sprawozdania przez</w:t>
      </w:r>
      <w:r w:rsidR="007D22BB">
        <w:rPr>
          <w:rFonts w:ascii="Times New Roman" w:eastAsiaTheme="minorHAnsi" w:hAnsi="Times New Roman"/>
          <w:szCs w:val="22"/>
          <w:lang w:eastAsia="en-US"/>
        </w:rPr>
        <w:t xml:space="preserve"> MŚ</w:t>
      </w:r>
      <w:r w:rsidRPr="00E244A4">
        <w:rPr>
          <w:rFonts w:ascii="Times New Roman" w:eastAsiaTheme="minorHAnsi" w:hAnsi="Times New Roman"/>
          <w:szCs w:val="22"/>
          <w:lang w:eastAsia="en-US"/>
        </w:rPr>
        <w:t xml:space="preserve"> dokument będzie otrzymywał formę ostateczną.  </w:t>
      </w:r>
    </w:p>
    <w:p w14:paraId="6796CBA0" w14:textId="77777777" w:rsidR="00D614C1" w:rsidRPr="00E244A4" w:rsidRDefault="00D614C1" w:rsidP="00D614C1">
      <w:pPr>
        <w:pStyle w:val="Akapitzlist"/>
        <w:spacing w:line="360" w:lineRule="auto"/>
        <w:ind w:left="1080" w:firstLine="708"/>
        <w:contextualSpacing w:val="0"/>
        <w:rPr>
          <w:rFonts w:ascii="Times New Roman" w:eastAsiaTheme="minorHAnsi" w:hAnsi="Times New Roman"/>
          <w:szCs w:val="22"/>
          <w:lang w:eastAsia="en-US"/>
        </w:rPr>
      </w:pPr>
    </w:p>
    <w:bookmarkEnd w:id="0"/>
    <w:p w14:paraId="3D9431A4" w14:textId="242A7C31" w:rsidR="008A6B3C" w:rsidRPr="00E244A4" w:rsidRDefault="00D614C1" w:rsidP="00980A9A">
      <w:pPr>
        <w:pStyle w:val="Styl2"/>
        <w:numPr>
          <w:ilvl w:val="2"/>
          <w:numId w:val="5"/>
        </w:numPr>
        <w:rPr>
          <w:rFonts w:ascii="Times New Roman" w:hAnsi="Times New Roman" w:cs="Times New Roman"/>
          <w:b w:val="0"/>
          <w:bCs/>
        </w:rPr>
      </w:pPr>
      <w:r w:rsidRPr="00E244A4">
        <w:rPr>
          <w:rFonts w:ascii="Times New Roman" w:hAnsi="Times New Roman" w:cs="Times New Roman"/>
          <w:b w:val="0"/>
          <w:bCs/>
        </w:rPr>
        <w:t xml:space="preserve"> </w:t>
      </w:r>
      <w:r w:rsidR="008A6B3C" w:rsidRPr="00E244A4">
        <w:rPr>
          <w:rFonts w:ascii="Times New Roman" w:hAnsi="Times New Roman" w:cs="Times New Roman"/>
          <w:b w:val="0"/>
          <w:bCs/>
        </w:rPr>
        <w:t>Integracja modułu Rejestr Podmiotów z modułami wytworzonymi w ramach II etapu projektu BDO</w:t>
      </w:r>
    </w:p>
    <w:p w14:paraId="6BEBE90F" w14:textId="77777777" w:rsidR="00512CEF" w:rsidRPr="00E244A4" w:rsidRDefault="00512CEF" w:rsidP="00F8696B">
      <w:pPr>
        <w:pStyle w:val="Styl4"/>
        <w:numPr>
          <w:ilvl w:val="0"/>
          <w:numId w:val="0"/>
        </w:numPr>
        <w:spacing w:before="0"/>
        <w:ind w:left="1440"/>
        <w:rPr>
          <w:rStyle w:val="Brak"/>
          <w:rFonts w:ascii="Times New Roman" w:hAnsi="Times New Roman" w:cs="Times New Roman"/>
          <w:color w:val="000000" w:themeColor="text1"/>
        </w:rPr>
      </w:pPr>
    </w:p>
    <w:p w14:paraId="32BEC89B" w14:textId="0E5E0882" w:rsidR="00146B5D" w:rsidRPr="00E244A4" w:rsidRDefault="008A6B3C" w:rsidP="00D614C1">
      <w:pPr>
        <w:pStyle w:val="Akapitzlist"/>
        <w:spacing w:line="360" w:lineRule="auto"/>
        <w:ind w:left="1080" w:firstLine="708"/>
        <w:contextualSpacing w:val="0"/>
        <w:rPr>
          <w:rFonts w:eastAsiaTheme="minorHAnsi"/>
          <w:szCs w:val="22"/>
          <w:lang w:eastAsia="en-US"/>
        </w:rPr>
      </w:pPr>
      <w:r w:rsidRPr="00E244A4">
        <w:rPr>
          <w:rFonts w:ascii="Times New Roman" w:eastAsiaTheme="minorHAnsi" w:hAnsi="Times New Roman"/>
          <w:szCs w:val="22"/>
          <w:lang w:eastAsia="en-US"/>
        </w:rPr>
        <w:t xml:space="preserve"> </w:t>
      </w:r>
      <w:r w:rsidR="004A0E1C" w:rsidRPr="00E244A4">
        <w:rPr>
          <w:rFonts w:ascii="Times New Roman" w:eastAsiaTheme="minorHAnsi" w:hAnsi="Times New Roman"/>
          <w:szCs w:val="22"/>
          <w:lang w:eastAsia="en-US"/>
        </w:rPr>
        <w:t>Z</w:t>
      </w:r>
      <w:r w:rsidR="00146B5D" w:rsidRPr="00E244A4">
        <w:rPr>
          <w:rFonts w:ascii="Times New Roman" w:eastAsiaTheme="minorHAnsi" w:hAnsi="Times New Roman"/>
          <w:szCs w:val="22"/>
          <w:lang w:eastAsia="en-US"/>
        </w:rPr>
        <w:t xml:space="preserve">akres przedmiotu zamówienia </w:t>
      </w:r>
      <w:r w:rsidR="004A0E1C" w:rsidRPr="00E244A4">
        <w:rPr>
          <w:rFonts w:ascii="Times New Roman" w:eastAsiaTheme="minorHAnsi" w:hAnsi="Times New Roman"/>
          <w:szCs w:val="22"/>
          <w:lang w:eastAsia="en-US"/>
        </w:rPr>
        <w:t>obejmuje również integrację</w:t>
      </w:r>
      <w:r w:rsidR="00146B5D" w:rsidRPr="00E244A4">
        <w:rPr>
          <w:rFonts w:ascii="Times New Roman" w:eastAsiaTheme="minorHAnsi" w:hAnsi="Times New Roman"/>
          <w:szCs w:val="22"/>
          <w:lang w:eastAsia="en-US"/>
        </w:rPr>
        <w:t xml:space="preserve"> </w:t>
      </w:r>
      <w:r w:rsidR="004A0E1C" w:rsidRPr="00E244A4">
        <w:rPr>
          <w:rFonts w:ascii="Times New Roman" w:eastAsiaTheme="minorHAnsi" w:hAnsi="Times New Roman"/>
          <w:szCs w:val="22"/>
          <w:lang w:eastAsia="en-US"/>
        </w:rPr>
        <w:t>realizowanych</w:t>
      </w:r>
      <w:r w:rsidR="00EB5AEB" w:rsidRPr="00E244A4">
        <w:rPr>
          <w:rFonts w:ascii="Times New Roman" w:eastAsiaTheme="minorHAnsi" w:hAnsi="Times New Roman"/>
          <w:szCs w:val="22"/>
          <w:lang w:eastAsia="en-US"/>
        </w:rPr>
        <w:t xml:space="preserve"> w </w:t>
      </w:r>
      <w:r w:rsidRPr="00E244A4">
        <w:rPr>
          <w:rFonts w:ascii="Times New Roman" w:eastAsiaTheme="minorHAnsi" w:hAnsi="Times New Roman"/>
          <w:szCs w:val="22"/>
          <w:lang w:eastAsia="en-US"/>
        </w:rPr>
        <w:t>ramach II etapu projektu BDO</w:t>
      </w:r>
      <w:r w:rsidR="00146B5D" w:rsidRPr="00E244A4">
        <w:rPr>
          <w:rFonts w:ascii="Times New Roman" w:eastAsiaTheme="minorHAnsi" w:hAnsi="Times New Roman"/>
          <w:szCs w:val="22"/>
          <w:lang w:eastAsia="en-US"/>
        </w:rPr>
        <w:t xml:space="preserve"> modułów systemu BDO opisanych w pkt </w:t>
      </w:r>
      <w:r w:rsidR="00F8696B" w:rsidRPr="00E244A4">
        <w:rPr>
          <w:rFonts w:ascii="Times New Roman" w:eastAsiaTheme="minorHAnsi" w:hAnsi="Times New Roman"/>
          <w:szCs w:val="22"/>
          <w:lang w:eastAsia="en-US"/>
        </w:rPr>
        <w:fldChar w:fldCharType="begin"/>
      </w:r>
      <w:r w:rsidR="00F8696B" w:rsidRPr="00E244A4">
        <w:rPr>
          <w:rFonts w:ascii="Times New Roman" w:eastAsiaTheme="minorHAnsi" w:hAnsi="Times New Roman"/>
          <w:szCs w:val="22"/>
          <w:lang w:eastAsia="en-US"/>
        </w:rPr>
        <w:instrText xml:space="preserve"> REF _Ref511120399 \r \h </w:instrText>
      </w:r>
      <w:r w:rsidR="00F8696B" w:rsidRPr="00E244A4">
        <w:rPr>
          <w:rFonts w:ascii="Times New Roman" w:eastAsiaTheme="minorHAnsi" w:hAnsi="Times New Roman"/>
          <w:szCs w:val="22"/>
          <w:lang w:eastAsia="en-US"/>
        </w:rPr>
      </w:r>
      <w:r w:rsidR="00F8696B" w:rsidRPr="00E244A4">
        <w:rPr>
          <w:rFonts w:ascii="Times New Roman" w:eastAsiaTheme="minorHAnsi" w:hAnsi="Times New Roman"/>
          <w:szCs w:val="22"/>
          <w:lang w:eastAsia="en-US"/>
        </w:rPr>
        <w:fldChar w:fldCharType="separate"/>
      </w:r>
      <w:r w:rsidR="00F8696B" w:rsidRPr="00E244A4">
        <w:rPr>
          <w:rFonts w:ascii="Times New Roman" w:eastAsiaTheme="minorHAnsi" w:hAnsi="Times New Roman"/>
          <w:szCs w:val="22"/>
          <w:lang w:eastAsia="en-US"/>
        </w:rPr>
        <w:t>1.2.1</w:t>
      </w:r>
      <w:r w:rsidR="00F8696B" w:rsidRPr="00E244A4">
        <w:rPr>
          <w:rFonts w:ascii="Times New Roman" w:eastAsiaTheme="minorHAnsi" w:hAnsi="Times New Roman"/>
          <w:szCs w:val="22"/>
          <w:lang w:eastAsia="en-US"/>
        </w:rPr>
        <w:fldChar w:fldCharType="end"/>
      </w:r>
      <w:r w:rsidR="00F8696B" w:rsidRPr="00E244A4">
        <w:rPr>
          <w:rFonts w:ascii="Times New Roman" w:eastAsiaTheme="minorHAnsi" w:hAnsi="Times New Roman"/>
          <w:szCs w:val="22"/>
          <w:lang w:eastAsia="en-US"/>
        </w:rPr>
        <w:t xml:space="preserve"> i </w:t>
      </w:r>
      <w:r w:rsidR="00F8696B" w:rsidRPr="00E244A4">
        <w:rPr>
          <w:rFonts w:ascii="Times New Roman" w:eastAsiaTheme="minorHAnsi" w:hAnsi="Times New Roman"/>
          <w:szCs w:val="22"/>
          <w:lang w:eastAsia="en-US"/>
        </w:rPr>
        <w:fldChar w:fldCharType="begin"/>
      </w:r>
      <w:r w:rsidR="00F8696B" w:rsidRPr="00E244A4">
        <w:rPr>
          <w:rFonts w:ascii="Times New Roman" w:eastAsiaTheme="minorHAnsi" w:hAnsi="Times New Roman"/>
          <w:szCs w:val="22"/>
          <w:lang w:eastAsia="en-US"/>
        </w:rPr>
        <w:instrText xml:space="preserve"> REF _Ref511120410 \r \h </w:instrText>
      </w:r>
      <w:r w:rsidR="00F8696B" w:rsidRPr="00E244A4">
        <w:rPr>
          <w:rFonts w:ascii="Times New Roman" w:eastAsiaTheme="minorHAnsi" w:hAnsi="Times New Roman"/>
          <w:szCs w:val="22"/>
          <w:lang w:eastAsia="en-US"/>
        </w:rPr>
      </w:r>
      <w:r w:rsidR="00F8696B" w:rsidRPr="00E244A4">
        <w:rPr>
          <w:rFonts w:ascii="Times New Roman" w:eastAsiaTheme="minorHAnsi" w:hAnsi="Times New Roman"/>
          <w:szCs w:val="22"/>
          <w:lang w:eastAsia="en-US"/>
        </w:rPr>
        <w:fldChar w:fldCharType="separate"/>
      </w:r>
      <w:r w:rsidR="00F8696B" w:rsidRPr="00E244A4">
        <w:rPr>
          <w:rFonts w:ascii="Times New Roman" w:eastAsiaTheme="minorHAnsi" w:hAnsi="Times New Roman"/>
          <w:szCs w:val="22"/>
          <w:lang w:eastAsia="en-US"/>
        </w:rPr>
        <w:t>1.2.2</w:t>
      </w:r>
      <w:r w:rsidR="00F8696B" w:rsidRPr="00E244A4">
        <w:rPr>
          <w:rFonts w:ascii="Times New Roman" w:eastAsiaTheme="minorHAnsi" w:hAnsi="Times New Roman"/>
          <w:szCs w:val="22"/>
          <w:lang w:eastAsia="en-US"/>
        </w:rPr>
        <w:fldChar w:fldCharType="end"/>
      </w:r>
      <w:r w:rsidR="00146B5D" w:rsidRPr="00E244A4">
        <w:rPr>
          <w:rFonts w:ascii="Times New Roman" w:eastAsiaTheme="minorHAnsi" w:hAnsi="Times New Roman"/>
          <w:szCs w:val="22"/>
          <w:lang w:eastAsia="en-US"/>
        </w:rPr>
        <w:fldChar w:fldCharType="begin"/>
      </w:r>
      <w:r w:rsidR="00146B5D" w:rsidRPr="00E244A4">
        <w:rPr>
          <w:rFonts w:ascii="Times New Roman" w:eastAsiaTheme="minorHAnsi" w:hAnsi="Times New Roman"/>
          <w:szCs w:val="22"/>
          <w:lang w:eastAsia="en-US"/>
        </w:rPr>
        <w:instrText xml:space="preserve"> REF _Ref511048580 \r \h </w:instrText>
      </w:r>
      <w:r w:rsidR="00512CEF" w:rsidRPr="00E244A4">
        <w:rPr>
          <w:rFonts w:ascii="Times New Roman" w:eastAsiaTheme="minorHAnsi" w:hAnsi="Times New Roman"/>
          <w:szCs w:val="22"/>
          <w:lang w:eastAsia="en-US"/>
        </w:rPr>
        <w:instrText xml:space="preserve"> \* MERGEFORMAT </w:instrText>
      </w:r>
      <w:r w:rsidR="00146B5D" w:rsidRPr="00E244A4">
        <w:rPr>
          <w:rFonts w:ascii="Times New Roman" w:eastAsiaTheme="minorHAnsi" w:hAnsi="Times New Roman"/>
          <w:szCs w:val="22"/>
          <w:lang w:eastAsia="en-US"/>
        </w:rPr>
      </w:r>
      <w:r w:rsidR="00146B5D" w:rsidRPr="00E244A4">
        <w:rPr>
          <w:rFonts w:ascii="Times New Roman" w:eastAsiaTheme="minorHAnsi" w:hAnsi="Times New Roman"/>
          <w:szCs w:val="22"/>
          <w:lang w:eastAsia="en-US"/>
        </w:rPr>
        <w:fldChar w:fldCharType="end"/>
      </w:r>
      <w:r w:rsidR="00F8696B" w:rsidRPr="00E244A4">
        <w:rPr>
          <w:rFonts w:ascii="Times New Roman" w:eastAsiaTheme="minorHAnsi" w:hAnsi="Times New Roman"/>
          <w:szCs w:val="22"/>
          <w:lang w:eastAsia="en-US"/>
        </w:rPr>
        <w:t xml:space="preserve"> </w:t>
      </w:r>
      <w:r w:rsidR="00EB5AEB" w:rsidRPr="00E244A4">
        <w:rPr>
          <w:rFonts w:ascii="Times New Roman" w:eastAsiaTheme="minorHAnsi" w:hAnsi="Times New Roman"/>
          <w:szCs w:val="22"/>
          <w:lang w:eastAsia="en-US"/>
        </w:rPr>
        <w:t xml:space="preserve"> z </w:t>
      </w:r>
      <w:r w:rsidR="00F26516">
        <w:rPr>
          <w:rFonts w:ascii="Times New Roman" w:hAnsi="Times New Roman"/>
        </w:rPr>
        <w:t>funkcjonującym pod adresem: http://</w:t>
      </w:r>
      <w:r w:rsidR="00F26516" w:rsidRPr="00D3022F">
        <w:rPr>
          <w:rFonts w:ascii="Times New Roman" w:hAnsi="Times New Roman"/>
        </w:rPr>
        <w:t>bdo.mos.gov.pl</w:t>
      </w:r>
      <w:r w:rsidR="00F26516" w:rsidRPr="00973432">
        <w:rPr>
          <w:rFonts w:ascii="Times New Roman" w:hAnsi="Times New Roman"/>
        </w:rPr>
        <w:t> modułem Rejestr Podmiotów</w:t>
      </w:r>
      <w:r w:rsidR="00146B5D" w:rsidRPr="00E244A4">
        <w:rPr>
          <w:rFonts w:ascii="Times New Roman" w:eastAsiaTheme="minorHAnsi" w:hAnsi="Times New Roman"/>
          <w:szCs w:val="22"/>
          <w:lang w:eastAsia="en-US"/>
        </w:rPr>
        <w:t xml:space="preserve"> opisanym w pkt </w:t>
      </w:r>
      <w:r w:rsidR="00F8696B" w:rsidRPr="00E244A4">
        <w:rPr>
          <w:rFonts w:ascii="Times New Roman" w:eastAsiaTheme="minorHAnsi" w:hAnsi="Times New Roman"/>
          <w:szCs w:val="22"/>
          <w:lang w:eastAsia="en-US"/>
        </w:rPr>
        <w:fldChar w:fldCharType="begin"/>
      </w:r>
      <w:r w:rsidR="00F8696B" w:rsidRPr="00E244A4">
        <w:rPr>
          <w:rFonts w:ascii="Times New Roman" w:eastAsiaTheme="minorHAnsi" w:hAnsi="Times New Roman"/>
          <w:szCs w:val="22"/>
          <w:lang w:eastAsia="en-US"/>
        </w:rPr>
        <w:instrText xml:space="preserve"> REF _Ref511048640 \r \h </w:instrText>
      </w:r>
      <w:r w:rsidR="00F8696B" w:rsidRPr="00E244A4">
        <w:rPr>
          <w:rFonts w:ascii="Times New Roman" w:eastAsiaTheme="minorHAnsi" w:hAnsi="Times New Roman"/>
          <w:szCs w:val="22"/>
          <w:lang w:eastAsia="en-US"/>
        </w:rPr>
      </w:r>
      <w:r w:rsidR="00F8696B" w:rsidRPr="00E244A4">
        <w:rPr>
          <w:rFonts w:ascii="Times New Roman" w:eastAsiaTheme="minorHAnsi" w:hAnsi="Times New Roman"/>
          <w:szCs w:val="22"/>
          <w:lang w:eastAsia="en-US"/>
        </w:rPr>
        <w:fldChar w:fldCharType="separate"/>
      </w:r>
      <w:r w:rsidR="00F8696B" w:rsidRPr="00E244A4">
        <w:rPr>
          <w:rFonts w:ascii="Times New Roman" w:eastAsiaTheme="minorHAnsi" w:hAnsi="Times New Roman"/>
          <w:szCs w:val="22"/>
          <w:lang w:eastAsia="en-US"/>
        </w:rPr>
        <w:t>1.1</w:t>
      </w:r>
      <w:r w:rsidR="00F8696B" w:rsidRPr="00E244A4">
        <w:rPr>
          <w:rFonts w:ascii="Times New Roman" w:eastAsiaTheme="minorHAnsi" w:hAnsi="Times New Roman"/>
          <w:szCs w:val="22"/>
          <w:lang w:eastAsia="en-US"/>
        </w:rPr>
        <w:fldChar w:fldCharType="end"/>
      </w:r>
      <w:r w:rsidR="00F8696B" w:rsidRPr="00E244A4">
        <w:rPr>
          <w:rFonts w:ascii="Times New Roman" w:eastAsiaTheme="minorHAnsi" w:hAnsi="Times New Roman"/>
          <w:szCs w:val="22"/>
          <w:lang w:eastAsia="en-US"/>
        </w:rPr>
        <w:t xml:space="preserve">. </w:t>
      </w:r>
      <w:r w:rsidR="00512CEF" w:rsidRPr="00E244A4">
        <w:rPr>
          <w:rFonts w:ascii="Times New Roman" w:eastAsiaTheme="minorHAnsi" w:hAnsi="Times New Roman"/>
          <w:szCs w:val="22"/>
          <w:lang w:eastAsia="en-US"/>
        </w:rPr>
        <w:t>Celem integracji jest otrzymanie kompletnego systemu Bazy danych o produktach i opakowaniach oraz o</w:t>
      </w:r>
      <w:r w:rsidR="00096AC8">
        <w:rPr>
          <w:rFonts w:ascii="Times New Roman" w:eastAsiaTheme="minorHAnsi" w:hAnsi="Times New Roman"/>
          <w:szCs w:val="22"/>
          <w:lang w:eastAsia="en-US"/>
        </w:rPr>
        <w:t> </w:t>
      </w:r>
      <w:r w:rsidR="00512CEF" w:rsidRPr="00E244A4">
        <w:rPr>
          <w:rFonts w:ascii="Times New Roman" w:eastAsiaTheme="minorHAnsi" w:hAnsi="Times New Roman"/>
          <w:szCs w:val="22"/>
          <w:lang w:eastAsia="en-US"/>
        </w:rPr>
        <w:t>gospodarce odpadami, którego integralną częścią jest Rejestr, czyli system Rejestr-BDO.</w:t>
      </w:r>
    </w:p>
    <w:p w14:paraId="08D6DF4D" w14:textId="77777777" w:rsidR="00D614C1" w:rsidRPr="00E244A4" w:rsidRDefault="009E112D" w:rsidP="00D614C1">
      <w:pPr>
        <w:pStyle w:val="Akapitzlist"/>
        <w:spacing w:line="360" w:lineRule="auto"/>
        <w:ind w:left="1080" w:firstLine="708"/>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Integracja</w:t>
      </w:r>
      <w:r w:rsidR="00E83D8E" w:rsidRPr="00E244A4">
        <w:rPr>
          <w:rFonts w:ascii="Times New Roman" w:eastAsiaTheme="minorHAnsi" w:hAnsi="Times New Roman"/>
          <w:szCs w:val="22"/>
          <w:lang w:eastAsia="en-US"/>
        </w:rPr>
        <w:t xml:space="preserve"> polegać będzie m.in. na:</w:t>
      </w:r>
    </w:p>
    <w:p w14:paraId="422083DD" w14:textId="77777777" w:rsidR="00D614C1" w:rsidRPr="00E244A4" w:rsidRDefault="00E83D8E" w:rsidP="00980A9A">
      <w:pPr>
        <w:pStyle w:val="Akapitzlist"/>
        <w:numPr>
          <w:ilvl w:val="0"/>
          <w:numId w:val="11"/>
        </w:numPr>
        <w:spacing w:line="360" w:lineRule="auto"/>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dostosowaniu istniejącego modelu uprawnień do potrzeb nowotworzonych modułów,</w:t>
      </w:r>
    </w:p>
    <w:p w14:paraId="384372F6" w14:textId="154CE601" w:rsidR="00E83D8E" w:rsidRPr="00E244A4" w:rsidRDefault="00E83D8E" w:rsidP="00980A9A">
      <w:pPr>
        <w:pStyle w:val="Akapitzlist"/>
        <w:numPr>
          <w:ilvl w:val="0"/>
          <w:numId w:val="11"/>
        </w:numPr>
        <w:spacing w:line="360" w:lineRule="auto"/>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 xml:space="preserve">wykorzystaniu </w:t>
      </w:r>
      <w:r w:rsidR="003F23F3" w:rsidRPr="00E244A4">
        <w:rPr>
          <w:rFonts w:ascii="Times New Roman" w:eastAsiaTheme="minorHAnsi" w:hAnsi="Times New Roman"/>
          <w:szCs w:val="22"/>
          <w:lang w:eastAsia="en-US"/>
        </w:rPr>
        <w:t xml:space="preserve">istniejących w systemie </w:t>
      </w:r>
      <w:r w:rsidRPr="00E244A4">
        <w:rPr>
          <w:rFonts w:ascii="Times New Roman" w:eastAsiaTheme="minorHAnsi" w:hAnsi="Times New Roman"/>
          <w:szCs w:val="22"/>
          <w:lang w:eastAsia="en-US"/>
        </w:rPr>
        <w:t>indywidualnych kont</w:t>
      </w:r>
      <w:r w:rsidR="00D614C1" w:rsidRPr="00E244A4">
        <w:rPr>
          <w:rFonts w:ascii="Times New Roman" w:eastAsiaTheme="minorHAnsi" w:hAnsi="Times New Roman"/>
          <w:szCs w:val="22"/>
          <w:lang w:eastAsia="en-US"/>
        </w:rPr>
        <w:t xml:space="preserve"> w procesie </w:t>
      </w:r>
      <w:r w:rsidR="00673270" w:rsidRPr="00E244A4">
        <w:rPr>
          <w:rFonts w:ascii="Times New Roman" w:eastAsiaTheme="minorHAnsi" w:hAnsi="Times New Roman"/>
          <w:szCs w:val="22"/>
          <w:lang w:eastAsia="en-US"/>
        </w:rPr>
        <w:t>uwierzytelnienia użytkownika dla nowotworzonych modułów,</w:t>
      </w:r>
    </w:p>
    <w:p w14:paraId="0F97C094" w14:textId="77777777" w:rsidR="00D614C1" w:rsidRPr="00E244A4" w:rsidRDefault="00E83D8E" w:rsidP="00980A9A">
      <w:pPr>
        <w:pStyle w:val="Akapitzlist"/>
        <w:numPr>
          <w:ilvl w:val="0"/>
          <w:numId w:val="11"/>
        </w:numPr>
        <w:spacing w:line="360" w:lineRule="auto"/>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u</w:t>
      </w:r>
      <w:r w:rsidR="00512CEF" w:rsidRPr="00E244A4">
        <w:rPr>
          <w:rFonts w:ascii="Times New Roman" w:eastAsiaTheme="minorHAnsi" w:hAnsi="Times New Roman"/>
          <w:szCs w:val="22"/>
          <w:lang w:eastAsia="en-US"/>
        </w:rPr>
        <w:t>dostępnianiu jednego katalogu</w:t>
      </w:r>
      <w:r w:rsidRPr="00E244A4">
        <w:rPr>
          <w:rFonts w:ascii="Times New Roman" w:eastAsiaTheme="minorHAnsi" w:hAnsi="Times New Roman"/>
          <w:szCs w:val="22"/>
          <w:lang w:eastAsia="en-US"/>
        </w:rPr>
        <w:t xml:space="preserve"> słowników </w:t>
      </w:r>
      <w:r w:rsidR="00512CEF" w:rsidRPr="00E244A4">
        <w:rPr>
          <w:rFonts w:ascii="Times New Roman" w:eastAsiaTheme="minorHAnsi" w:hAnsi="Times New Roman"/>
          <w:szCs w:val="22"/>
          <w:lang w:eastAsia="en-US"/>
        </w:rPr>
        <w:t xml:space="preserve">systemowych i edytowalnych </w:t>
      </w:r>
      <w:r w:rsidRPr="00E244A4">
        <w:rPr>
          <w:rFonts w:ascii="Times New Roman" w:eastAsiaTheme="minorHAnsi" w:hAnsi="Times New Roman"/>
          <w:szCs w:val="22"/>
          <w:lang w:eastAsia="en-US"/>
        </w:rPr>
        <w:t xml:space="preserve">we wszystkich modułach, w zakresie w jakim są tam potrzebne, </w:t>
      </w:r>
    </w:p>
    <w:p w14:paraId="0B62BC43" w14:textId="77777777" w:rsidR="00D614C1" w:rsidRPr="00E244A4" w:rsidRDefault="003F23F3" w:rsidP="00980A9A">
      <w:pPr>
        <w:pStyle w:val="Akapitzlist"/>
        <w:numPr>
          <w:ilvl w:val="0"/>
          <w:numId w:val="11"/>
        </w:numPr>
        <w:spacing w:line="360" w:lineRule="auto"/>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 xml:space="preserve">zapewnieniu </w:t>
      </w:r>
      <w:r w:rsidR="00E83D8E" w:rsidRPr="00E244A4">
        <w:rPr>
          <w:rFonts w:ascii="Times New Roman" w:eastAsiaTheme="minorHAnsi" w:hAnsi="Times New Roman"/>
          <w:szCs w:val="22"/>
          <w:lang w:eastAsia="en-US"/>
        </w:rPr>
        <w:t xml:space="preserve">integralności </w:t>
      </w:r>
      <w:r w:rsidRPr="00E244A4">
        <w:rPr>
          <w:rFonts w:ascii="Times New Roman" w:eastAsiaTheme="minorHAnsi" w:hAnsi="Times New Roman"/>
          <w:szCs w:val="22"/>
          <w:lang w:eastAsia="en-US"/>
        </w:rPr>
        <w:t xml:space="preserve">i dostępności </w:t>
      </w:r>
      <w:r w:rsidR="00E83D8E" w:rsidRPr="00E244A4">
        <w:rPr>
          <w:rFonts w:ascii="Times New Roman" w:eastAsiaTheme="minorHAnsi" w:hAnsi="Times New Roman"/>
          <w:szCs w:val="22"/>
          <w:lang w:eastAsia="en-US"/>
        </w:rPr>
        <w:t xml:space="preserve">danych </w:t>
      </w:r>
      <w:r w:rsidR="00512CEF" w:rsidRPr="00E244A4">
        <w:rPr>
          <w:rFonts w:ascii="Times New Roman" w:eastAsiaTheme="minorHAnsi" w:hAnsi="Times New Roman"/>
          <w:szCs w:val="22"/>
          <w:lang w:eastAsia="en-US"/>
        </w:rPr>
        <w:t>w każdym module,</w:t>
      </w:r>
    </w:p>
    <w:p w14:paraId="359A55AF" w14:textId="5611FEA4" w:rsidR="00512CEF" w:rsidRPr="00E244A4" w:rsidRDefault="009E112D" w:rsidP="00980A9A">
      <w:pPr>
        <w:pStyle w:val="Akapitzlist"/>
        <w:numPr>
          <w:ilvl w:val="0"/>
          <w:numId w:val="11"/>
        </w:numPr>
        <w:spacing w:line="360" w:lineRule="auto"/>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umożliwieniu</w:t>
      </w:r>
      <w:r w:rsidR="00512CEF" w:rsidRPr="00E244A4">
        <w:rPr>
          <w:rFonts w:ascii="Times New Roman" w:eastAsiaTheme="minorHAnsi" w:hAnsi="Times New Roman"/>
          <w:szCs w:val="22"/>
          <w:lang w:eastAsia="en-US"/>
        </w:rPr>
        <w:t xml:space="preserve"> zarządzania słownikami i użytkownikami</w:t>
      </w:r>
      <w:r w:rsidR="00330D90" w:rsidRPr="00E244A4">
        <w:rPr>
          <w:rFonts w:ascii="Times New Roman" w:eastAsiaTheme="minorHAnsi" w:hAnsi="Times New Roman"/>
          <w:szCs w:val="22"/>
          <w:lang w:eastAsia="en-US"/>
        </w:rPr>
        <w:t xml:space="preserve"> systemu</w:t>
      </w:r>
      <w:r w:rsidRPr="00E244A4">
        <w:rPr>
          <w:rFonts w:ascii="Times New Roman" w:eastAsiaTheme="minorHAnsi" w:hAnsi="Times New Roman"/>
          <w:szCs w:val="22"/>
          <w:lang w:eastAsia="en-US"/>
        </w:rPr>
        <w:t xml:space="preserve"> z poziomu </w:t>
      </w:r>
      <w:r w:rsidR="007D44C6" w:rsidRPr="00E244A4">
        <w:rPr>
          <w:rFonts w:ascii="Times New Roman" w:eastAsiaTheme="minorHAnsi" w:hAnsi="Times New Roman"/>
          <w:szCs w:val="22"/>
          <w:lang w:eastAsia="en-US"/>
        </w:rPr>
        <w:t>wspólnego dla wszystkich modułów</w:t>
      </w:r>
      <w:r w:rsidRPr="00E244A4">
        <w:rPr>
          <w:rFonts w:ascii="Times New Roman" w:eastAsiaTheme="minorHAnsi" w:hAnsi="Times New Roman"/>
          <w:szCs w:val="22"/>
          <w:lang w:eastAsia="en-US"/>
        </w:rPr>
        <w:t xml:space="preserve"> panelu administratora</w:t>
      </w:r>
      <w:r w:rsidR="00512CEF" w:rsidRPr="00E244A4">
        <w:rPr>
          <w:rFonts w:ascii="Times New Roman" w:eastAsiaTheme="minorHAnsi" w:hAnsi="Times New Roman"/>
          <w:szCs w:val="22"/>
          <w:lang w:eastAsia="en-US"/>
        </w:rPr>
        <w:t xml:space="preserve">. </w:t>
      </w:r>
    </w:p>
    <w:p w14:paraId="52D72D63" w14:textId="4F30B042" w:rsidR="00C720CE" w:rsidRPr="00E244A4" w:rsidRDefault="004A0E1C" w:rsidP="00F8696B">
      <w:pPr>
        <w:pStyle w:val="Akapitzlist"/>
        <w:spacing w:line="360" w:lineRule="auto"/>
        <w:ind w:left="1080" w:firstLine="708"/>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W ramach integracji wymagane jest</w:t>
      </w:r>
      <w:r w:rsidR="00673270" w:rsidRPr="00E244A4">
        <w:rPr>
          <w:rFonts w:ascii="Times New Roman" w:eastAsiaTheme="minorHAnsi" w:hAnsi="Times New Roman"/>
          <w:szCs w:val="22"/>
          <w:lang w:eastAsia="en-US"/>
        </w:rPr>
        <w:t xml:space="preserve"> </w:t>
      </w:r>
      <w:r w:rsidRPr="00E244A4">
        <w:rPr>
          <w:rFonts w:ascii="Times New Roman" w:eastAsiaTheme="minorHAnsi" w:hAnsi="Times New Roman"/>
          <w:szCs w:val="22"/>
          <w:lang w:eastAsia="en-US"/>
        </w:rPr>
        <w:t>umożliwienie</w:t>
      </w:r>
      <w:r w:rsidR="00673270" w:rsidRPr="00E244A4">
        <w:rPr>
          <w:rFonts w:ascii="Times New Roman" w:eastAsiaTheme="minorHAnsi" w:hAnsi="Times New Roman"/>
          <w:szCs w:val="22"/>
          <w:lang w:eastAsia="en-US"/>
        </w:rPr>
        <w:t xml:space="preserve"> użytkownikom </w:t>
      </w:r>
      <w:r w:rsidR="00F83207" w:rsidRPr="00E244A4">
        <w:rPr>
          <w:rFonts w:ascii="Times New Roman" w:eastAsiaTheme="minorHAnsi" w:hAnsi="Times New Roman"/>
          <w:szCs w:val="22"/>
          <w:lang w:eastAsia="en-US"/>
        </w:rPr>
        <w:t>systemu Rejestr Podmiotów</w:t>
      </w:r>
      <w:r w:rsidR="00DE3EEE">
        <w:rPr>
          <w:rFonts w:ascii="Times New Roman" w:eastAsiaTheme="minorHAnsi" w:hAnsi="Times New Roman"/>
          <w:szCs w:val="22"/>
          <w:lang w:eastAsia="en-US"/>
        </w:rPr>
        <w:t xml:space="preserve"> </w:t>
      </w:r>
      <w:r w:rsidR="00F83207" w:rsidRPr="00E244A4">
        <w:rPr>
          <w:rFonts w:ascii="Times New Roman" w:eastAsiaTheme="minorHAnsi" w:hAnsi="Times New Roman"/>
          <w:szCs w:val="22"/>
          <w:lang w:eastAsia="en-US"/>
        </w:rPr>
        <w:t>korzystanie z funkcjonalności, które zostaną zrealizowane w ramach</w:t>
      </w:r>
      <w:r w:rsidRPr="00E244A4">
        <w:rPr>
          <w:rFonts w:ascii="Times New Roman" w:eastAsiaTheme="minorHAnsi" w:hAnsi="Times New Roman"/>
          <w:szCs w:val="22"/>
          <w:lang w:eastAsia="en-US"/>
        </w:rPr>
        <w:t xml:space="preserve"> II etapu projektu BDO</w:t>
      </w:r>
      <w:r w:rsidR="00F83207" w:rsidRPr="00E244A4">
        <w:rPr>
          <w:rFonts w:ascii="Times New Roman" w:eastAsiaTheme="minorHAnsi" w:hAnsi="Times New Roman"/>
          <w:szCs w:val="22"/>
          <w:lang w:eastAsia="en-US"/>
        </w:rPr>
        <w:t xml:space="preserve">, bez potrzeby ponownego wprowadzania danych i zakładania </w:t>
      </w:r>
      <w:r w:rsidR="00B827E2" w:rsidRPr="00E244A4">
        <w:rPr>
          <w:rFonts w:ascii="Times New Roman" w:eastAsiaTheme="minorHAnsi" w:hAnsi="Times New Roman"/>
          <w:szCs w:val="22"/>
          <w:lang w:eastAsia="en-US"/>
        </w:rPr>
        <w:t xml:space="preserve">kont dla </w:t>
      </w:r>
      <w:r w:rsidR="00F83207" w:rsidRPr="00E244A4">
        <w:rPr>
          <w:rFonts w:ascii="Times New Roman" w:eastAsiaTheme="minorHAnsi" w:hAnsi="Times New Roman"/>
          <w:szCs w:val="22"/>
          <w:lang w:eastAsia="en-US"/>
        </w:rPr>
        <w:t>użytkowników w systemie.</w:t>
      </w:r>
      <w:r w:rsidRPr="00E244A4">
        <w:rPr>
          <w:rFonts w:ascii="Times New Roman" w:eastAsiaTheme="minorHAnsi" w:hAnsi="Times New Roman"/>
          <w:szCs w:val="22"/>
          <w:lang w:eastAsia="en-US"/>
        </w:rPr>
        <w:t xml:space="preserve"> </w:t>
      </w:r>
      <w:r w:rsidR="003F23F3" w:rsidRPr="00E244A4">
        <w:rPr>
          <w:rFonts w:ascii="Times New Roman" w:eastAsiaTheme="minorHAnsi" w:hAnsi="Times New Roman"/>
          <w:szCs w:val="22"/>
          <w:lang w:eastAsia="en-US"/>
        </w:rPr>
        <w:t>Użytkownicy systemu Rejestr-BDO po wdrożeniu modułów Ewidencji odpadów i Sprawozdawczości powinni uzyskać możliwość realizacji swoich ustawowych obowiązków</w:t>
      </w:r>
      <w:r w:rsidR="00C720CE" w:rsidRPr="00E244A4">
        <w:rPr>
          <w:rFonts w:ascii="Times New Roman" w:eastAsiaTheme="minorHAnsi" w:hAnsi="Times New Roman"/>
          <w:szCs w:val="22"/>
          <w:lang w:eastAsia="en-US"/>
        </w:rPr>
        <w:t>, opisanych m.in. w pkt</w:t>
      </w:r>
      <w:bookmarkStart w:id="17" w:name="_GoBack"/>
      <w:bookmarkEnd w:id="17"/>
      <w:r w:rsidR="00F8696B" w:rsidRPr="00E244A4">
        <w:rPr>
          <w:rFonts w:ascii="Times New Roman" w:eastAsiaTheme="minorHAnsi" w:hAnsi="Times New Roman"/>
          <w:szCs w:val="22"/>
          <w:lang w:eastAsia="en-US"/>
        </w:rPr>
        <w:t xml:space="preserve"> </w:t>
      </w:r>
      <w:r w:rsidR="00F8696B" w:rsidRPr="00E244A4">
        <w:rPr>
          <w:rFonts w:ascii="Times New Roman" w:eastAsiaTheme="minorHAnsi" w:hAnsi="Times New Roman"/>
          <w:szCs w:val="22"/>
          <w:lang w:eastAsia="en-US"/>
        </w:rPr>
        <w:fldChar w:fldCharType="begin"/>
      </w:r>
      <w:r w:rsidR="00F8696B" w:rsidRPr="00E244A4">
        <w:rPr>
          <w:rFonts w:ascii="Times New Roman" w:eastAsiaTheme="minorHAnsi" w:hAnsi="Times New Roman"/>
          <w:szCs w:val="22"/>
          <w:lang w:eastAsia="en-US"/>
        </w:rPr>
        <w:instrText xml:space="preserve"> REF _Ref511120399 \r \h </w:instrText>
      </w:r>
      <w:r w:rsidR="00F8696B" w:rsidRPr="00E244A4">
        <w:rPr>
          <w:rFonts w:ascii="Times New Roman" w:eastAsiaTheme="minorHAnsi" w:hAnsi="Times New Roman"/>
          <w:szCs w:val="22"/>
          <w:lang w:eastAsia="en-US"/>
        </w:rPr>
      </w:r>
      <w:r w:rsidR="00F8696B" w:rsidRPr="00E244A4">
        <w:rPr>
          <w:rFonts w:ascii="Times New Roman" w:eastAsiaTheme="minorHAnsi" w:hAnsi="Times New Roman"/>
          <w:szCs w:val="22"/>
          <w:lang w:eastAsia="en-US"/>
        </w:rPr>
        <w:fldChar w:fldCharType="separate"/>
      </w:r>
      <w:r w:rsidR="00F8696B" w:rsidRPr="00E244A4">
        <w:rPr>
          <w:rFonts w:ascii="Times New Roman" w:eastAsiaTheme="minorHAnsi" w:hAnsi="Times New Roman"/>
          <w:szCs w:val="22"/>
          <w:lang w:eastAsia="en-US"/>
        </w:rPr>
        <w:t>1.2.1</w:t>
      </w:r>
      <w:r w:rsidR="00F8696B" w:rsidRPr="00E244A4">
        <w:rPr>
          <w:rFonts w:ascii="Times New Roman" w:eastAsiaTheme="minorHAnsi" w:hAnsi="Times New Roman"/>
          <w:szCs w:val="22"/>
          <w:lang w:eastAsia="en-US"/>
        </w:rPr>
        <w:fldChar w:fldCharType="end"/>
      </w:r>
      <w:r w:rsidR="00F8696B" w:rsidRPr="00E244A4">
        <w:rPr>
          <w:rFonts w:ascii="Times New Roman" w:eastAsiaTheme="minorHAnsi" w:hAnsi="Times New Roman"/>
          <w:szCs w:val="22"/>
          <w:lang w:eastAsia="en-US"/>
        </w:rPr>
        <w:t xml:space="preserve"> i </w:t>
      </w:r>
      <w:r w:rsidR="00F8696B" w:rsidRPr="00E244A4">
        <w:rPr>
          <w:rFonts w:ascii="Times New Roman" w:eastAsiaTheme="minorHAnsi" w:hAnsi="Times New Roman"/>
          <w:szCs w:val="22"/>
          <w:lang w:eastAsia="en-US"/>
        </w:rPr>
        <w:fldChar w:fldCharType="begin"/>
      </w:r>
      <w:r w:rsidR="00F8696B" w:rsidRPr="00E244A4">
        <w:rPr>
          <w:rFonts w:ascii="Times New Roman" w:eastAsiaTheme="minorHAnsi" w:hAnsi="Times New Roman"/>
          <w:szCs w:val="22"/>
          <w:lang w:eastAsia="en-US"/>
        </w:rPr>
        <w:instrText xml:space="preserve"> REF _Ref511120410 \r \h </w:instrText>
      </w:r>
      <w:r w:rsidR="00F8696B" w:rsidRPr="00E244A4">
        <w:rPr>
          <w:rFonts w:ascii="Times New Roman" w:eastAsiaTheme="minorHAnsi" w:hAnsi="Times New Roman"/>
          <w:szCs w:val="22"/>
          <w:lang w:eastAsia="en-US"/>
        </w:rPr>
      </w:r>
      <w:r w:rsidR="00F8696B" w:rsidRPr="00E244A4">
        <w:rPr>
          <w:rFonts w:ascii="Times New Roman" w:eastAsiaTheme="minorHAnsi" w:hAnsi="Times New Roman"/>
          <w:szCs w:val="22"/>
          <w:lang w:eastAsia="en-US"/>
        </w:rPr>
        <w:fldChar w:fldCharType="separate"/>
      </w:r>
      <w:r w:rsidR="00F8696B" w:rsidRPr="00E244A4">
        <w:rPr>
          <w:rFonts w:ascii="Times New Roman" w:eastAsiaTheme="minorHAnsi" w:hAnsi="Times New Roman"/>
          <w:szCs w:val="22"/>
          <w:lang w:eastAsia="en-US"/>
        </w:rPr>
        <w:t>1.2.2</w:t>
      </w:r>
      <w:r w:rsidR="00F8696B" w:rsidRPr="00E244A4">
        <w:rPr>
          <w:rFonts w:ascii="Times New Roman" w:eastAsiaTheme="minorHAnsi" w:hAnsi="Times New Roman"/>
          <w:szCs w:val="22"/>
          <w:lang w:eastAsia="en-US"/>
        </w:rPr>
        <w:fldChar w:fldCharType="end"/>
      </w:r>
      <w:r w:rsidR="00C720CE" w:rsidRPr="00E244A4">
        <w:rPr>
          <w:rFonts w:ascii="Times New Roman" w:eastAsiaTheme="minorHAnsi" w:hAnsi="Times New Roman"/>
          <w:szCs w:val="22"/>
          <w:lang w:eastAsia="en-US"/>
        </w:rPr>
        <w:t xml:space="preserve"> </w:t>
      </w:r>
      <w:r w:rsidR="00C720CE" w:rsidRPr="00E244A4">
        <w:rPr>
          <w:rFonts w:ascii="Times New Roman" w:eastAsiaTheme="minorHAnsi" w:hAnsi="Times New Roman"/>
          <w:szCs w:val="22"/>
          <w:lang w:eastAsia="en-US"/>
        </w:rPr>
        <w:fldChar w:fldCharType="begin"/>
      </w:r>
      <w:r w:rsidR="00C720CE" w:rsidRPr="00E244A4">
        <w:rPr>
          <w:rFonts w:ascii="Times New Roman" w:eastAsiaTheme="minorHAnsi" w:hAnsi="Times New Roman"/>
          <w:szCs w:val="22"/>
          <w:lang w:eastAsia="en-US"/>
        </w:rPr>
        <w:instrText xml:space="preserve"> REF _Ref511048580 \r \h </w:instrText>
      </w:r>
      <w:r w:rsidR="00F8696B" w:rsidRPr="00E244A4">
        <w:rPr>
          <w:rFonts w:ascii="Times New Roman" w:eastAsiaTheme="minorHAnsi" w:hAnsi="Times New Roman"/>
          <w:szCs w:val="22"/>
          <w:lang w:eastAsia="en-US"/>
        </w:rPr>
        <w:instrText xml:space="preserve"> \* MERGEFORMAT </w:instrText>
      </w:r>
      <w:r w:rsidR="00C720CE" w:rsidRPr="00E244A4">
        <w:rPr>
          <w:rFonts w:ascii="Times New Roman" w:eastAsiaTheme="minorHAnsi" w:hAnsi="Times New Roman"/>
          <w:szCs w:val="22"/>
          <w:lang w:eastAsia="en-US"/>
        </w:rPr>
      </w:r>
      <w:r w:rsidR="00C720CE" w:rsidRPr="00E244A4">
        <w:rPr>
          <w:rFonts w:ascii="Times New Roman" w:eastAsiaTheme="minorHAnsi" w:hAnsi="Times New Roman"/>
          <w:szCs w:val="22"/>
          <w:lang w:eastAsia="en-US"/>
        </w:rPr>
        <w:fldChar w:fldCharType="end"/>
      </w:r>
      <w:r w:rsidR="00C720CE" w:rsidRPr="00E244A4">
        <w:rPr>
          <w:rFonts w:ascii="Times New Roman" w:eastAsiaTheme="minorHAnsi" w:hAnsi="Times New Roman"/>
          <w:szCs w:val="22"/>
          <w:lang w:eastAsia="en-US"/>
        </w:rPr>
        <w:t>, w wyniku edycji</w:t>
      </w:r>
      <w:r w:rsidR="003F23F3" w:rsidRPr="00E244A4">
        <w:rPr>
          <w:rFonts w:ascii="Times New Roman" w:eastAsiaTheme="minorHAnsi" w:hAnsi="Times New Roman"/>
          <w:szCs w:val="22"/>
          <w:lang w:eastAsia="en-US"/>
        </w:rPr>
        <w:t xml:space="preserve"> uprawień</w:t>
      </w:r>
      <w:r w:rsidR="00512CEF" w:rsidRPr="00E244A4">
        <w:rPr>
          <w:rFonts w:ascii="Times New Roman" w:eastAsiaTheme="minorHAnsi" w:hAnsi="Times New Roman"/>
          <w:szCs w:val="22"/>
          <w:lang w:eastAsia="en-US"/>
        </w:rPr>
        <w:t>, które aktualnie posiadają.</w:t>
      </w:r>
    </w:p>
    <w:p w14:paraId="672FDABA" w14:textId="4BB1A31F" w:rsidR="00E83D8E" w:rsidRPr="00E244A4" w:rsidRDefault="00736C68" w:rsidP="00342595">
      <w:pPr>
        <w:pStyle w:val="Akapitzlist"/>
        <w:spacing w:line="360" w:lineRule="auto"/>
        <w:ind w:left="1080" w:firstLine="709"/>
        <w:contextualSpacing w:val="0"/>
        <w:rPr>
          <w:rFonts w:ascii="Times New Roman" w:eastAsiaTheme="minorHAnsi" w:hAnsi="Times New Roman"/>
          <w:szCs w:val="22"/>
          <w:lang w:eastAsia="en-US"/>
        </w:rPr>
      </w:pPr>
      <w:r>
        <w:rPr>
          <w:rFonts w:ascii="Times New Roman" w:eastAsiaTheme="minorHAnsi" w:hAnsi="Times New Roman"/>
          <w:szCs w:val="22"/>
          <w:lang w:eastAsia="en-US"/>
        </w:rPr>
        <w:lastRenderedPageBreak/>
        <w:t>MŚ</w:t>
      </w:r>
      <w:r w:rsidR="005871A8" w:rsidRPr="00E244A4">
        <w:rPr>
          <w:rFonts w:ascii="Times New Roman" w:eastAsiaTheme="minorHAnsi" w:hAnsi="Times New Roman"/>
          <w:szCs w:val="22"/>
          <w:lang w:eastAsia="en-US"/>
        </w:rPr>
        <w:t xml:space="preserve"> posiada kody źródłowe wraz ze skryptami kompilacyjnymi i uruchomieniowymi, plikami konfiguracyjnymi oraz dokumentację analityczną i</w:t>
      </w:r>
      <w:r w:rsidR="004B0CBA">
        <w:rPr>
          <w:rFonts w:ascii="Times New Roman" w:eastAsiaTheme="minorHAnsi" w:hAnsi="Times New Roman"/>
          <w:szCs w:val="22"/>
          <w:lang w:eastAsia="en-US"/>
        </w:rPr>
        <w:t> </w:t>
      </w:r>
      <w:r w:rsidR="005871A8" w:rsidRPr="00E244A4">
        <w:rPr>
          <w:rFonts w:ascii="Times New Roman" w:eastAsiaTheme="minorHAnsi" w:hAnsi="Times New Roman"/>
          <w:szCs w:val="22"/>
          <w:lang w:eastAsia="en-US"/>
        </w:rPr>
        <w:t xml:space="preserve">techniczną funkcjonującego </w:t>
      </w:r>
      <w:r w:rsidR="00F26516">
        <w:rPr>
          <w:rFonts w:ascii="Times New Roman" w:eastAsiaTheme="minorHAnsi" w:hAnsi="Times New Roman"/>
          <w:szCs w:val="22"/>
          <w:lang w:eastAsia="en-US"/>
        </w:rPr>
        <w:t xml:space="preserve">modułu </w:t>
      </w:r>
      <w:r w:rsidR="005871A8" w:rsidRPr="00E244A4">
        <w:rPr>
          <w:rFonts w:ascii="Times New Roman" w:eastAsiaTheme="minorHAnsi" w:hAnsi="Times New Roman"/>
          <w:szCs w:val="22"/>
          <w:lang w:eastAsia="en-US"/>
        </w:rPr>
        <w:t>Rejestr</w:t>
      </w:r>
      <w:r w:rsidR="00F26516">
        <w:rPr>
          <w:rFonts w:ascii="Times New Roman" w:eastAsiaTheme="minorHAnsi" w:hAnsi="Times New Roman"/>
          <w:szCs w:val="22"/>
          <w:lang w:eastAsia="en-US"/>
        </w:rPr>
        <w:t xml:space="preserve"> Podmiotu</w:t>
      </w:r>
      <w:r w:rsidR="005871A8" w:rsidRPr="00E244A4">
        <w:rPr>
          <w:rFonts w:ascii="Times New Roman" w:eastAsiaTheme="minorHAnsi" w:hAnsi="Times New Roman"/>
          <w:szCs w:val="22"/>
          <w:lang w:eastAsia="en-US"/>
        </w:rPr>
        <w:t xml:space="preserve">. </w:t>
      </w:r>
    </w:p>
    <w:p w14:paraId="0A957AC9" w14:textId="031CC27C" w:rsidR="00512CEF" w:rsidRPr="00E244A4" w:rsidRDefault="00512CEF" w:rsidP="00330D90">
      <w:pPr>
        <w:pStyle w:val="Styl4"/>
        <w:numPr>
          <w:ilvl w:val="0"/>
          <w:numId w:val="0"/>
        </w:numPr>
        <w:rPr>
          <w:rStyle w:val="Brak"/>
          <w:rFonts w:ascii="Times New Roman" w:hAnsi="Times New Roman" w:cs="Times New Roman"/>
          <w:color w:val="000000" w:themeColor="text1"/>
        </w:rPr>
      </w:pPr>
    </w:p>
    <w:p w14:paraId="7D8D28CA" w14:textId="52C8B76A" w:rsidR="00E83D8E" w:rsidRPr="00E244A4" w:rsidRDefault="00F8696B" w:rsidP="00980A9A">
      <w:pPr>
        <w:pStyle w:val="Styl2"/>
        <w:numPr>
          <w:ilvl w:val="2"/>
          <w:numId w:val="5"/>
        </w:numPr>
        <w:rPr>
          <w:rFonts w:ascii="Times New Roman" w:hAnsi="Times New Roman" w:cs="Times New Roman"/>
          <w:b w:val="0"/>
          <w:bCs/>
        </w:rPr>
      </w:pPr>
      <w:r w:rsidRPr="00E244A4">
        <w:rPr>
          <w:rFonts w:ascii="Times New Roman" w:hAnsi="Times New Roman" w:cs="Times New Roman"/>
          <w:b w:val="0"/>
          <w:bCs/>
        </w:rPr>
        <w:t xml:space="preserve"> </w:t>
      </w:r>
      <w:r w:rsidR="004A31A4" w:rsidRPr="00E244A4">
        <w:rPr>
          <w:rFonts w:ascii="Times New Roman" w:hAnsi="Times New Roman" w:cs="Times New Roman"/>
          <w:b w:val="0"/>
          <w:bCs/>
        </w:rPr>
        <w:t>Identyfikacja oraz u</w:t>
      </w:r>
      <w:r w:rsidR="007A45D6" w:rsidRPr="00E244A4">
        <w:rPr>
          <w:rFonts w:ascii="Times New Roman" w:hAnsi="Times New Roman" w:cs="Times New Roman"/>
          <w:b w:val="0"/>
          <w:bCs/>
        </w:rPr>
        <w:t xml:space="preserve">wierzytelnienie użytkowników i </w:t>
      </w:r>
      <w:r w:rsidR="004A31A4" w:rsidRPr="00E244A4">
        <w:rPr>
          <w:rFonts w:ascii="Times New Roman" w:hAnsi="Times New Roman" w:cs="Times New Roman"/>
          <w:b w:val="0"/>
          <w:bCs/>
        </w:rPr>
        <w:t xml:space="preserve">kont w systemie BDO </w:t>
      </w:r>
    </w:p>
    <w:p w14:paraId="79313612" w14:textId="77777777" w:rsidR="00F8696B" w:rsidRPr="00E244A4" w:rsidRDefault="00F8696B" w:rsidP="00F8696B">
      <w:pPr>
        <w:pStyle w:val="Styl2"/>
        <w:numPr>
          <w:ilvl w:val="0"/>
          <w:numId w:val="0"/>
        </w:numPr>
        <w:spacing w:before="0"/>
        <w:ind w:left="1224"/>
        <w:rPr>
          <w:rFonts w:ascii="Times New Roman" w:hAnsi="Times New Roman" w:cs="Times New Roman"/>
          <w:b w:val="0"/>
          <w:bCs/>
        </w:rPr>
      </w:pPr>
    </w:p>
    <w:p w14:paraId="3C68B55D" w14:textId="06387740" w:rsidR="00E92F41" w:rsidRPr="00E244A4" w:rsidRDefault="00C720CE" w:rsidP="00F8696B">
      <w:pPr>
        <w:pStyle w:val="Akapitzlist"/>
        <w:spacing w:line="360" w:lineRule="auto"/>
        <w:ind w:left="1080" w:firstLine="708"/>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 xml:space="preserve">W ramach realizacji II etapu </w:t>
      </w:r>
      <w:r w:rsidR="00512CEF" w:rsidRPr="00E244A4">
        <w:rPr>
          <w:rFonts w:ascii="Times New Roman" w:eastAsiaTheme="minorHAnsi" w:hAnsi="Times New Roman"/>
          <w:szCs w:val="22"/>
          <w:lang w:eastAsia="en-US"/>
        </w:rPr>
        <w:t xml:space="preserve">systemu BDO wymagane jest </w:t>
      </w:r>
      <w:r w:rsidR="007A45D6" w:rsidRPr="00E244A4">
        <w:rPr>
          <w:rFonts w:ascii="Times New Roman" w:eastAsiaTheme="minorHAnsi" w:hAnsi="Times New Roman"/>
          <w:szCs w:val="22"/>
          <w:lang w:eastAsia="en-US"/>
        </w:rPr>
        <w:t>zrealizowanie</w:t>
      </w:r>
      <w:r w:rsidR="00512CEF" w:rsidRPr="00E244A4">
        <w:rPr>
          <w:rFonts w:ascii="Times New Roman" w:eastAsiaTheme="minorHAnsi" w:hAnsi="Times New Roman"/>
          <w:szCs w:val="22"/>
          <w:lang w:eastAsia="en-US"/>
        </w:rPr>
        <w:t xml:space="preserve"> funkcjonalności </w:t>
      </w:r>
      <w:r w:rsidR="007A45D6" w:rsidRPr="00E244A4">
        <w:rPr>
          <w:rFonts w:ascii="Times New Roman" w:eastAsiaTheme="minorHAnsi" w:hAnsi="Times New Roman"/>
          <w:szCs w:val="22"/>
          <w:lang w:eastAsia="en-US"/>
        </w:rPr>
        <w:t>uwierzytelniania użytkowników</w:t>
      </w:r>
      <w:r w:rsidR="004A31A4" w:rsidRPr="00E244A4">
        <w:rPr>
          <w:rFonts w:ascii="Times New Roman" w:eastAsiaTheme="minorHAnsi" w:hAnsi="Times New Roman"/>
          <w:szCs w:val="22"/>
          <w:lang w:eastAsia="en-US"/>
        </w:rPr>
        <w:t xml:space="preserve"> i posiadanych przez nich indywidualnych kont</w:t>
      </w:r>
      <w:r w:rsidR="007A45D6" w:rsidRPr="00E244A4">
        <w:rPr>
          <w:rFonts w:ascii="Times New Roman" w:eastAsiaTheme="minorHAnsi" w:hAnsi="Times New Roman"/>
          <w:szCs w:val="22"/>
          <w:lang w:eastAsia="en-US"/>
        </w:rPr>
        <w:t xml:space="preserve"> w systemie</w:t>
      </w:r>
      <w:r w:rsidR="004A31A4" w:rsidRPr="00E244A4">
        <w:rPr>
          <w:rFonts w:ascii="Times New Roman" w:eastAsiaTheme="minorHAnsi" w:hAnsi="Times New Roman"/>
          <w:szCs w:val="22"/>
          <w:lang w:eastAsia="en-US"/>
        </w:rPr>
        <w:t xml:space="preserve"> Rejestr-BDO. Podmioty i użytkownicy</w:t>
      </w:r>
      <w:r w:rsidR="00CB167A" w:rsidRPr="00E244A4">
        <w:rPr>
          <w:rFonts w:ascii="Times New Roman" w:eastAsiaTheme="minorHAnsi" w:hAnsi="Times New Roman"/>
          <w:szCs w:val="22"/>
          <w:lang w:eastAsia="en-US"/>
        </w:rPr>
        <w:t xml:space="preserve"> jednostek administracji publicznej</w:t>
      </w:r>
      <w:r w:rsidR="004A31A4" w:rsidRPr="00E244A4">
        <w:rPr>
          <w:rFonts w:ascii="Times New Roman" w:eastAsiaTheme="minorHAnsi" w:hAnsi="Times New Roman"/>
          <w:szCs w:val="22"/>
          <w:lang w:eastAsia="en-US"/>
        </w:rPr>
        <w:t xml:space="preserve">, którym przed </w:t>
      </w:r>
      <w:r w:rsidR="00CB167A" w:rsidRPr="00E244A4">
        <w:rPr>
          <w:rFonts w:ascii="Times New Roman" w:eastAsiaTheme="minorHAnsi" w:hAnsi="Times New Roman"/>
          <w:szCs w:val="22"/>
          <w:lang w:eastAsia="en-US"/>
        </w:rPr>
        <w:t xml:space="preserve">zrealizowaniem modułów Ewidencja odpadów i Sprawozdawczość zostaną utworzone konta w module Rejestr Podmiotów wraz z wdrożeniem </w:t>
      </w:r>
      <w:r w:rsidR="00DE3EEE">
        <w:rPr>
          <w:rFonts w:ascii="Times New Roman" w:eastAsiaTheme="minorHAnsi" w:hAnsi="Times New Roman"/>
          <w:szCs w:val="22"/>
          <w:lang w:eastAsia="en-US"/>
        </w:rPr>
        <w:t xml:space="preserve">zintegrowanego i </w:t>
      </w:r>
      <w:r w:rsidR="00CB167A" w:rsidRPr="00E244A4">
        <w:rPr>
          <w:rFonts w:ascii="Times New Roman" w:eastAsiaTheme="minorHAnsi" w:hAnsi="Times New Roman"/>
          <w:szCs w:val="22"/>
          <w:lang w:eastAsia="en-US"/>
        </w:rPr>
        <w:t>kompletnego systemu BDO powinny uzyskać możliwość uwierzytelnienia posiadanego konta przy wykorzystaniu dostępnych prawnie metod identyfikacji elektronicznej określonych w ustawie z dnia 17</w:t>
      </w:r>
      <w:r w:rsidR="00DA7658">
        <w:rPr>
          <w:rFonts w:ascii="Times New Roman" w:eastAsiaTheme="minorHAnsi" w:hAnsi="Times New Roman"/>
          <w:szCs w:val="22"/>
          <w:lang w:eastAsia="en-US"/>
        </w:rPr>
        <w:t> </w:t>
      </w:r>
      <w:r w:rsidR="00CB167A" w:rsidRPr="00E244A4">
        <w:rPr>
          <w:rFonts w:ascii="Times New Roman" w:eastAsiaTheme="minorHAnsi" w:hAnsi="Times New Roman"/>
          <w:szCs w:val="22"/>
          <w:lang w:eastAsia="en-US"/>
        </w:rPr>
        <w:t>lutego 2005 r. o informatyzacji działalności podmiotów realizujących zadania publiczne (m.in. Krajowy Węzeł Identyfikacji Elektronicznej). Uwierzytelnienie konta</w:t>
      </w:r>
      <w:r w:rsidR="00DF3F65" w:rsidRPr="00E244A4">
        <w:rPr>
          <w:rFonts w:ascii="Times New Roman" w:eastAsiaTheme="minorHAnsi" w:hAnsi="Times New Roman"/>
          <w:szCs w:val="22"/>
          <w:lang w:eastAsia="en-US"/>
        </w:rPr>
        <w:t>,</w:t>
      </w:r>
      <w:r w:rsidR="00CB167A" w:rsidRPr="00E244A4">
        <w:rPr>
          <w:rFonts w:ascii="Times New Roman" w:eastAsiaTheme="minorHAnsi" w:hAnsi="Times New Roman"/>
          <w:szCs w:val="22"/>
          <w:lang w:eastAsia="en-US"/>
        </w:rPr>
        <w:t xml:space="preserve"> czyli potwierdzenie tożsamości właściciela konta</w:t>
      </w:r>
      <w:r w:rsidR="00C93348" w:rsidRPr="00E244A4">
        <w:rPr>
          <w:rFonts w:ascii="Times New Roman" w:eastAsiaTheme="minorHAnsi" w:hAnsi="Times New Roman"/>
          <w:szCs w:val="22"/>
          <w:lang w:eastAsia="en-US"/>
        </w:rPr>
        <w:t>,</w:t>
      </w:r>
      <w:r w:rsidR="00CB167A" w:rsidRPr="00E244A4">
        <w:rPr>
          <w:rFonts w:ascii="Times New Roman" w:eastAsiaTheme="minorHAnsi" w:hAnsi="Times New Roman"/>
          <w:szCs w:val="22"/>
          <w:lang w:eastAsia="en-US"/>
        </w:rPr>
        <w:t xml:space="preserve"> wymagane jest z uwagi na konieczność wykonywania </w:t>
      </w:r>
      <w:r w:rsidR="00C93348" w:rsidRPr="00E244A4">
        <w:rPr>
          <w:rFonts w:ascii="Times New Roman" w:eastAsiaTheme="minorHAnsi" w:hAnsi="Times New Roman"/>
          <w:szCs w:val="22"/>
          <w:lang w:eastAsia="en-US"/>
        </w:rPr>
        <w:t xml:space="preserve">i potwierdzania w systemie BDO za jego pośrednictwem </w:t>
      </w:r>
      <w:r w:rsidR="00DA7658">
        <w:rPr>
          <w:rFonts w:ascii="Times New Roman" w:eastAsiaTheme="minorHAnsi" w:hAnsi="Times New Roman"/>
          <w:szCs w:val="22"/>
          <w:lang w:eastAsia="en-US"/>
        </w:rPr>
        <w:t>operacji takich jak</w:t>
      </w:r>
      <w:r w:rsidR="00CB167A" w:rsidRPr="00E244A4">
        <w:rPr>
          <w:rFonts w:ascii="Times New Roman" w:eastAsiaTheme="minorHAnsi" w:hAnsi="Times New Roman"/>
          <w:szCs w:val="22"/>
          <w:lang w:eastAsia="en-US"/>
        </w:rPr>
        <w:t xml:space="preserve"> składanie elektronicznych wniosków, prowadzenie ewidencji odpadów oraz wypełnianie obowiązków sprawozdawczych. </w:t>
      </w:r>
    </w:p>
    <w:p w14:paraId="72EFCF2C" w14:textId="77777777" w:rsidR="00C93348" w:rsidRPr="00E244A4" w:rsidRDefault="00C93348" w:rsidP="00F8696B">
      <w:pPr>
        <w:pStyle w:val="Styl4"/>
        <w:numPr>
          <w:ilvl w:val="0"/>
          <w:numId w:val="0"/>
        </w:numPr>
        <w:rPr>
          <w:rStyle w:val="Brak"/>
          <w:rFonts w:ascii="Times New Roman" w:hAnsi="Times New Roman" w:cs="Times New Roman"/>
          <w:color w:val="000000" w:themeColor="text1"/>
        </w:rPr>
      </w:pPr>
    </w:p>
    <w:p w14:paraId="1F20DE61" w14:textId="599C8295" w:rsidR="004A31A4" w:rsidRPr="00E244A4" w:rsidRDefault="00F8696B" w:rsidP="00980A9A">
      <w:pPr>
        <w:pStyle w:val="Styl2"/>
        <w:numPr>
          <w:ilvl w:val="2"/>
          <w:numId w:val="5"/>
        </w:numPr>
        <w:rPr>
          <w:rFonts w:ascii="Times New Roman" w:hAnsi="Times New Roman" w:cs="Times New Roman"/>
          <w:b w:val="0"/>
          <w:bCs/>
        </w:rPr>
      </w:pPr>
      <w:r w:rsidRPr="00E244A4">
        <w:rPr>
          <w:rFonts w:ascii="Times New Roman" w:hAnsi="Times New Roman" w:cs="Times New Roman"/>
          <w:b w:val="0"/>
          <w:bCs/>
        </w:rPr>
        <w:t xml:space="preserve"> </w:t>
      </w:r>
      <w:r w:rsidR="004A31A4" w:rsidRPr="00E244A4">
        <w:rPr>
          <w:rFonts w:ascii="Times New Roman" w:hAnsi="Times New Roman" w:cs="Times New Roman"/>
          <w:b w:val="0"/>
          <w:bCs/>
        </w:rPr>
        <w:t>Elektroniczne składnie wniosków</w:t>
      </w:r>
    </w:p>
    <w:p w14:paraId="644A6904" w14:textId="77777777" w:rsidR="00F8696B" w:rsidRPr="00E244A4" w:rsidRDefault="00F8696B" w:rsidP="00F8696B">
      <w:pPr>
        <w:pStyle w:val="Styl2"/>
        <w:numPr>
          <w:ilvl w:val="0"/>
          <w:numId w:val="0"/>
        </w:numPr>
        <w:spacing w:before="0"/>
        <w:ind w:left="1224"/>
        <w:rPr>
          <w:rFonts w:ascii="Times New Roman" w:hAnsi="Times New Roman" w:cs="Times New Roman"/>
          <w:b w:val="0"/>
          <w:bCs/>
        </w:rPr>
      </w:pPr>
    </w:p>
    <w:p w14:paraId="5B181BBC" w14:textId="77777777" w:rsidR="00931CD3" w:rsidRPr="00E244A4" w:rsidRDefault="00931CD3" w:rsidP="00F8696B">
      <w:pPr>
        <w:pStyle w:val="Akapitzlist"/>
        <w:spacing w:line="360" w:lineRule="auto"/>
        <w:ind w:left="1080" w:firstLine="708"/>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 xml:space="preserve">W ramach przedmiotu zamówienia wymagane jest również uruchomienie funkcjonalności elektronicznego składania i podpisywania wniosków. </w:t>
      </w:r>
    </w:p>
    <w:p w14:paraId="4202FE88" w14:textId="7C65D694" w:rsidR="00C720CE" w:rsidRPr="00E244A4" w:rsidRDefault="00330D90" w:rsidP="00F8696B">
      <w:pPr>
        <w:pStyle w:val="Akapitzlist"/>
        <w:spacing w:line="360" w:lineRule="auto"/>
        <w:ind w:left="1080" w:firstLine="708"/>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 xml:space="preserve">Podmioty </w:t>
      </w:r>
      <w:r w:rsidR="00E92F41" w:rsidRPr="00E244A4">
        <w:rPr>
          <w:rFonts w:ascii="Times New Roman" w:eastAsiaTheme="minorHAnsi" w:hAnsi="Times New Roman"/>
          <w:szCs w:val="22"/>
          <w:lang w:eastAsia="en-US"/>
        </w:rPr>
        <w:t>nie</w:t>
      </w:r>
      <w:r w:rsidRPr="00E244A4">
        <w:rPr>
          <w:rFonts w:ascii="Times New Roman" w:eastAsiaTheme="minorHAnsi" w:hAnsi="Times New Roman"/>
          <w:szCs w:val="22"/>
          <w:lang w:eastAsia="en-US"/>
        </w:rPr>
        <w:t xml:space="preserve"> </w:t>
      </w:r>
      <w:r w:rsidR="00E92F41" w:rsidRPr="00E244A4">
        <w:rPr>
          <w:rFonts w:ascii="Times New Roman" w:eastAsiaTheme="minorHAnsi" w:hAnsi="Times New Roman"/>
          <w:szCs w:val="22"/>
          <w:lang w:eastAsia="en-US"/>
        </w:rPr>
        <w:t>wpisane do</w:t>
      </w:r>
      <w:r w:rsidRPr="00E244A4">
        <w:rPr>
          <w:rFonts w:ascii="Times New Roman" w:eastAsiaTheme="minorHAnsi" w:hAnsi="Times New Roman"/>
          <w:szCs w:val="22"/>
          <w:lang w:eastAsia="en-US"/>
        </w:rPr>
        <w:t xml:space="preserve"> </w:t>
      </w:r>
      <w:r w:rsidR="00E92F41" w:rsidRPr="00E244A4">
        <w:rPr>
          <w:rFonts w:ascii="Times New Roman" w:eastAsiaTheme="minorHAnsi" w:hAnsi="Times New Roman"/>
          <w:szCs w:val="22"/>
          <w:lang w:eastAsia="en-US"/>
        </w:rPr>
        <w:t>Rejestru</w:t>
      </w:r>
      <w:r w:rsidRPr="00E244A4">
        <w:rPr>
          <w:rFonts w:ascii="Times New Roman" w:eastAsiaTheme="minorHAnsi" w:hAnsi="Times New Roman"/>
          <w:szCs w:val="22"/>
          <w:lang w:eastAsia="en-US"/>
        </w:rPr>
        <w:t xml:space="preserve">, a tym samym nie posiadające w systemie Rejestr-BDO indywidualnego konta, </w:t>
      </w:r>
      <w:r w:rsidR="00E92F41" w:rsidRPr="00E244A4">
        <w:rPr>
          <w:rFonts w:ascii="Times New Roman" w:eastAsiaTheme="minorHAnsi" w:hAnsi="Times New Roman"/>
          <w:szCs w:val="22"/>
          <w:lang w:eastAsia="en-US"/>
        </w:rPr>
        <w:t>muszą</w:t>
      </w:r>
      <w:r w:rsidRPr="00E244A4">
        <w:rPr>
          <w:rFonts w:ascii="Times New Roman" w:eastAsiaTheme="minorHAnsi" w:hAnsi="Times New Roman"/>
          <w:szCs w:val="22"/>
          <w:lang w:eastAsia="en-US"/>
        </w:rPr>
        <w:t xml:space="preserve"> mieć możliwość złożenia</w:t>
      </w:r>
      <w:r w:rsidR="00E92F41" w:rsidRPr="00E244A4">
        <w:rPr>
          <w:rFonts w:ascii="Times New Roman" w:eastAsiaTheme="minorHAnsi" w:hAnsi="Times New Roman"/>
          <w:szCs w:val="22"/>
          <w:lang w:eastAsia="en-US"/>
        </w:rPr>
        <w:t xml:space="preserve"> wniosku o wpis do rejestru i założenia konta w systemie za pośrednictwem elektronicznego formularza udostępnionego na s</w:t>
      </w:r>
      <w:r w:rsidR="00630DC2" w:rsidRPr="00E244A4">
        <w:rPr>
          <w:rFonts w:ascii="Times New Roman" w:eastAsiaTheme="minorHAnsi" w:hAnsi="Times New Roman"/>
          <w:szCs w:val="22"/>
          <w:lang w:eastAsia="en-US"/>
        </w:rPr>
        <w:t xml:space="preserve">tronie internetowej systemu BDO. </w:t>
      </w:r>
      <w:r w:rsidR="00EC3411" w:rsidRPr="00E244A4">
        <w:rPr>
          <w:rFonts w:ascii="Times New Roman" w:eastAsiaTheme="minorHAnsi" w:hAnsi="Times New Roman"/>
          <w:szCs w:val="22"/>
          <w:lang w:eastAsia="en-US"/>
        </w:rPr>
        <w:t>Baza danych o produktach i</w:t>
      </w:r>
      <w:r w:rsidR="00DA7658">
        <w:rPr>
          <w:rFonts w:ascii="Times New Roman" w:eastAsiaTheme="minorHAnsi" w:hAnsi="Times New Roman"/>
          <w:szCs w:val="22"/>
          <w:lang w:eastAsia="en-US"/>
        </w:rPr>
        <w:t> </w:t>
      </w:r>
      <w:r w:rsidR="00EC3411" w:rsidRPr="00E244A4">
        <w:rPr>
          <w:rFonts w:ascii="Times New Roman" w:eastAsiaTheme="minorHAnsi" w:hAnsi="Times New Roman"/>
          <w:szCs w:val="22"/>
          <w:lang w:eastAsia="en-US"/>
        </w:rPr>
        <w:t xml:space="preserve">opakowaniach oraz gospodarce odpadami </w:t>
      </w:r>
      <w:r w:rsidR="00630DC2" w:rsidRPr="00E244A4">
        <w:rPr>
          <w:rFonts w:ascii="Times New Roman" w:eastAsiaTheme="minorHAnsi" w:hAnsi="Times New Roman"/>
          <w:szCs w:val="22"/>
          <w:lang w:eastAsia="en-US"/>
        </w:rPr>
        <w:t>musi umożliwić elektroniczne podpisanie wniosku</w:t>
      </w:r>
      <w:r w:rsidR="00E92F41" w:rsidRPr="00E244A4">
        <w:rPr>
          <w:rFonts w:ascii="Times New Roman" w:eastAsiaTheme="minorHAnsi" w:hAnsi="Times New Roman"/>
          <w:szCs w:val="22"/>
          <w:lang w:eastAsia="en-US"/>
        </w:rPr>
        <w:t xml:space="preserve"> przy wykorzystaniu</w:t>
      </w:r>
      <w:r w:rsidR="00EC3411" w:rsidRPr="00E244A4">
        <w:rPr>
          <w:rFonts w:ascii="Times New Roman" w:eastAsiaTheme="minorHAnsi" w:hAnsi="Times New Roman"/>
          <w:szCs w:val="22"/>
          <w:lang w:eastAsia="en-US"/>
        </w:rPr>
        <w:t xml:space="preserve"> wszystkich</w:t>
      </w:r>
      <w:r w:rsidR="00E92F41" w:rsidRPr="00E244A4">
        <w:rPr>
          <w:rFonts w:ascii="Times New Roman" w:eastAsiaTheme="minorHAnsi" w:hAnsi="Times New Roman"/>
          <w:szCs w:val="22"/>
          <w:lang w:eastAsia="en-US"/>
        </w:rPr>
        <w:t xml:space="preserve"> dostępnych prawnie metod identyfikacji elektronicznej</w:t>
      </w:r>
      <w:r w:rsidR="00234FC7" w:rsidRPr="00E244A4">
        <w:rPr>
          <w:rFonts w:ascii="Times New Roman" w:eastAsiaTheme="minorHAnsi" w:hAnsi="Times New Roman"/>
          <w:szCs w:val="22"/>
          <w:lang w:eastAsia="en-US"/>
        </w:rPr>
        <w:t xml:space="preserve"> określonych w ustawie z dnia 17 lutego 2005 r. o informatyzacji działalności podmiotów realizujących zadania publiczne </w:t>
      </w:r>
      <w:r w:rsidR="00E92F41" w:rsidRPr="00E244A4">
        <w:rPr>
          <w:rFonts w:ascii="Times New Roman" w:eastAsiaTheme="minorHAnsi" w:hAnsi="Times New Roman"/>
          <w:szCs w:val="22"/>
          <w:lang w:eastAsia="en-US"/>
        </w:rPr>
        <w:t>(m.in. Krajowy Węzeł Identyfikacji Elektr</w:t>
      </w:r>
      <w:r w:rsidR="00234FC7" w:rsidRPr="00E244A4">
        <w:rPr>
          <w:rFonts w:ascii="Times New Roman" w:eastAsiaTheme="minorHAnsi" w:hAnsi="Times New Roman"/>
          <w:szCs w:val="22"/>
          <w:lang w:eastAsia="en-US"/>
        </w:rPr>
        <w:t>onicznej</w:t>
      </w:r>
      <w:r w:rsidR="00E92F41" w:rsidRPr="00E244A4">
        <w:rPr>
          <w:rFonts w:ascii="Times New Roman" w:eastAsiaTheme="minorHAnsi" w:hAnsi="Times New Roman"/>
          <w:szCs w:val="22"/>
          <w:lang w:eastAsia="en-US"/>
        </w:rPr>
        <w:t>)</w:t>
      </w:r>
      <w:r w:rsidR="00234FC7" w:rsidRPr="00E244A4">
        <w:rPr>
          <w:rFonts w:ascii="Times New Roman" w:eastAsiaTheme="minorHAnsi" w:hAnsi="Times New Roman"/>
          <w:szCs w:val="22"/>
          <w:lang w:eastAsia="en-US"/>
        </w:rPr>
        <w:t xml:space="preserve">. </w:t>
      </w:r>
      <w:r w:rsidR="00EC3411" w:rsidRPr="00E244A4">
        <w:rPr>
          <w:rFonts w:ascii="Times New Roman" w:eastAsiaTheme="minorHAnsi" w:hAnsi="Times New Roman"/>
          <w:szCs w:val="22"/>
          <w:lang w:eastAsia="en-US"/>
        </w:rPr>
        <w:t>Pozytywna weryfikacja elektronicznego wniosku przez Marszałka Województwa będzie skutkowała wpisem Podmiotu do Rejestru i utworzeniem mu w</w:t>
      </w:r>
      <w:r w:rsidR="00DA7658">
        <w:rPr>
          <w:rFonts w:ascii="Times New Roman" w:eastAsiaTheme="minorHAnsi" w:hAnsi="Times New Roman"/>
          <w:szCs w:val="22"/>
          <w:lang w:eastAsia="en-US"/>
        </w:rPr>
        <w:t> </w:t>
      </w:r>
      <w:r w:rsidR="00EC3411" w:rsidRPr="00E244A4">
        <w:rPr>
          <w:rFonts w:ascii="Times New Roman" w:eastAsiaTheme="minorHAnsi" w:hAnsi="Times New Roman"/>
          <w:szCs w:val="22"/>
          <w:lang w:eastAsia="en-US"/>
        </w:rPr>
        <w:t>systemie indywidualnego konta.</w:t>
      </w:r>
    </w:p>
    <w:p w14:paraId="33A6FB48" w14:textId="0B888636" w:rsidR="007A45D6" w:rsidRDefault="00822256" w:rsidP="00F8696B">
      <w:pPr>
        <w:pStyle w:val="Akapitzlist"/>
        <w:spacing w:line="360" w:lineRule="auto"/>
        <w:ind w:left="1080" w:firstLine="708"/>
        <w:contextualSpacing w:val="0"/>
        <w:rPr>
          <w:rFonts w:ascii="Times New Roman" w:eastAsiaTheme="minorHAnsi" w:hAnsi="Times New Roman"/>
          <w:szCs w:val="22"/>
          <w:lang w:eastAsia="en-US"/>
        </w:rPr>
      </w:pPr>
      <w:r w:rsidRPr="00E244A4">
        <w:rPr>
          <w:rFonts w:ascii="Times New Roman" w:eastAsiaTheme="minorHAnsi" w:hAnsi="Times New Roman"/>
          <w:szCs w:val="22"/>
          <w:lang w:eastAsia="en-US"/>
        </w:rPr>
        <w:t>Użytkownik</w:t>
      </w:r>
      <w:r w:rsidR="00C05489" w:rsidRPr="00E244A4">
        <w:rPr>
          <w:rFonts w:ascii="Times New Roman" w:eastAsiaTheme="minorHAnsi" w:hAnsi="Times New Roman"/>
          <w:szCs w:val="22"/>
          <w:lang w:eastAsia="en-US"/>
        </w:rPr>
        <w:t xml:space="preserve"> posiadający</w:t>
      </w:r>
      <w:r w:rsidRPr="00E244A4">
        <w:rPr>
          <w:rFonts w:ascii="Times New Roman" w:eastAsiaTheme="minorHAnsi" w:hAnsi="Times New Roman"/>
          <w:szCs w:val="22"/>
          <w:lang w:eastAsia="en-US"/>
        </w:rPr>
        <w:t xml:space="preserve"> uwierzytelnione</w:t>
      </w:r>
      <w:r w:rsidR="00C05489" w:rsidRPr="00E244A4">
        <w:rPr>
          <w:rFonts w:ascii="Times New Roman" w:eastAsiaTheme="minorHAnsi" w:hAnsi="Times New Roman"/>
          <w:szCs w:val="22"/>
          <w:lang w:eastAsia="en-US"/>
        </w:rPr>
        <w:t xml:space="preserve"> k</w:t>
      </w:r>
      <w:r w:rsidRPr="00E244A4">
        <w:rPr>
          <w:rFonts w:ascii="Times New Roman" w:eastAsiaTheme="minorHAnsi" w:hAnsi="Times New Roman"/>
          <w:szCs w:val="22"/>
          <w:lang w:eastAsia="en-US"/>
        </w:rPr>
        <w:t>onto w systemie BDO uzyska</w:t>
      </w:r>
      <w:r w:rsidR="00C05489" w:rsidRPr="00E244A4">
        <w:rPr>
          <w:rFonts w:ascii="Times New Roman" w:eastAsiaTheme="minorHAnsi" w:hAnsi="Times New Roman"/>
          <w:szCs w:val="22"/>
          <w:lang w:eastAsia="en-US"/>
        </w:rPr>
        <w:t xml:space="preserve"> </w:t>
      </w:r>
      <w:r w:rsidRPr="00E244A4">
        <w:rPr>
          <w:rFonts w:ascii="Times New Roman" w:eastAsiaTheme="minorHAnsi" w:hAnsi="Times New Roman"/>
          <w:szCs w:val="22"/>
          <w:lang w:eastAsia="en-US"/>
        </w:rPr>
        <w:t>za jego</w:t>
      </w:r>
      <w:r w:rsidR="00C05489" w:rsidRPr="00E244A4">
        <w:rPr>
          <w:rFonts w:ascii="Times New Roman" w:eastAsiaTheme="minorHAnsi" w:hAnsi="Times New Roman"/>
          <w:szCs w:val="22"/>
          <w:lang w:eastAsia="en-US"/>
        </w:rPr>
        <w:t xml:space="preserve"> </w:t>
      </w:r>
      <w:r w:rsidR="007A45D6" w:rsidRPr="00E244A4">
        <w:rPr>
          <w:rFonts w:ascii="Times New Roman" w:eastAsiaTheme="minorHAnsi" w:hAnsi="Times New Roman"/>
          <w:szCs w:val="22"/>
          <w:lang w:eastAsia="en-US"/>
        </w:rPr>
        <w:t xml:space="preserve">pośrednictwem </w:t>
      </w:r>
      <w:r w:rsidRPr="00E244A4">
        <w:rPr>
          <w:rFonts w:ascii="Times New Roman" w:eastAsiaTheme="minorHAnsi" w:hAnsi="Times New Roman"/>
          <w:szCs w:val="22"/>
          <w:lang w:eastAsia="en-US"/>
        </w:rPr>
        <w:t>możliwość</w:t>
      </w:r>
      <w:r w:rsidR="00C7321B" w:rsidRPr="00E244A4">
        <w:rPr>
          <w:rFonts w:ascii="Times New Roman" w:eastAsiaTheme="minorHAnsi" w:hAnsi="Times New Roman"/>
          <w:szCs w:val="22"/>
          <w:lang w:eastAsia="en-US"/>
        </w:rPr>
        <w:t xml:space="preserve"> </w:t>
      </w:r>
      <w:r w:rsidR="007A45D6" w:rsidRPr="00E244A4">
        <w:rPr>
          <w:rFonts w:ascii="Times New Roman" w:eastAsiaTheme="minorHAnsi" w:hAnsi="Times New Roman"/>
          <w:szCs w:val="22"/>
          <w:lang w:eastAsia="en-US"/>
        </w:rPr>
        <w:t xml:space="preserve">elektronicznego składania i uwierzytelniania wniosków </w:t>
      </w:r>
      <w:r w:rsidR="007A45D6" w:rsidRPr="00E244A4">
        <w:rPr>
          <w:rFonts w:ascii="Times New Roman" w:eastAsiaTheme="minorHAnsi" w:hAnsi="Times New Roman"/>
          <w:szCs w:val="22"/>
          <w:lang w:eastAsia="en-US"/>
        </w:rPr>
        <w:lastRenderedPageBreak/>
        <w:t>o</w:t>
      </w:r>
      <w:r w:rsidR="00DA7658">
        <w:rPr>
          <w:rFonts w:ascii="Times New Roman" w:eastAsiaTheme="minorHAnsi" w:hAnsi="Times New Roman"/>
          <w:szCs w:val="22"/>
          <w:lang w:eastAsia="en-US"/>
        </w:rPr>
        <w:t> </w:t>
      </w:r>
      <w:r w:rsidR="007A45D6" w:rsidRPr="00E244A4">
        <w:rPr>
          <w:rFonts w:ascii="Times New Roman" w:eastAsiaTheme="minorHAnsi" w:hAnsi="Times New Roman"/>
          <w:szCs w:val="22"/>
          <w:lang w:eastAsia="en-US"/>
        </w:rPr>
        <w:t>aktualizację danych w Rejestrze i o wykreślenie z Rejestru.</w:t>
      </w:r>
      <w:r w:rsidRPr="00E244A4">
        <w:rPr>
          <w:rFonts w:ascii="Times New Roman" w:eastAsiaTheme="minorHAnsi" w:hAnsi="Times New Roman"/>
          <w:szCs w:val="22"/>
          <w:lang w:eastAsia="en-US"/>
        </w:rPr>
        <w:t xml:space="preserve"> </w:t>
      </w:r>
      <w:r w:rsidR="00C7321B" w:rsidRPr="00E244A4">
        <w:rPr>
          <w:rFonts w:ascii="Times New Roman" w:eastAsiaTheme="minorHAnsi" w:hAnsi="Times New Roman"/>
          <w:szCs w:val="22"/>
          <w:lang w:eastAsia="en-US"/>
        </w:rPr>
        <w:t>W ramach funkcjonalności elektronicznego składania wniosku wymagane jest opracowanie elektronicznych formularzy wniosków oraz zapewnienie</w:t>
      </w:r>
      <w:r w:rsidR="00C75E6A" w:rsidRPr="00E244A4">
        <w:rPr>
          <w:rFonts w:ascii="Times New Roman" w:eastAsiaTheme="minorHAnsi" w:hAnsi="Times New Roman"/>
          <w:szCs w:val="22"/>
          <w:lang w:eastAsia="en-US"/>
        </w:rPr>
        <w:t xml:space="preserve"> i wbudowanie</w:t>
      </w:r>
      <w:r w:rsidR="00C7321B" w:rsidRPr="00E244A4">
        <w:rPr>
          <w:rFonts w:ascii="Times New Roman" w:eastAsiaTheme="minorHAnsi" w:hAnsi="Times New Roman"/>
          <w:szCs w:val="22"/>
          <w:lang w:eastAsia="en-US"/>
        </w:rPr>
        <w:t xml:space="preserve"> w system mechanizmu elektronicznego poświadczania</w:t>
      </w:r>
      <w:r w:rsidR="003D122D" w:rsidRPr="00E244A4">
        <w:rPr>
          <w:rFonts w:ascii="Times New Roman" w:eastAsiaTheme="minorHAnsi" w:hAnsi="Times New Roman"/>
          <w:szCs w:val="22"/>
          <w:lang w:eastAsia="en-US"/>
        </w:rPr>
        <w:t xml:space="preserve"> dokumentów</w:t>
      </w:r>
      <w:r w:rsidR="00C7321B" w:rsidRPr="00E244A4">
        <w:rPr>
          <w:rFonts w:ascii="Times New Roman" w:eastAsiaTheme="minorHAnsi" w:hAnsi="Times New Roman"/>
          <w:szCs w:val="22"/>
          <w:lang w:eastAsia="en-US"/>
        </w:rPr>
        <w:t>.</w:t>
      </w:r>
    </w:p>
    <w:p w14:paraId="0F917054" w14:textId="698C38CB" w:rsidR="004774A5" w:rsidRDefault="004774A5" w:rsidP="00F8696B">
      <w:pPr>
        <w:pStyle w:val="Akapitzlist"/>
        <w:spacing w:line="360" w:lineRule="auto"/>
        <w:ind w:left="1080" w:firstLine="708"/>
        <w:contextualSpacing w:val="0"/>
        <w:rPr>
          <w:rFonts w:ascii="Times New Roman" w:eastAsiaTheme="minorHAnsi" w:hAnsi="Times New Roman"/>
          <w:szCs w:val="22"/>
          <w:lang w:eastAsia="en-US"/>
        </w:rPr>
      </w:pPr>
    </w:p>
    <w:p w14:paraId="436BC5F9" w14:textId="4DF07710" w:rsidR="004774A5" w:rsidRDefault="00DD7B27" w:rsidP="004774A5">
      <w:pPr>
        <w:pStyle w:val="Styl2"/>
        <w:numPr>
          <w:ilvl w:val="2"/>
          <w:numId w:val="5"/>
        </w:numPr>
        <w:rPr>
          <w:rFonts w:ascii="Times New Roman" w:hAnsi="Times New Roman" w:cs="Times New Roman"/>
          <w:b w:val="0"/>
          <w:bCs/>
        </w:rPr>
      </w:pPr>
      <w:r>
        <w:rPr>
          <w:rFonts w:ascii="Times New Roman" w:hAnsi="Times New Roman" w:cs="Times New Roman"/>
          <w:b w:val="0"/>
          <w:bCs/>
        </w:rPr>
        <w:t xml:space="preserve"> </w:t>
      </w:r>
      <w:r w:rsidR="004774A5" w:rsidRPr="004774A5">
        <w:rPr>
          <w:rFonts w:ascii="Times New Roman" w:hAnsi="Times New Roman" w:cs="Times New Roman"/>
          <w:b w:val="0"/>
          <w:bCs/>
        </w:rPr>
        <w:t xml:space="preserve">Moduł </w:t>
      </w:r>
      <w:r>
        <w:rPr>
          <w:rFonts w:ascii="Times New Roman" w:hAnsi="Times New Roman" w:cs="Times New Roman"/>
          <w:b w:val="0"/>
          <w:bCs/>
        </w:rPr>
        <w:t>raportów</w:t>
      </w:r>
    </w:p>
    <w:p w14:paraId="1D148405" w14:textId="77777777" w:rsidR="00DD7B27" w:rsidRPr="004774A5" w:rsidRDefault="00DD7B27" w:rsidP="00DD7B27">
      <w:pPr>
        <w:pStyle w:val="Styl2"/>
        <w:numPr>
          <w:ilvl w:val="0"/>
          <w:numId w:val="0"/>
        </w:numPr>
        <w:spacing w:before="0"/>
        <w:ind w:left="1224"/>
        <w:rPr>
          <w:rFonts w:ascii="Times New Roman" w:hAnsi="Times New Roman" w:cs="Times New Roman"/>
          <w:b w:val="0"/>
          <w:bCs/>
        </w:rPr>
      </w:pPr>
    </w:p>
    <w:p w14:paraId="4B00419E" w14:textId="24D1DD9C" w:rsidR="00C05489" w:rsidRPr="00DD7B27" w:rsidRDefault="00DD7B27" w:rsidP="00DD7B27">
      <w:pPr>
        <w:pStyle w:val="Akapitzlist"/>
        <w:spacing w:line="360" w:lineRule="auto"/>
        <w:ind w:left="1080" w:firstLine="708"/>
        <w:contextualSpacing w:val="0"/>
        <w:rPr>
          <w:rFonts w:ascii="Times New Roman" w:eastAsiaTheme="minorHAnsi" w:hAnsi="Times New Roman"/>
          <w:lang w:eastAsia="en-US"/>
        </w:rPr>
      </w:pPr>
      <w:r w:rsidRPr="00DD7B27">
        <w:rPr>
          <w:rFonts w:ascii="Times New Roman" w:eastAsiaTheme="minorHAnsi" w:hAnsi="Times New Roman"/>
          <w:lang w:eastAsia="en-US"/>
        </w:rPr>
        <w:t xml:space="preserve">W ramach przedmiotu zamówienia wymagane jest również wbudowanie </w:t>
      </w:r>
      <w:r w:rsidR="0091044E">
        <w:rPr>
          <w:rFonts w:ascii="Times New Roman" w:eastAsiaTheme="minorHAnsi" w:hAnsi="Times New Roman"/>
          <w:lang w:eastAsia="en-US"/>
        </w:rPr>
        <w:t xml:space="preserve">w system BDO </w:t>
      </w:r>
      <w:r>
        <w:rPr>
          <w:rFonts w:ascii="Times New Roman" w:eastAsiaTheme="minorHAnsi" w:hAnsi="Times New Roman"/>
          <w:lang w:eastAsia="en-US"/>
        </w:rPr>
        <w:t>modułu raportowego. U</w:t>
      </w:r>
      <w:r w:rsidRPr="00DD7B27">
        <w:rPr>
          <w:rFonts w:ascii="Times New Roman" w:eastAsiaTheme="minorHAnsi" w:hAnsi="Times New Roman"/>
          <w:lang w:eastAsia="en-US"/>
        </w:rPr>
        <w:t xml:space="preserve">żytkownikom systemu powinna zostać udostępniona funkcjonalność </w:t>
      </w:r>
      <w:r>
        <w:rPr>
          <w:rFonts w:ascii="Times New Roman" w:eastAsiaTheme="minorHAnsi" w:hAnsi="Times New Roman"/>
          <w:lang w:eastAsia="en-US"/>
        </w:rPr>
        <w:t xml:space="preserve">generowania raportów z danych zgromadzonych w BDO w zakresie uprawnień, które posiadają w systemie. </w:t>
      </w:r>
      <w:r w:rsidR="0091044E">
        <w:rPr>
          <w:rFonts w:ascii="Times New Roman" w:eastAsiaTheme="minorHAnsi" w:hAnsi="Times New Roman"/>
          <w:lang w:eastAsia="en-US"/>
        </w:rPr>
        <w:t>W ramach funkcjonalności system musi umożliwić</w:t>
      </w:r>
      <w:r>
        <w:rPr>
          <w:rFonts w:ascii="Times New Roman" w:eastAsiaTheme="minorHAnsi" w:hAnsi="Times New Roman"/>
          <w:lang w:eastAsia="en-US"/>
        </w:rPr>
        <w:t xml:space="preserve"> wydruk</w:t>
      </w:r>
      <w:r w:rsidR="0091044E">
        <w:rPr>
          <w:rFonts w:ascii="Times New Roman" w:eastAsiaTheme="minorHAnsi" w:hAnsi="Times New Roman"/>
          <w:lang w:eastAsia="en-US"/>
        </w:rPr>
        <w:t xml:space="preserve"> raportów </w:t>
      </w:r>
      <w:r>
        <w:rPr>
          <w:rFonts w:ascii="Times New Roman" w:eastAsiaTheme="minorHAnsi" w:hAnsi="Times New Roman"/>
          <w:lang w:eastAsia="en-US"/>
        </w:rPr>
        <w:t>oraz</w:t>
      </w:r>
      <w:r w:rsidR="0091044E">
        <w:rPr>
          <w:rFonts w:ascii="Times New Roman" w:eastAsiaTheme="minorHAnsi" w:hAnsi="Times New Roman"/>
          <w:lang w:eastAsia="en-US"/>
        </w:rPr>
        <w:t xml:space="preserve"> generowanie raportów do plików.</w:t>
      </w:r>
      <w:r>
        <w:rPr>
          <w:rFonts w:ascii="Times New Roman" w:eastAsiaTheme="minorHAnsi" w:hAnsi="Times New Roman"/>
          <w:lang w:eastAsia="en-US"/>
        </w:rPr>
        <w:t xml:space="preserve"> </w:t>
      </w:r>
    </w:p>
    <w:sectPr w:rsidR="00C05489" w:rsidRPr="00DD7B2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92245" w14:textId="77777777" w:rsidR="003F7C4F" w:rsidRDefault="003F7C4F" w:rsidP="00A57892">
      <w:r>
        <w:separator/>
      </w:r>
    </w:p>
  </w:endnote>
  <w:endnote w:type="continuationSeparator" w:id="0">
    <w:p w14:paraId="3952A028" w14:textId="77777777" w:rsidR="003F7C4F" w:rsidRDefault="003F7C4F" w:rsidP="00A5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 Neue">
    <w:altName w:val="Malgun Gothic"/>
    <w:charset w:val="00"/>
    <w:family w:val="roman"/>
    <w:pitch w:val="default"/>
  </w:font>
  <w:font w:name="Segoe UI">
    <w:altName w:val="Calibr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38036"/>
      <w:docPartObj>
        <w:docPartGallery w:val="Page Numbers (Bottom of Page)"/>
        <w:docPartUnique/>
      </w:docPartObj>
    </w:sdtPr>
    <w:sdtEndPr/>
    <w:sdtContent>
      <w:p w14:paraId="0F09A8CB" w14:textId="2F3CE175" w:rsidR="008A6B3C" w:rsidRDefault="008A6B3C">
        <w:pPr>
          <w:pStyle w:val="Stopka"/>
          <w:jc w:val="right"/>
        </w:pPr>
        <w:r>
          <w:fldChar w:fldCharType="begin"/>
        </w:r>
        <w:r>
          <w:instrText>PAGE   \* MERGEFORMAT</w:instrText>
        </w:r>
        <w:r>
          <w:fldChar w:fldCharType="separate"/>
        </w:r>
        <w:r w:rsidR="00174A9A">
          <w:rPr>
            <w:noProof/>
          </w:rPr>
          <w:t>15</w:t>
        </w:r>
        <w:r>
          <w:fldChar w:fldCharType="end"/>
        </w:r>
      </w:p>
    </w:sdtContent>
  </w:sdt>
  <w:p w14:paraId="2A2D9E74" w14:textId="77777777" w:rsidR="008A6B3C" w:rsidRDefault="008A6B3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E94F6" w14:textId="77777777" w:rsidR="003F7C4F" w:rsidRDefault="003F7C4F" w:rsidP="00A57892">
      <w:r>
        <w:separator/>
      </w:r>
    </w:p>
  </w:footnote>
  <w:footnote w:type="continuationSeparator" w:id="0">
    <w:p w14:paraId="63EA0C4E" w14:textId="77777777" w:rsidR="003F7C4F" w:rsidRDefault="003F7C4F" w:rsidP="00A57892">
      <w:r>
        <w:continuationSeparator/>
      </w:r>
    </w:p>
  </w:footnote>
  <w:footnote w:id="1">
    <w:p w14:paraId="1F80CAB2" w14:textId="54BBFAD5" w:rsidR="008A6B3C" w:rsidRDefault="008A6B3C">
      <w:pPr>
        <w:pStyle w:val="Tekstprzypisudolnego"/>
      </w:pPr>
      <w:r>
        <w:rPr>
          <w:rStyle w:val="Odwoanieprzypisudolnego"/>
        </w:rPr>
        <w:footnoteRef/>
      </w:r>
      <w:r>
        <w:t xml:space="preserve"> </w:t>
      </w:r>
      <w:r>
        <w:rPr>
          <w:rStyle w:val="Brak"/>
          <w:rFonts w:ascii="Times New Roman" w:hAnsi="Times New Roman"/>
          <w:color w:val="000000" w:themeColor="text1"/>
        </w:rPr>
        <w:t>Uzasadnienie</w:t>
      </w:r>
      <w:r w:rsidRPr="00F30590">
        <w:rPr>
          <w:rStyle w:val="Brak"/>
          <w:rFonts w:ascii="Times New Roman" w:hAnsi="Times New Roman"/>
          <w:color w:val="000000" w:themeColor="text1"/>
        </w:rPr>
        <w:t xml:space="preserve"> </w:t>
      </w:r>
      <w:r w:rsidRPr="00F30590">
        <w:rPr>
          <w:rFonts w:ascii="Times New Roman" w:hAnsi="Times New Roman"/>
          <w:bCs/>
          <w:color w:val="000000" w:themeColor="text1"/>
        </w:rPr>
        <w:t>do nowelizacji ustawy o odpadach z dnia 24 listopada 2017 r.</w:t>
      </w:r>
    </w:p>
  </w:footnote>
  <w:footnote w:id="2">
    <w:p w14:paraId="1A5FCCCE" w14:textId="697F29E4" w:rsidR="008A6B3C" w:rsidRDefault="008A6B3C">
      <w:pPr>
        <w:pStyle w:val="Tekstprzypisudolnego"/>
      </w:pPr>
      <w:r>
        <w:rPr>
          <w:rStyle w:val="Odwoanieprzypisudolnego"/>
        </w:rPr>
        <w:footnoteRef/>
      </w:r>
      <w:r>
        <w:t xml:space="preserve"> </w:t>
      </w:r>
      <w:r>
        <w:rPr>
          <w:rStyle w:val="Brak"/>
          <w:rFonts w:ascii="Times New Roman" w:hAnsi="Times New Roman"/>
          <w:color w:val="000000" w:themeColor="text1"/>
        </w:rPr>
        <w:t>Uzasadnienie</w:t>
      </w:r>
      <w:r w:rsidRPr="00F30590">
        <w:rPr>
          <w:rStyle w:val="Brak"/>
          <w:rFonts w:ascii="Times New Roman" w:hAnsi="Times New Roman"/>
          <w:color w:val="000000" w:themeColor="text1"/>
        </w:rPr>
        <w:t xml:space="preserve"> </w:t>
      </w:r>
      <w:r w:rsidRPr="00F30590">
        <w:rPr>
          <w:rFonts w:ascii="Times New Roman" w:hAnsi="Times New Roman"/>
          <w:bCs/>
          <w:color w:val="000000" w:themeColor="text1"/>
        </w:rPr>
        <w:t>do nowelizacji ustawy o odpadach z dnia 24 listopada 2017 r.</w:t>
      </w:r>
    </w:p>
  </w:footnote>
  <w:footnote w:id="3">
    <w:p w14:paraId="23134499" w14:textId="3B90A6C1" w:rsidR="008A6B3C" w:rsidRDefault="008A6B3C">
      <w:pPr>
        <w:pStyle w:val="Tekstprzypisudolnego"/>
      </w:pPr>
      <w:r>
        <w:rPr>
          <w:rStyle w:val="Odwoanieprzypisudolnego"/>
        </w:rPr>
        <w:footnoteRef/>
      </w:r>
      <w:r>
        <w:t xml:space="preserve"> </w:t>
      </w:r>
      <w:r>
        <w:rPr>
          <w:rStyle w:val="Brak"/>
          <w:rFonts w:ascii="Times New Roman" w:hAnsi="Times New Roman"/>
          <w:color w:val="000000" w:themeColor="text1"/>
        </w:rPr>
        <w:t>Uzasadnienie</w:t>
      </w:r>
      <w:r w:rsidRPr="00F30590">
        <w:rPr>
          <w:rStyle w:val="Brak"/>
          <w:rFonts w:ascii="Times New Roman" w:hAnsi="Times New Roman"/>
          <w:color w:val="000000" w:themeColor="text1"/>
        </w:rPr>
        <w:t xml:space="preserve"> </w:t>
      </w:r>
      <w:r w:rsidRPr="00F30590">
        <w:rPr>
          <w:rFonts w:ascii="Times New Roman" w:hAnsi="Times New Roman"/>
          <w:bCs/>
          <w:color w:val="000000" w:themeColor="text1"/>
        </w:rPr>
        <w:t>do nowelizacji ustawy o odpadach z dnia 24 listopada 2017 r.</w:t>
      </w:r>
    </w:p>
  </w:footnote>
  <w:footnote w:id="4">
    <w:p w14:paraId="0860B6BD" w14:textId="77777777" w:rsidR="0006144F" w:rsidRDefault="0006144F" w:rsidP="0006144F">
      <w:pPr>
        <w:pStyle w:val="Tekstprzypisudolnego"/>
      </w:pPr>
      <w:r>
        <w:rPr>
          <w:rStyle w:val="Odwoanieprzypisudolnego"/>
        </w:rPr>
        <w:footnoteRef/>
      </w:r>
      <w:r>
        <w:t xml:space="preserve"> </w:t>
      </w:r>
      <w:r>
        <w:rPr>
          <w:rStyle w:val="Brak"/>
          <w:rFonts w:ascii="Times New Roman" w:hAnsi="Times New Roman"/>
          <w:color w:val="000000" w:themeColor="text1"/>
        </w:rPr>
        <w:t>Uzasadnienie</w:t>
      </w:r>
      <w:r w:rsidRPr="00F30590">
        <w:rPr>
          <w:rStyle w:val="Brak"/>
          <w:rFonts w:ascii="Times New Roman" w:hAnsi="Times New Roman"/>
          <w:color w:val="000000" w:themeColor="text1"/>
        </w:rPr>
        <w:t xml:space="preserve"> </w:t>
      </w:r>
      <w:r w:rsidRPr="00F30590">
        <w:rPr>
          <w:rFonts w:ascii="Times New Roman" w:hAnsi="Times New Roman"/>
          <w:bCs/>
          <w:color w:val="000000" w:themeColor="text1"/>
        </w:rPr>
        <w:t>do nowelizacji ustawy o odpadach z dnia 24 listopada 2017 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3100"/>
    <w:multiLevelType w:val="hybridMultilevel"/>
    <w:tmpl w:val="EF227CA6"/>
    <w:lvl w:ilvl="0" w:tplc="1786E8FE">
      <w:start w:val="1"/>
      <w:numFmt w:val="lowerLetter"/>
      <w:pStyle w:val="Styl1"/>
      <w:lvlText w:val="%1)"/>
      <w:lvlJc w:val="left"/>
      <w:pPr>
        <w:ind w:left="1404" w:hanging="360"/>
      </w:pPr>
      <w:rPr>
        <w:rFonts w:ascii="Times New Roman" w:eastAsia="Arial Unicode MS" w:hAnsi="Times New Roman" w:cs="Times New Roman"/>
      </w:rPr>
    </w:lvl>
    <w:lvl w:ilvl="1" w:tplc="04150019" w:tentative="1">
      <w:start w:val="1"/>
      <w:numFmt w:val="lowerLetter"/>
      <w:lvlText w:val="%2."/>
      <w:lvlJc w:val="left"/>
      <w:pPr>
        <w:ind w:left="2124" w:hanging="360"/>
      </w:pPr>
    </w:lvl>
    <w:lvl w:ilvl="2" w:tplc="0415001B" w:tentative="1">
      <w:start w:val="1"/>
      <w:numFmt w:val="lowerRoman"/>
      <w:lvlText w:val="%3."/>
      <w:lvlJc w:val="right"/>
      <w:pPr>
        <w:ind w:left="2844" w:hanging="180"/>
      </w:pPr>
    </w:lvl>
    <w:lvl w:ilvl="3" w:tplc="0415000F" w:tentative="1">
      <w:start w:val="1"/>
      <w:numFmt w:val="decimal"/>
      <w:lvlText w:val="%4."/>
      <w:lvlJc w:val="left"/>
      <w:pPr>
        <w:ind w:left="3564" w:hanging="360"/>
      </w:pPr>
    </w:lvl>
    <w:lvl w:ilvl="4" w:tplc="04150019" w:tentative="1">
      <w:start w:val="1"/>
      <w:numFmt w:val="lowerLetter"/>
      <w:lvlText w:val="%5."/>
      <w:lvlJc w:val="left"/>
      <w:pPr>
        <w:ind w:left="4284" w:hanging="360"/>
      </w:pPr>
    </w:lvl>
    <w:lvl w:ilvl="5" w:tplc="0415001B" w:tentative="1">
      <w:start w:val="1"/>
      <w:numFmt w:val="lowerRoman"/>
      <w:lvlText w:val="%6."/>
      <w:lvlJc w:val="right"/>
      <w:pPr>
        <w:ind w:left="5004" w:hanging="180"/>
      </w:pPr>
    </w:lvl>
    <w:lvl w:ilvl="6" w:tplc="0415000F" w:tentative="1">
      <w:start w:val="1"/>
      <w:numFmt w:val="decimal"/>
      <w:lvlText w:val="%7."/>
      <w:lvlJc w:val="left"/>
      <w:pPr>
        <w:ind w:left="5724" w:hanging="360"/>
      </w:pPr>
    </w:lvl>
    <w:lvl w:ilvl="7" w:tplc="04150019" w:tentative="1">
      <w:start w:val="1"/>
      <w:numFmt w:val="lowerLetter"/>
      <w:lvlText w:val="%8."/>
      <w:lvlJc w:val="left"/>
      <w:pPr>
        <w:ind w:left="6444" w:hanging="360"/>
      </w:pPr>
    </w:lvl>
    <w:lvl w:ilvl="8" w:tplc="0415001B" w:tentative="1">
      <w:start w:val="1"/>
      <w:numFmt w:val="lowerRoman"/>
      <w:lvlText w:val="%9."/>
      <w:lvlJc w:val="right"/>
      <w:pPr>
        <w:ind w:left="7164" w:hanging="180"/>
      </w:pPr>
    </w:lvl>
  </w:abstractNum>
  <w:abstractNum w:abstractNumId="1" w15:restartNumberingAfterBreak="0">
    <w:nsid w:val="070B66B7"/>
    <w:multiLevelType w:val="hybridMultilevel"/>
    <w:tmpl w:val="16BC9E3E"/>
    <w:lvl w:ilvl="0" w:tplc="5E76706A">
      <w:start w:val="1"/>
      <w:numFmt w:val="upperRoman"/>
      <w:lvlText w:val="%1."/>
      <w:lvlJc w:val="left"/>
      <w:pPr>
        <w:ind w:left="1800" w:hanging="720"/>
      </w:pPr>
      <w:rPr>
        <w:rFonts w:hint="default"/>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C7C104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5D5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BD7662"/>
    <w:multiLevelType w:val="multilevel"/>
    <w:tmpl w:val="130626AC"/>
    <w:lvl w:ilvl="0">
      <w:start w:val="1"/>
      <w:numFmt w:val="decimal"/>
      <w:pStyle w:val="UMOWAPOZIOM1"/>
      <w:lvlText w:val="%1."/>
      <w:lvlJc w:val="left"/>
      <w:pPr>
        <w:ind w:left="720" w:hanging="360"/>
      </w:pPr>
      <w:rPr>
        <w:rFonts w:hint="default"/>
      </w:rPr>
    </w:lvl>
    <w:lvl w:ilvl="1">
      <w:start w:val="1"/>
      <w:numFmt w:val="decimal"/>
      <w:pStyle w:val="Umowa11"/>
      <w:isLgl/>
      <w:lvlText w:val="%1.%2."/>
      <w:lvlJc w:val="left"/>
      <w:pPr>
        <w:ind w:left="1080" w:hanging="720"/>
      </w:pPr>
      <w:rPr>
        <w:rFonts w:hint="default"/>
      </w:rPr>
    </w:lvl>
    <w:lvl w:ilvl="2">
      <w:start w:val="1"/>
      <w:numFmt w:val="decimal"/>
      <w:pStyle w:val="Styl3"/>
      <w:isLgl/>
      <w:lvlText w:val="%1.%2.%3."/>
      <w:lvlJc w:val="left"/>
      <w:pPr>
        <w:ind w:left="1080" w:hanging="720"/>
      </w:pPr>
      <w:rPr>
        <w:rFonts w:hint="default"/>
      </w:rPr>
    </w:lvl>
    <w:lvl w:ilvl="3">
      <w:start w:val="1"/>
      <w:numFmt w:val="decimal"/>
      <w:pStyle w:val="Styl4"/>
      <w:isLgl/>
      <w:lvlText w:val="%1.%2.%3.%4."/>
      <w:lvlJc w:val="left"/>
      <w:pPr>
        <w:ind w:left="1440" w:hanging="1080"/>
      </w:pPr>
      <w:rPr>
        <w:rFonts w:hint="default"/>
        <w:color w:val="000000" w:themeColor="text1"/>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83D18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DF5ECE"/>
    <w:multiLevelType w:val="hybridMultilevel"/>
    <w:tmpl w:val="06541B00"/>
    <w:lvl w:ilvl="0" w:tplc="BF54A07A">
      <w:start w:val="1"/>
      <w:numFmt w:val="lowerLetter"/>
      <w:lvlText w:val="%1)"/>
      <w:lvlJc w:val="left"/>
      <w:pPr>
        <w:ind w:left="2146" w:hanging="360"/>
      </w:pPr>
      <w:rPr>
        <w:rFonts w:hint="default"/>
      </w:rPr>
    </w:lvl>
    <w:lvl w:ilvl="1" w:tplc="04150019" w:tentative="1">
      <w:start w:val="1"/>
      <w:numFmt w:val="lowerLetter"/>
      <w:lvlText w:val="%2."/>
      <w:lvlJc w:val="left"/>
      <w:pPr>
        <w:ind w:left="2866" w:hanging="360"/>
      </w:pPr>
    </w:lvl>
    <w:lvl w:ilvl="2" w:tplc="0415001B" w:tentative="1">
      <w:start w:val="1"/>
      <w:numFmt w:val="lowerRoman"/>
      <w:lvlText w:val="%3."/>
      <w:lvlJc w:val="right"/>
      <w:pPr>
        <w:ind w:left="3586" w:hanging="180"/>
      </w:pPr>
    </w:lvl>
    <w:lvl w:ilvl="3" w:tplc="0415000F" w:tentative="1">
      <w:start w:val="1"/>
      <w:numFmt w:val="decimal"/>
      <w:lvlText w:val="%4."/>
      <w:lvlJc w:val="left"/>
      <w:pPr>
        <w:ind w:left="4306" w:hanging="360"/>
      </w:pPr>
    </w:lvl>
    <w:lvl w:ilvl="4" w:tplc="04150019" w:tentative="1">
      <w:start w:val="1"/>
      <w:numFmt w:val="lowerLetter"/>
      <w:lvlText w:val="%5."/>
      <w:lvlJc w:val="left"/>
      <w:pPr>
        <w:ind w:left="5026" w:hanging="360"/>
      </w:pPr>
    </w:lvl>
    <w:lvl w:ilvl="5" w:tplc="0415001B" w:tentative="1">
      <w:start w:val="1"/>
      <w:numFmt w:val="lowerRoman"/>
      <w:lvlText w:val="%6."/>
      <w:lvlJc w:val="right"/>
      <w:pPr>
        <w:ind w:left="5746" w:hanging="180"/>
      </w:pPr>
    </w:lvl>
    <w:lvl w:ilvl="6" w:tplc="0415000F" w:tentative="1">
      <w:start w:val="1"/>
      <w:numFmt w:val="decimal"/>
      <w:lvlText w:val="%7."/>
      <w:lvlJc w:val="left"/>
      <w:pPr>
        <w:ind w:left="6466" w:hanging="360"/>
      </w:pPr>
    </w:lvl>
    <w:lvl w:ilvl="7" w:tplc="04150019" w:tentative="1">
      <w:start w:val="1"/>
      <w:numFmt w:val="lowerLetter"/>
      <w:lvlText w:val="%8."/>
      <w:lvlJc w:val="left"/>
      <w:pPr>
        <w:ind w:left="7186" w:hanging="360"/>
      </w:pPr>
    </w:lvl>
    <w:lvl w:ilvl="8" w:tplc="0415001B" w:tentative="1">
      <w:start w:val="1"/>
      <w:numFmt w:val="lowerRoman"/>
      <w:lvlText w:val="%9."/>
      <w:lvlJc w:val="right"/>
      <w:pPr>
        <w:ind w:left="7906" w:hanging="180"/>
      </w:pPr>
    </w:lvl>
  </w:abstractNum>
  <w:abstractNum w:abstractNumId="7" w15:restartNumberingAfterBreak="0">
    <w:nsid w:val="4D3E0E1E"/>
    <w:multiLevelType w:val="hybridMultilevel"/>
    <w:tmpl w:val="975626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7C5A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3462F9"/>
    <w:multiLevelType w:val="hybridMultilevel"/>
    <w:tmpl w:val="16BC9E3E"/>
    <w:lvl w:ilvl="0" w:tplc="5E76706A">
      <w:start w:val="1"/>
      <w:numFmt w:val="upperRoman"/>
      <w:lvlText w:val="%1."/>
      <w:lvlJc w:val="left"/>
      <w:pPr>
        <w:ind w:left="1800" w:hanging="720"/>
      </w:pPr>
      <w:rPr>
        <w:rFonts w:hint="default"/>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611E148E"/>
    <w:multiLevelType w:val="hybridMultilevel"/>
    <w:tmpl w:val="06541B00"/>
    <w:lvl w:ilvl="0" w:tplc="BF54A07A">
      <w:start w:val="1"/>
      <w:numFmt w:val="lowerLetter"/>
      <w:lvlText w:val="%1)"/>
      <w:lvlJc w:val="left"/>
      <w:pPr>
        <w:ind w:left="2146" w:hanging="360"/>
      </w:pPr>
      <w:rPr>
        <w:rFonts w:hint="default"/>
      </w:rPr>
    </w:lvl>
    <w:lvl w:ilvl="1" w:tplc="04150019" w:tentative="1">
      <w:start w:val="1"/>
      <w:numFmt w:val="lowerLetter"/>
      <w:lvlText w:val="%2."/>
      <w:lvlJc w:val="left"/>
      <w:pPr>
        <w:ind w:left="2866" w:hanging="360"/>
      </w:pPr>
    </w:lvl>
    <w:lvl w:ilvl="2" w:tplc="0415001B" w:tentative="1">
      <w:start w:val="1"/>
      <w:numFmt w:val="lowerRoman"/>
      <w:lvlText w:val="%3."/>
      <w:lvlJc w:val="right"/>
      <w:pPr>
        <w:ind w:left="3586" w:hanging="180"/>
      </w:pPr>
    </w:lvl>
    <w:lvl w:ilvl="3" w:tplc="0415000F" w:tentative="1">
      <w:start w:val="1"/>
      <w:numFmt w:val="decimal"/>
      <w:lvlText w:val="%4."/>
      <w:lvlJc w:val="left"/>
      <w:pPr>
        <w:ind w:left="4306" w:hanging="360"/>
      </w:pPr>
    </w:lvl>
    <w:lvl w:ilvl="4" w:tplc="04150019" w:tentative="1">
      <w:start w:val="1"/>
      <w:numFmt w:val="lowerLetter"/>
      <w:lvlText w:val="%5."/>
      <w:lvlJc w:val="left"/>
      <w:pPr>
        <w:ind w:left="5026" w:hanging="360"/>
      </w:pPr>
    </w:lvl>
    <w:lvl w:ilvl="5" w:tplc="0415001B" w:tentative="1">
      <w:start w:val="1"/>
      <w:numFmt w:val="lowerRoman"/>
      <w:lvlText w:val="%6."/>
      <w:lvlJc w:val="right"/>
      <w:pPr>
        <w:ind w:left="5746" w:hanging="180"/>
      </w:pPr>
    </w:lvl>
    <w:lvl w:ilvl="6" w:tplc="0415000F" w:tentative="1">
      <w:start w:val="1"/>
      <w:numFmt w:val="decimal"/>
      <w:lvlText w:val="%7."/>
      <w:lvlJc w:val="left"/>
      <w:pPr>
        <w:ind w:left="6466" w:hanging="360"/>
      </w:pPr>
    </w:lvl>
    <w:lvl w:ilvl="7" w:tplc="04150019" w:tentative="1">
      <w:start w:val="1"/>
      <w:numFmt w:val="lowerLetter"/>
      <w:lvlText w:val="%8."/>
      <w:lvlJc w:val="left"/>
      <w:pPr>
        <w:ind w:left="7186" w:hanging="360"/>
      </w:pPr>
    </w:lvl>
    <w:lvl w:ilvl="8" w:tplc="0415001B" w:tentative="1">
      <w:start w:val="1"/>
      <w:numFmt w:val="lowerRoman"/>
      <w:lvlText w:val="%9."/>
      <w:lvlJc w:val="right"/>
      <w:pPr>
        <w:ind w:left="7906" w:hanging="180"/>
      </w:pPr>
    </w:lvl>
  </w:abstractNum>
  <w:abstractNum w:abstractNumId="11" w15:restartNumberingAfterBreak="0">
    <w:nsid w:val="787B60E8"/>
    <w:multiLevelType w:val="hybridMultilevel"/>
    <w:tmpl w:val="9E8877E6"/>
    <w:lvl w:ilvl="0" w:tplc="6C78999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0"/>
  </w:num>
  <w:num w:numId="3">
    <w:abstractNumId w:val="9"/>
  </w:num>
  <w:num w:numId="4">
    <w:abstractNumId w:val="6"/>
  </w:num>
  <w:num w:numId="5">
    <w:abstractNumId w:val="3"/>
  </w:num>
  <w:num w:numId="6">
    <w:abstractNumId w:val="8"/>
  </w:num>
  <w:num w:numId="7">
    <w:abstractNumId w:val="5"/>
  </w:num>
  <w:num w:numId="8">
    <w:abstractNumId w:val="10"/>
  </w:num>
  <w:num w:numId="9">
    <w:abstractNumId w:val="2"/>
  </w:num>
  <w:num w:numId="10">
    <w:abstractNumId w:val="1"/>
  </w:num>
  <w:num w:numId="11">
    <w:abstractNumId w:val="11"/>
  </w:num>
  <w:num w:numId="12">
    <w:abstractNumId w:val="7"/>
  </w:num>
  <w:num w:numId="1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86F"/>
    <w:rsid w:val="000070B1"/>
    <w:rsid w:val="00010BD0"/>
    <w:rsid w:val="00015AD9"/>
    <w:rsid w:val="0002413A"/>
    <w:rsid w:val="0004369D"/>
    <w:rsid w:val="00044E93"/>
    <w:rsid w:val="0006144F"/>
    <w:rsid w:val="000640C0"/>
    <w:rsid w:val="000700E3"/>
    <w:rsid w:val="0007328C"/>
    <w:rsid w:val="00081688"/>
    <w:rsid w:val="000860E7"/>
    <w:rsid w:val="00086BA0"/>
    <w:rsid w:val="00086DC3"/>
    <w:rsid w:val="000926E2"/>
    <w:rsid w:val="00096AC8"/>
    <w:rsid w:val="000A5D25"/>
    <w:rsid w:val="000C0BB1"/>
    <w:rsid w:val="000C331B"/>
    <w:rsid w:val="000D73B5"/>
    <w:rsid w:val="000D76A8"/>
    <w:rsid w:val="000E0129"/>
    <w:rsid w:val="000E62E0"/>
    <w:rsid w:val="000F0EAE"/>
    <w:rsid w:val="001034C3"/>
    <w:rsid w:val="0010681C"/>
    <w:rsid w:val="0012414A"/>
    <w:rsid w:val="00134E96"/>
    <w:rsid w:val="00146B5D"/>
    <w:rsid w:val="00157052"/>
    <w:rsid w:val="0016176F"/>
    <w:rsid w:val="00163F6E"/>
    <w:rsid w:val="00174A9A"/>
    <w:rsid w:val="001819AB"/>
    <w:rsid w:val="00184690"/>
    <w:rsid w:val="001878B0"/>
    <w:rsid w:val="001911A1"/>
    <w:rsid w:val="00191446"/>
    <w:rsid w:val="00194E17"/>
    <w:rsid w:val="001A2BE2"/>
    <w:rsid w:val="001A5C52"/>
    <w:rsid w:val="001A603F"/>
    <w:rsid w:val="001B507F"/>
    <w:rsid w:val="001B7275"/>
    <w:rsid w:val="001B78CE"/>
    <w:rsid w:val="001C0500"/>
    <w:rsid w:val="001C5AF9"/>
    <w:rsid w:val="001C7974"/>
    <w:rsid w:val="001D473E"/>
    <w:rsid w:val="001E2CF4"/>
    <w:rsid w:val="001E5DFF"/>
    <w:rsid w:val="001F418D"/>
    <w:rsid w:val="001F4260"/>
    <w:rsid w:val="001F5F7D"/>
    <w:rsid w:val="00203BD4"/>
    <w:rsid w:val="00204F8C"/>
    <w:rsid w:val="00205D2B"/>
    <w:rsid w:val="00220EFF"/>
    <w:rsid w:val="00223988"/>
    <w:rsid w:val="00234FC7"/>
    <w:rsid w:val="002353ED"/>
    <w:rsid w:val="00252A97"/>
    <w:rsid w:val="002535BB"/>
    <w:rsid w:val="00253CD2"/>
    <w:rsid w:val="00264C07"/>
    <w:rsid w:val="00266915"/>
    <w:rsid w:val="00271939"/>
    <w:rsid w:val="00276995"/>
    <w:rsid w:val="00285406"/>
    <w:rsid w:val="00292934"/>
    <w:rsid w:val="002A10BC"/>
    <w:rsid w:val="002B207C"/>
    <w:rsid w:val="002B290F"/>
    <w:rsid w:val="002B2DFC"/>
    <w:rsid w:val="002B368A"/>
    <w:rsid w:val="002B3B1A"/>
    <w:rsid w:val="002B4E18"/>
    <w:rsid w:val="002B6D7D"/>
    <w:rsid w:val="002C05E9"/>
    <w:rsid w:val="002C15CC"/>
    <w:rsid w:val="002C5C38"/>
    <w:rsid w:val="002E77F2"/>
    <w:rsid w:val="0030072A"/>
    <w:rsid w:val="003159E8"/>
    <w:rsid w:val="00316EFE"/>
    <w:rsid w:val="00327949"/>
    <w:rsid w:val="00330D90"/>
    <w:rsid w:val="003317D0"/>
    <w:rsid w:val="00332EE3"/>
    <w:rsid w:val="00337EF0"/>
    <w:rsid w:val="00342595"/>
    <w:rsid w:val="0036000A"/>
    <w:rsid w:val="00362561"/>
    <w:rsid w:val="00366F22"/>
    <w:rsid w:val="00377ECC"/>
    <w:rsid w:val="00380B6D"/>
    <w:rsid w:val="00386403"/>
    <w:rsid w:val="003900F7"/>
    <w:rsid w:val="003919AF"/>
    <w:rsid w:val="00392EC7"/>
    <w:rsid w:val="003A786F"/>
    <w:rsid w:val="003B0D2E"/>
    <w:rsid w:val="003B29F7"/>
    <w:rsid w:val="003B6B98"/>
    <w:rsid w:val="003C0FBB"/>
    <w:rsid w:val="003C1CDF"/>
    <w:rsid w:val="003D122D"/>
    <w:rsid w:val="003D6C64"/>
    <w:rsid w:val="003E232D"/>
    <w:rsid w:val="003F23F3"/>
    <w:rsid w:val="003F7C4F"/>
    <w:rsid w:val="00404B29"/>
    <w:rsid w:val="004050CF"/>
    <w:rsid w:val="004101E9"/>
    <w:rsid w:val="0041590E"/>
    <w:rsid w:val="0042424C"/>
    <w:rsid w:val="00434EA6"/>
    <w:rsid w:val="00435094"/>
    <w:rsid w:val="00435FCE"/>
    <w:rsid w:val="004672DC"/>
    <w:rsid w:val="00472168"/>
    <w:rsid w:val="00472677"/>
    <w:rsid w:val="004774A5"/>
    <w:rsid w:val="00485C13"/>
    <w:rsid w:val="00492638"/>
    <w:rsid w:val="004A0E1C"/>
    <w:rsid w:val="004A1D7B"/>
    <w:rsid w:val="004A31A4"/>
    <w:rsid w:val="004B0CBA"/>
    <w:rsid w:val="004B35B2"/>
    <w:rsid w:val="004C3C93"/>
    <w:rsid w:val="004C6F77"/>
    <w:rsid w:val="004C7D17"/>
    <w:rsid w:val="004D3AB0"/>
    <w:rsid w:val="004D54A3"/>
    <w:rsid w:val="004E6757"/>
    <w:rsid w:val="004F3594"/>
    <w:rsid w:val="004F3903"/>
    <w:rsid w:val="004F3E58"/>
    <w:rsid w:val="00502A22"/>
    <w:rsid w:val="0050470E"/>
    <w:rsid w:val="005052D8"/>
    <w:rsid w:val="00512CEF"/>
    <w:rsid w:val="00513F2D"/>
    <w:rsid w:val="0052253B"/>
    <w:rsid w:val="00524E3C"/>
    <w:rsid w:val="00527154"/>
    <w:rsid w:val="005275EF"/>
    <w:rsid w:val="005319A7"/>
    <w:rsid w:val="00535FF2"/>
    <w:rsid w:val="00541CF3"/>
    <w:rsid w:val="005476F8"/>
    <w:rsid w:val="00552A14"/>
    <w:rsid w:val="00553C93"/>
    <w:rsid w:val="00563B9A"/>
    <w:rsid w:val="00565940"/>
    <w:rsid w:val="0057578D"/>
    <w:rsid w:val="00575E5B"/>
    <w:rsid w:val="005871A8"/>
    <w:rsid w:val="00592D2D"/>
    <w:rsid w:val="00595B77"/>
    <w:rsid w:val="005965F6"/>
    <w:rsid w:val="00597D3F"/>
    <w:rsid w:val="005C1F7C"/>
    <w:rsid w:val="005E245D"/>
    <w:rsid w:val="005E4750"/>
    <w:rsid w:val="005E51BF"/>
    <w:rsid w:val="005F6FA4"/>
    <w:rsid w:val="00600226"/>
    <w:rsid w:val="006039F8"/>
    <w:rsid w:val="006119B9"/>
    <w:rsid w:val="00617578"/>
    <w:rsid w:val="00630253"/>
    <w:rsid w:val="00630DC2"/>
    <w:rsid w:val="00634BDE"/>
    <w:rsid w:val="00635016"/>
    <w:rsid w:val="00635F85"/>
    <w:rsid w:val="00642E77"/>
    <w:rsid w:val="0064476B"/>
    <w:rsid w:val="00647CE7"/>
    <w:rsid w:val="00655991"/>
    <w:rsid w:val="00664FEC"/>
    <w:rsid w:val="006655A4"/>
    <w:rsid w:val="00666F61"/>
    <w:rsid w:val="00673270"/>
    <w:rsid w:val="00677E6C"/>
    <w:rsid w:val="006824E0"/>
    <w:rsid w:val="00690031"/>
    <w:rsid w:val="00691703"/>
    <w:rsid w:val="006A12D8"/>
    <w:rsid w:val="006A4E54"/>
    <w:rsid w:val="006C1C2D"/>
    <w:rsid w:val="006C223A"/>
    <w:rsid w:val="006C26D3"/>
    <w:rsid w:val="006C4BB3"/>
    <w:rsid w:val="006C723A"/>
    <w:rsid w:val="006D314F"/>
    <w:rsid w:val="006D4D4B"/>
    <w:rsid w:val="006F2623"/>
    <w:rsid w:val="007063F1"/>
    <w:rsid w:val="007109AD"/>
    <w:rsid w:val="00712DCC"/>
    <w:rsid w:val="00713376"/>
    <w:rsid w:val="00715E7A"/>
    <w:rsid w:val="00715F0B"/>
    <w:rsid w:val="00720759"/>
    <w:rsid w:val="00721BC1"/>
    <w:rsid w:val="00725C13"/>
    <w:rsid w:val="00726AF9"/>
    <w:rsid w:val="007302E1"/>
    <w:rsid w:val="007303EB"/>
    <w:rsid w:val="00731655"/>
    <w:rsid w:val="00733E80"/>
    <w:rsid w:val="00735022"/>
    <w:rsid w:val="00735CA4"/>
    <w:rsid w:val="00736C68"/>
    <w:rsid w:val="00740CCD"/>
    <w:rsid w:val="00742A22"/>
    <w:rsid w:val="00744BB2"/>
    <w:rsid w:val="00745571"/>
    <w:rsid w:val="0075101F"/>
    <w:rsid w:val="00751A21"/>
    <w:rsid w:val="007546E1"/>
    <w:rsid w:val="00757C71"/>
    <w:rsid w:val="00760F23"/>
    <w:rsid w:val="007733A4"/>
    <w:rsid w:val="00775096"/>
    <w:rsid w:val="0077603E"/>
    <w:rsid w:val="00794876"/>
    <w:rsid w:val="00795512"/>
    <w:rsid w:val="0079581F"/>
    <w:rsid w:val="007A45D6"/>
    <w:rsid w:val="007B65E3"/>
    <w:rsid w:val="007B6EC6"/>
    <w:rsid w:val="007C2D84"/>
    <w:rsid w:val="007D1DCE"/>
    <w:rsid w:val="007D22BB"/>
    <w:rsid w:val="007D325B"/>
    <w:rsid w:val="007D44C6"/>
    <w:rsid w:val="007E1EF5"/>
    <w:rsid w:val="007E776C"/>
    <w:rsid w:val="007F0C22"/>
    <w:rsid w:val="00812039"/>
    <w:rsid w:val="0081596B"/>
    <w:rsid w:val="008212E1"/>
    <w:rsid w:val="00822256"/>
    <w:rsid w:val="00823EFB"/>
    <w:rsid w:val="008465CF"/>
    <w:rsid w:val="00857383"/>
    <w:rsid w:val="00866D57"/>
    <w:rsid w:val="008709D2"/>
    <w:rsid w:val="00870B91"/>
    <w:rsid w:val="00874517"/>
    <w:rsid w:val="00882B50"/>
    <w:rsid w:val="008A6B3C"/>
    <w:rsid w:val="008B068C"/>
    <w:rsid w:val="008B737D"/>
    <w:rsid w:val="008C47FE"/>
    <w:rsid w:val="008F05BA"/>
    <w:rsid w:val="0091044E"/>
    <w:rsid w:val="00910662"/>
    <w:rsid w:val="00931CD3"/>
    <w:rsid w:val="00931E24"/>
    <w:rsid w:val="00937DD7"/>
    <w:rsid w:val="009436D7"/>
    <w:rsid w:val="00951DD8"/>
    <w:rsid w:val="0095229C"/>
    <w:rsid w:val="0095307A"/>
    <w:rsid w:val="009742BE"/>
    <w:rsid w:val="009773E3"/>
    <w:rsid w:val="00980A9A"/>
    <w:rsid w:val="00993184"/>
    <w:rsid w:val="00993748"/>
    <w:rsid w:val="00993F9B"/>
    <w:rsid w:val="009A65AF"/>
    <w:rsid w:val="009C76AB"/>
    <w:rsid w:val="009D1B48"/>
    <w:rsid w:val="009D2C7D"/>
    <w:rsid w:val="009E112D"/>
    <w:rsid w:val="009E720E"/>
    <w:rsid w:val="00A0451E"/>
    <w:rsid w:val="00A112D3"/>
    <w:rsid w:val="00A131E4"/>
    <w:rsid w:val="00A14426"/>
    <w:rsid w:val="00A2102C"/>
    <w:rsid w:val="00A33655"/>
    <w:rsid w:val="00A37AA4"/>
    <w:rsid w:val="00A41345"/>
    <w:rsid w:val="00A44E76"/>
    <w:rsid w:val="00A57892"/>
    <w:rsid w:val="00A606B8"/>
    <w:rsid w:val="00A62856"/>
    <w:rsid w:val="00A631C8"/>
    <w:rsid w:val="00A840D6"/>
    <w:rsid w:val="00A91092"/>
    <w:rsid w:val="00A97BF7"/>
    <w:rsid w:val="00AB0A7A"/>
    <w:rsid w:val="00AB2CF9"/>
    <w:rsid w:val="00AB33C8"/>
    <w:rsid w:val="00AB5F97"/>
    <w:rsid w:val="00AB74C7"/>
    <w:rsid w:val="00AC4E72"/>
    <w:rsid w:val="00AD15B9"/>
    <w:rsid w:val="00AD3B66"/>
    <w:rsid w:val="00AE01E8"/>
    <w:rsid w:val="00AE6191"/>
    <w:rsid w:val="00AE7C3B"/>
    <w:rsid w:val="00AF65FF"/>
    <w:rsid w:val="00AF771B"/>
    <w:rsid w:val="00B038E1"/>
    <w:rsid w:val="00B0768D"/>
    <w:rsid w:val="00B11787"/>
    <w:rsid w:val="00B12071"/>
    <w:rsid w:val="00B14B33"/>
    <w:rsid w:val="00B23FD7"/>
    <w:rsid w:val="00B24236"/>
    <w:rsid w:val="00B33B75"/>
    <w:rsid w:val="00B5035C"/>
    <w:rsid w:val="00B518B7"/>
    <w:rsid w:val="00B61858"/>
    <w:rsid w:val="00B63965"/>
    <w:rsid w:val="00B67113"/>
    <w:rsid w:val="00B8141F"/>
    <w:rsid w:val="00B827E2"/>
    <w:rsid w:val="00B85643"/>
    <w:rsid w:val="00BA557B"/>
    <w:rsid w:val="00BB2BA5"/>
    <w:rsid w:val="00BB6D5B"/>
    <w:rsid w:val="00BC013E"/>
    <w:rsid w:val="00BC196C"/>
    <w:rsid w:val="00BD17ED"/>
    <w:rsid w:val="00BD4DA3"/>
    <w:rsid w:val="00BE5F67"/>
    <w:rsid w:val="00C05489"/>
    <w:rsid w:val="00C203DF"/>
    <w:rsid w:val="00C24A8A"/>
    <w:rsid w:val="00C30415"/>
    <w:rsid w:val="00C437E4"/>
    <w:rsid w:val="00C4432B"/>
    <w:rsid w:val="00C47C36"/>
    <w:rsid w:val="00C53190"/>
    <w:rsid w:val="00C53C71"/>
    <w:rsid w:val="00C623E2"/>
    <w:rsid w:val="00C70E49"/>
    <w:rsid w:val="00C7150C"/>
    <w:rsid w:val="00C71D74"/>
    <w:rsid w:val="00C71F0C"/>
    <w:rsid w:val="00C720CE"/>
    <w:rsid w:val="00C7321B"/>
    <w:rsid w:val="00C75E6A"/>
    <w:rsid w:val="00C8136B"/>
    <w:rsid w:val="00C83A40"/>
    <w:rsid w:val="00C93348"/>
    <w:rsid w:val="00C93D72"/>
    <w:rsid w:val="00C975FE"/>
    <w:rsid w:val="00CA64CE"/>
    <w:rsid w:val="00CA67DD"/>
    <w:rsid w:val="00CB0F5D"/>
    <w:rsid w:val="00CB167A"/>
    <w:rsid w:val="00CC0C4F"/>
    <w:rsid w:val="00CE5F83"/>
    <w:rsid w:val="00CF3FAD"/>
    <w:rsid w:val="00CF70D3"/>
    <w:rsid w:val="00D01A34"/>
    <w:rsid w:val="00D01A71"/>
    <w:rsid w:val="00D03BE4"/>
    <w:rsid w:val="00D107B2"/>
    <w:rsid w:val="00D11339"/>
    <w:rsid w:val="00D13BFF"/>
    <w:rsid w:val="00D3530A"/>
    <w:rsid w:val="00D37ECD"/>
    <w:rsid w:val="00D4389F"/>
    <w:rsid w:val="00D520AE"/>
    <w:rsid w:val="00D54E09"/>
    <w:rsid w:val="00D614C1"/>
    <w:rsid w:val="00D6786E"/>
    <w:rsid w:val="00D71EC8"/>
    <w:rsid w:val="00D818DF"/>
    <w:rsid w:val="00D842E3"/>
    <w:rsid w:val="00D855A6"/>
    <w:rsid w:val="00D8651C"/>
    <w:rsid w:val="00D923E4"/>
    <w:rsid w:val="00D93E5E"/>
    <w:rsid w:val="00DA38A4"/>
    <w:rsid w:val="00DA41C7"/>
    <w:rsid w:val="00DA7658"/>
    <w:rsid w:val="00DB1606"/>
    <w:rsid w:val="00DB1F7B"/>
    <w:rsid w:val="00DB2A3C"/>
    <w:rsid w:val="00DB6B60"/>
    <w:rsid w:val="00DB7BE1"/>
    <w:rsid w:val="00DC47F7"/>
    <w:rsid w:val="00DD32A8"/>
    <w:rsid w:val="00DD7B27"/>
    <w:rsid w:val="00DE2EB4"/>
    <w:rsid w:val="00DE3EEE"/>
    <w:rsid w:val="00DF3F65"/>
    <w:rsid w:val="00E0473C"/>
    <w:rsid w:val="00E04981"/>
    <w:rsid w:val="00E068C1"/>
    <w:rsid w:val="00E072BC"/>
    <w:rsid w:val="00E16F28"/>
    <w:rsid w:val="00E170DA"/>
    <w:rsid w:val="00E22188"/>
    <w:rsid w:val="00E244A4"/>
    <w:rsid w:val="00E34FCA"/>
    <w:rsid w:val="00E45862"/>
    <w:rsid w:val="00E546E5"/>
    <w:rsid w:val="00E54AF4"/>
    <w:rsid w:val="00E572EC"/>
    <w:rsid w:val="00E62B8D"/>
    <w:rsid w:val="00E7531C"/>
    <w:rsid w:val="00E75AE1"/>
    <w:rsid w:val="00E812C2"/>
    <w:rsid w:val="00E8253D"/>
    <w:rsid w:val="00E82978"/>
    <w:rsid w:val="00E83750"/>
    <w:rsid w:val="00E83D8E"/>
    <w:rsid w:val="00E92F41"/>
    <w:rsid w:val="00E96F76"/>
    <w:rsid w:val="00E970E3"/>
    <w:rsid w:val="00EB24EE"/>
    <w:rsid w:val="00EB5AEB"/>
    <w:rsid w:val="00EC17BB"/>
    <w:rsid w:val="00EC3411"/>
    <w:rsid w:val="00EC4CFE"/>
    <w:rsid w:val="00EC594A"/>
    <w:rsid w:val="00ED0E2F"/>
    <w:rsid w:val="00ED46CC"/>
    <w:rsid w:val="00EF3231"/>
    <w:rsid w:val="00F02659"/>
    <w:rsid w:val="00F23C00"/>
    <w:rsid w:val="00F26516"/>
    <w:rsid w:val="00F2712C"/>
    <w:rsid w:val="00F277D0"/>
    <w:rsid w:val="00F279B5"/>
    <w:rsid w:val="00F30590"/>
    <w:rsid w:val="00F3116A"/>
    <w:rsid w:val="00F33E41"/>
    <w:rsid w:val="00F83207"/>
    <w:rsid w:val="00F83FFA"/>
    <w:rsid w:val="00F8696B"/>
    <w:rsid w:val="00FA3528"/>
    <w:rsid w:val="00FA71BE"/>
    <w:rsid w:val="00FB3679"/>
    <w:rsid w:val="00FB43E7"/>
    <w:rsid w:val="00FB7036"/>
    <w:rsid w:val="00FD0B3E"/>
    <w:rsid w:val="00FD1CD1"/>
    <w:rsid w:val="00FD214E"/>
    <w:rsid w:val="00FD21F9"/>
    <w:rsid w:val="00FE15C6"/>
    <w:rsid w:val="00FE40E0"/>
    <w:rsid w:val="00FF4C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50338"/>
  <w15:docId w15:val="{90E40262-269D-4848-8D19-6A92BAA8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786F"/>
    <w:pPr>
      <w:spacing w:after="0" w:line="240" w:lineRule="auto"/>
      <w:ind w:left="708"/>
      <w:jc w:val="both"/>
    </w:pPr>
    <w:rPr>
      <w:rFonts w:eastAsia="Times New Roman" w:cs="Times New Roman"/>
      <w:szCs w:val="24"/>
      <w:lang w:eastAsia="pl-PL"/>
    </w:rPr>
  </w:style>
  <w:style w:type="paragraph" w:styleId="Nagwek1">
    <w:name w:val="heading 1"/>
    <w:basedOn w:val="Normalny"/>
    <w:next w:val="Normalny"/>
    <w:link w:val="Nagwek1Znak"/>
    <w:uiPriority w:val="9"/>
    <w:qFormat/>
    <w:rsid w:val="002B4E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9"/>
    <w:unhideWhenUsed/>
    <w:qFormat/>
    <w:rsid w:val="00F279B5"/>
    <w:pPr>
      <w:keepNext/>
      <w:keepLines/>
      <w:widowControl w:val="0"/>
      <w:autoSpaceDE w:val="0"/>
      <w:autoSpaceDN w:val="0"/>
      <w:adjustRightInd w:val="0"/>
      <w:spacing w:before="200" w:line="360" w:lineRule="auto"/>
      <w:ind w:left="0"/>
      <w:jc w:val="left"/>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MOWAPOZIOM1">
    <w:name w:val="UMOWA POZIOM 1"/>
    <w:basedOn w:val="Akapitzlist"/>
    <w:link w:val="UMOWAPOZIOM1Znak"/>
    <w:qFormat/>
    <w:rsid w:val="003A786F"/>
    <w:pPr>
      <w:numPr>
        <w:numId w:val="1"/>
      </w:numPr>
      <w:spacing w:before="120" w:line="276" w:lineRule="auto"/>
      <w:contextualSpacing w:val="0"/>
    </w:pPr>
    <w:rPr>
      <w:rFonts w:eastAsiaTheme="minorHAnsi" w:cs="Arial"/>
      <w:b/>
      <w:szCs w:val="22"/>
      <w:lang w:eastAsia="en-US"/>
    </w:rPr>
  </w:style>
  <w:style w:type="paragraph" w:customStyle="1" w:styleId="Umowa11">
    <w:name w:val="Umowa 1.1"/>
    <w:basedOn w:val="UMOWAPOZIOM1"/>
    <w:qFormat/>
    <w:rsid w:val="003A786F"/>
    <w:pPr>
      <w:numPr>
        <w:ilvl w:val="1"/>
      </w:numPr>
    </w:pPr>
    <w:rPr>
      <w:b w:val="0"/>
    </w:rPr>
  </w:style>
  <w:style w:type="paragraph" w:customStyle="1" w:styleId="Styl2">
    <w:name w:val="Styl2"/>
    <w:basedOn w:val="Umowa11"/>
    <w:link w:val="Styl2Znak"/>
    <w:qFormat/>
    <w:rsid w:val="003A786F"/>
    <w:rPr>
      <w:b/>
    </w:rPr>
  </w:style>
  <w:style w:type="paragraph" w:customStyle="1" w:styleId="Styl3">
    <w:name w:val="Styl3"/>
    <w:basedOn w:val="Umowa11"/>
    <w:link w:val="Styl3Znak"/>
    <w:qFormat/>
    <w:rsid w:val="003A786F"/>
    <w:pPr>
      <w:numPr>
        <w:ilvl w:val="2"/>
      </w:numPr>
    </w:pPr>
  </w:style>
  <w:style w:type="character" w:customStyle="1" w:styleId="Styl2Znak">
    <w:name w:val="Styl2 Znak"/>
    <w:basedOn w:val="Domylnaczcionkaakapitu"/>
    <w:link w:val="Styl2"/>
    <w:rsid w:val="003A786F"/>
    <w:rPr>
      <w:rFonts w:cs="Arial"/>
      <w:b/>
    </w:rPr>
  </w:style>
  <w:style w:type="paragraph" w:customStyle="1" w:styleId="Styl4">
    <w:name w:val="Styl4"/>
    <w:basedOn w:val="Umowa11"/>
    <w:link w:val="Styl4Znak"/>
    <w:qFormat/>
    <w:rsid w:val="003A786F"/>
    <w:pPr>
      <w:numPr>
        <w:ilvl w:val="3"/>
      </w:numPr>
    </w:pPr>
  </w:style>
  <w:style w:type="paragraph" w:customStyle="1" w:styleId="Styl5">
    <w:name w:val="Styl5"/>
    <w:basedOn w:val="Normalny"/>
    <w:link w:val="Styl5Znak"/>
    <w:qFormat/>
    <w:rsid w:val="003A786F"/>
    <w:pPr>
      <w:ind w:firstLine="372"/>
    </w:pPr>
  </w:style>
  <w:style w:type="character" w:customStyle="1" w:styleId="Styl5Znak">
    <w:name w:val="Styl5 Znak"/>
    <w:basedOn w:val="Domylnaczcionkaakapitu"/>
    <w:link w:val="Styl5"/>
    <w:rsid w:val="003A786F"/>
    <w:rPr>
      <w:rFonts w:eastAsia="Times New Roman" w:cs="Times New Roman"/>
      <w:szCs w:val="24"/>
      <w:lang w:eastAsia="pl-PL"/>
    </w:rPr>
  </w:style>
  <w:style w:type="paragraph" w:styleId="Akapitzlist">
    <w:name w:val="List Paragraph"/>
    <w:basedOn w:val="Normalny"/>
    <w:uiPriority w:val="34"/>
    <w:qFormat/>
    <w:rsid w:val="003A786F"/>
    <w:pPr>
      <w:ind w:left="720"/>
      <w:contextualSpacing/>
    </w:pPr>
  </w:style>
  <w:style w:type="character" w:customStyle="1" w:styleId="UMOWAPOZIOM1Znak">
    <w:name w:val="UMOWA POZIOM 1 Znak"/>
    <w:basedOn w:val="Domylnaczcionkaakapitu"/>
    <w:link w:val="UMOWAPOZIOM1"/>
    <w:rsid w:val="00DE2EB4"/>
    <w:rPr>
      <w:rFonts w:cs="Arial"/>
      <w:b/>
    </w:rPr>
  </w:style>
  <w:style w:type="paragraph" w:customStyle="1" w:styleId="Styl1">
    <w:name w:val="Styl1"/>
    <w:basedOn w:val="UMOWAPOZIOM1"/>
    <w:link w:val="Styl1Znak"/>
    <w:qFormat/>
    <w:rsid w:val="00DE2EB4"/>
    <w:pPr>
      <w:numPr>
        <w:numId w:val="2"/>
      </w:numPr>
    </w:pPr>
  </w:style>
  <w:style w:type="character" w:customStyle="1" w:styleId="Styl1Znak">
    <w:name w:val="Styl1 Znak"/>
    <w:basedOn w:val="UMOWAPOZIOM1Znak"/>
    <w:link w:val="Styl1"/>
    <w:rsid w:val="00DE2EB4"/>
    <w:rPr>
      <w:rFonts w:cs="Arial"/>
      <w:b/>
    </w:rPr>
  </w:style>
  <w:style w:type="character" w:customStyle="1" w:styleId="Styl3Znak">
    <w:name w:val="Styl3 Znak"/>
    <w:basedOn w:val="Domylnaczcionkaakapitu"/>
    <w:link w:val="Styl3"/>
    <w:rsid w:val="00DE2EB4"/>
    <w:rPr>
      <w:rFonts w:cs="Arial"/>
    </w:rPr>
  </w:style>
  <w:style w:type="paragraph" w:customStyle="1" w:styleId="Default">
    <w:name w:val="Default"/>
    <w:rsid w:val="00735CA4"/>
    <w:pPr>
      <w:autoSpaceDE w:val="0"/>
      <w:autoSpaceDN w:val="0"/>
      <w:adjustRightInd w:val="0"/>
      <w:spacing w:after="0" w:line="240" w:lineRule="auto"/>
    </w:pPr>
    <w:rPr>
      <w:rFonts w:ascii="Arial" w:hAnsi="Arial" w:cs="Arial"/>
      <w:color w:val="000000"/>
      <w:sz w:val="24"/>
      <w:szCs w:val="24"/>
    </w:rPr>
  </w:style>
  <w:style w:type="paragraph" w:customStyle="1" w:styleId="Tre">
    <w:name w:val="Treść"/>
    <w:rsid w:val="00F3116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customStyle="1" w:styleId="Brak">
    <w:name w:val="Brak"/>
    <w:rsid w:val="00F3116A"/>
  </w:style>
  <w:style w:type="character" w:customStyle="1" w:styleId="Styl4Znak">
    <w:name w:val="Styl4 Znak"/>
    <w:basedOn w:val="Domylnaczcionkaakapitu"/>
    <w:link w:val="Styl4"/>
    <w:rsid w:val="00F3116A"/>
    <w:rPr>
      <w:rFonts w:cs="Arial"/>
    </w:rPr>
  </w:style>
  <w:style w:type="character" w:styleId="Odwoaniedokomentarza">
    <w:name w:val="annotation reference"/>
    <w:basedOn w:val="Domylnaczcionkaakapitu"/>
    <w:uiPriority w:val="99"/>
    <w:semiHidden/>
    <w:unhideWhenUsed/>
    <w:rsid w:val="005965F6"/>
    <w:rPr>
      <w:sz w:val="16"/>
      <w:szCs w:val="16"/>
    </w:rPr>
  </w:style>
  <w:style w:type="paragraph" w:styleId="Tekstkomentarza">
    <w:name w:val="annotation text"/>
    <w:basedOn w:val="Normalny"/>
    <w:link w:val="TekstkomentarzaZnak"/>
    <w:uiPriority w:val="99"/>
    <w:semiHidden/>
    <w:unhideWhenUsed/>
    <w:rsid w:val="005965F6"/>
    <w:rPr>
      <w:sz w:val="20"/>
      <w:szCs w:val="20"/>
    </w:rPr>
  </w:style>
  <w:style w:type="character" w:customStyle="1" w:styleId="TekstkomentarzaZnak">
    <w:name w:val="Tekst komentarza Znak"/>
    <w:basedOn w:val="Domylnaczcionkaakapitu"/>
    <w:link w:val="Tekstkomentarza"/>
    <w:uiPriority w:val="99"/>
    <w:semiHidden/>
    <w:rsid w:val="005965F6"/>
    <w:rPr>
      <w:rFonts w:eastAsia="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965F6"/>
    <w:rPr>
      <w:b/>
      <w:bCs/>
    </w:rPr>
  </w:style>
  <w:style w:type="character" w:customStyle="1" w:styleId="TematkomentarzaZnak">
    <w:name w:val="Temat komentarza Znak"/>
    <w:basedOn w:val="TekstkomentarzaZnak"/>
    <w:link w:val="Tematkomentarza"/>
    <w:uiPriority w:val="99"/>
    <w:semiHidden/>
    <w:rsid w:val="005965F6"/>
    <w:rPr>
      <w:rFonts w:eastAsia="Times New Roman" w:cs="Times New Roman"/>
      <w:b/>
      <w:bCs/>
      <w:sz w:val="20"/>
      <w:szCs w:val="20"/>
      <w:lang w:eastAsia="pl-PL"/>
    </w:rPr>
  </w:style>
  <w:style w:type="paragraph" w:styleId="Tekstdymka">
    <w:name w:val="Balloon Text"/>
    <w:basedOn w:val="Normalny"/>
    <w:link w:val="TekstdymkaZnak"/>
    <w:uiPriority w:val="99"/>
    <w:semiHidden/>
    <w:unhideWhenUsed/>
    <w:rsid w:val="005965F6"/>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65F6"/>
    <w:rPr>
      <w:rFonts w:ascii="Segoe UI" w:eastAsia="Times New Roman" w:hAnsi="Segoe UI" w:cs="Segoe UI"/>
      <w:sz w:val="18"/>
      <w:szCs w:val="18"/>
      <w:lang w:eastAsia="pl-PL"/>
    </w:rPr>
  </w:style>
  <w:style w:type="table" w:styleId="Tabela-Siatka">
    <w:name w:val="Table Grid"/>
    <w:basedOn w:val="Standardowy"/>
    <w:uiPriority w:val="39"/>
    <w:rsid w:val="0066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D13BFF"/>
    <w:pPr>
      <w:widowControl w:val="0"/>
      <w:tabs>
        <w:tab w:val="center" w:pos="4536"/>
        <w:tab w:val="right" w:pos="9072"/>
      </w:tabs>
      <w:suppressAutoHyphens/>
      <w:spacing w:line="360" w:lineRule="auto"/>
      <w:ind w:left="0"/>
      <w:jc w:val="left"/>
    </w:pPr>
    <w:rPr>
      <w:rFonts w:ascii="Times" w:hAnsi="Times"/>
      <w:kern w:val="1"/>
      <w:sz w:val="24"/>
      <w:lang w:eastAsia="ar-SA"/>
    </w:rPr>
  </w:style>
  <w:style w:type="character" w:customStyle="1" w:styleId="NagwekZnak">
    <w:name w:val="Nagłówek Znak"/>
    <w:basedOn w:val="Domylnaczcionkaakapitu"/>
    <w:link w:val="Nagwek"/>
    <w:uiPriority w:val="99"/>
    <w:rsid w:val="00D13BFF"/>
    <w:rPr>
      <w:rFonts w:ascii="Times" w:eastAsia="Times New Roman" w:hAnsi="Times" w:cs="Times New Roman"/>
      <w:kern w:val="1"/>
      <w:sz w:val="24"/>
      <w:szCs w:val="24"/>
      <w:lang w:eastAsia="ar-SA"/>
    </w:rPr>
  </w:style>
  <w:style w:type="character" w:styleId="Odwoanieprzypisudolnego">
    <w:name w:val="footnote reference"/>
    <w:uiPriority w:val="99"/>
    <w:semiHidden/>
    <w:rsid w:val="004B35B2"/>
    <w:rPr>
      <w:rFonts w:cs="Times New Roman"/>
      <w:vertAlign w:val="superscript"/>
    </w:rPr>
  </w:style>
  <w:style w:type="character" w:customStyle="1" w:styleId="Nagwek2Znak">
    <w:name w:val="Nagłówek 2 Znak"/>
    <w:basedOn w:val="Domylnaczcionkaakapitu"/>
    <w:link w:val="Nagwek2"/>
    <w:uiPriority w:val="99"/>
    <w:rsid w:val="00F279B5"/>
    <w:rPr>
      <w:rFonts w:asciiTheme="majorHAnsi" w:eastAsiaTheme="majorEastAsia" w:hAnsiTheme="majorHAnsi" w:cstheme="majorBidi"/>
      <w:b/>
      <w:bCs/>
      <w:color w:val="5B9BD5" w:themeColor="accent1"/>
      <w:sz w:val="26"/>
      <w:szCs w:val="26"/>
      <w:lang w:eastAsia="pl-PL"/>
    </w:rPr>
  </w:style>
  <w:style w:type="paragraph" w:styleId="Stopka">
    <w:name w:val="footer"/>
    <w:basedOn w:val="Normalny"/>
    <w:link w:val="StopkaZnak"/>
    <w:uiPriority w:val="99"/>
    <w:unhideWhenUsed/>
    <w:rsid w:val="00A57892"/>
    <w:pPr>
      <w:tabs>
        <w:tab w:val="center" w:pos="4536"/>
        <w:tab w:val="right" w:pos="9072"/>
      </w:tabs>
    </w:pPr>
  </w:style>
  <w:style w:type="character" w:customStyle="1" w:styleId="StopkaZnak">
    <w:name w:val="Stopka Znak"/>
    <w:basedOn w:val="Domylnaczcionkaakapitu"/>
    <w:link w:val="Stopka"/>
    <w:uiPriority w:val="99"/>
    <w:rsid w:val="00A57892"/>
    <w:rPr>
      <w:rFonts w:eastAsia="Times New Roman" w:cs="Times New Roman"/>
      <w:szCs w:val="24"/>
      <w:lang w:eastAsia="pl-PL"/>
    </w:rPr>
  </w:style>
  <w:style w:type="paragraph" w:styleId="Spistreci1">
    <w:name w:val="toc 1"/>
    <w:basedOn w:val="Normalny"/>
    <w:next w:val="Normalny"/>
    <w:autoRedefine/>
    <w:uiPriority w:val="39"/>
    <w:unhideWhenUsed/>
    <w:rsid w:val="00733E80"/>
    <w:pPr>
      <w:spacing w:before="120" w:after="120"/>
      <w:ind w:left="0"/>
      <w:jc w:val="left"/>
    </w:pPr>
    <w:rPr>
      <w:b/>
      <w:bCs/>
      <w:caps/>
      <w:sz w:val="20"/>
      <w:szCs w:val="20"/>
    </w:rPr>
  </w:style>
  <w:style w:type="paragraph" w:styleId="Spistreci2">
    <w:name w:val="toc 2"/>
    <w:basedOn w:val="Normalny"/>
    <w:next w:val="Normalny"/>
    <w:autoRedefine/>
    <w:uiPriority w:val="39"/>
    <w:unhideWhenUsed/>
    <w:rsid w:val="00733E80"/>
    <w:pPr>
      <w:ind w:left="220"/>
      <w:jc w:val="left"/>
    </w:pPr>
    <w:rPr>
      <w:smallCaps/>
      <w:sz w:val="20"/>
      <w:szCs w:val="20"/>
    </w:rPr>
  </w:style>
  <w:style w:type="character" w:styleId="Hipercze">
    <w:name w:val="Hyperlink"/>
    <w:basedOn w:val="Domylnaczcionkaakapitu"/>
    <w:uiPriority w:val="99"/>
    <w:unhideWhenUsed/>
    <w:rsid w:val="00733E80"/>
    <w:rPr>
      <w:color w:val="0563C1" w:themeColor="hyperlink"/>
      <w:u w:val="single"/>
    </w:rPr>
  </w:style>
  <w:style w:type="paragraph" w:styleId="NormalnyWeb">
    <w:name w:val="Normal (Web)"/>
    <w:basedOn w:val="Normalny"/>
    <w:uiPriority w:val="99"/>
    <w:unhideWhenUsed/>
    <w:rsid w:val="00733E80"/>
    <w:pPr>
      <w:spacing w:before="100" w:beforeAutospacing="1" w:after="100" w:afterAutospacing="1"/>
      <w:ind w:left="0"/>
      <w:jc w:val="left"/>
    </w:pPr>
    <w:rPr>
      <w:rFonts w:ascii="Times New Roman" w:hAnsi="Times New Roman"/>
      <w:sz w:val="24"/>
    </w:rPr>
  </w:style>
  <w:style w:type="paragraph" w:styleId="Tekstprzypisudolnego">
    <w:name w:val="footnote text"/>
    <w:basedOn w:val="Normalny"/>
    <w:link w:val="TekstprzypisudolnegoZnak"/>
    <w:uiPriority w:val="99"/>
    <w:semiHidden/>
    <w:unhideWhenUsed/>
    <w:rsid w:val="00BC013E"/>
    <w:rPr>
      <w:sz w:val="20"/>
      <w:szCs w:val="20"/>
    </w:rPr>
  </w:style>
  <w:style w:type="character" w:customStyle="1" w:styleId="TekstprzypisudolnegoZnak">
    <w:name w:val="Tekst przypisu dolnego Znak"/>
    <w:basedOn w:val="Domylnaczcionkaakapitu"/>
    <w:link w:val="Tekstprzypisudolnego"/>
    <w:uiPriority w:val="99"/>
    <w:semiHidden/>
    <w:rsid w:val="00BC013E"/>
    <w:rPr>
      <w:rFonts w:eastAsia="Times New Roman" w:cs="Times New Roman"/>
      <w:sz w:val="20"/>
      <w:szCs w:val="20"/>
      <w:lang w:eastAsia="pl-PL"/>
    </w:rPr>
  </w:style>
  <w:style w:type="character" w:customStyle="1" w:styleId="Nagwek1Znak">
    <w:name w:val="Nagłówek 1 Znak"/>
    <w:basedOn w:val="Domylnaczcionkaakapitu"/>
    <w:link w:val="Nagwek1"/>
    <w:uiPriority w:val="9"/>
    <w:rsid w:val="002B4E18"/>
    <w:rPr>
      <w:rFonts w:asciiTheme="majorHAnsi" w:eastAsiaTheme="majorEastAsia" w:hAnsiTheme="majorHAnsi" w:cstheme="majorBidi"/>
      <w:color w:val="2E74B5" w:themeColor="accent1" w:themeShade="BF"/>
      <w:sz w:val="32"/>
      <w:szCs w:val="32"/>
      <w:lang w:eastAsia="pl-PL"/>
    </w:rPr>
  </w:style>
  <w:style w:type="paragraph" w:customStyle="1" w:styleId="TYTTABELItytutabeli">
    <w:name w:val="TYT_TABELI – tytuł tabeli"/>
    <w:basedOn w:val="Normalny"/>
    <w:uiPriority w:val="22"/>
    <w:qFormat/>
    <w:rsid w:val="00C7150C"/>
    <w:pPr>
      <w:keepNext/>
      <w:spacing w:before="120" w:line="360" w:lineRule="auto"/>
      <w:ind w:left="0"/>
      <w:jc w:val="center"/>
    </w:pPr>
    <w:rPr>
      <w:rFonts w:ascii="Times" w:eastAsiaTheme="minorEastAsia" w:hAnsi="Times" w:cs="Arial"/>
      <w:b/>
      <w:bCs/>
      <w:caps/>
      <w:kern w:val="24"/>
      <w:sz w:val="24"/>
    </w:rPr>
  </w:style>
  <w:style w:type="paragraph" w:styleId="Tekstprzypisukocowego">
    <w:name w:val="endnote text"/>
    <w:basedOn w:val="Normalny"/>
    <w:link w:val="TekstprzypisukocowegoZnak"/>
    <w:uiPriority w:val="99"/>
    <w:semiHidden/>
    <w:unhideWhenUsed/>
    <w:rsid w:val="00204F8C"/>
    <w:rPr>
      <w:sz w:val="20"/>
      <w:szCs w:val="20"/>
    </w:rPr>
  </w:style>
  <w:style w:type="character" w:customStyle="1" w:styleId="TekstprzypisukocowegoZnak">
    <w:name w:val="Tekst przypisu końcowego Znak"/>
    <w:basedOn w:val="Domylnaczcionkaakapitu"/>
    <w:link w:val="Tekstprzypisukocowego"/>
    <w:uiPriority w:val="99"/>
    <w:semiHidden/>
    <w:rsid w:val="00204F8C"/>
    <w:rPr>
      <w:rFonts w:eastAsia="Times New Roman" w:cs="Times New Roman"/>
      <w:sz w:val="20"/>
      <w:szCs w:val="20"/>
      <w:lang w:eastAsia="pl-PL"/>
    </w:rPr>
  </w:style>
  <w:style w:type="character" w:styleId="Odwoanieprzypisukocowego">
    <w:name w:val="endnote reference"/>
    <w:basedOn w:val="Domylnaczcionkaakapitu"/>
    <w:uiPriority w:val="99"/>
    <w:semiHidden/>
    <w:unhideWhenUsed/>
    <w:rsid w:val="00204F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182857">
      <w:bodyDiv w:val="1"/>
      <w:marLeft w:val="0"/>
      <w:marRight w:val="0"/>
      <w:marTop w:val="0"/>
      <w:marBottom w:val="0"/>
      <w:divBdr>
        <w:top w:val="none" w:sz="0" w:space="0" w:color="auto"/>
        <w:left w:val="none" w:sz="0" w:space="0" w:color="auto"/>
        <w:bottom w:val="none" w:sz="0" w:space="0" w:color="auto"/>
        <w:right w:val="none" w:sz="0" w:space="0" w:color="auto"/>
      </w:divBdr>
    </w:div>
    <w:div w:id="940138957">
      <w:bodyDiv w:val="1"/>
      <w:marLeft w:val="0"/>
      <w:marRight w:val="0"/>
      <w:marTop w:val="0"/>
      <w:marBottom w:val="0"/>
      <w:divBdr>
        <w:top w:val="none" w:sz="0" w:space="0" w:color="auto"/>
        <w:left w:val="none" w:sz="0" w:space="0" w:color="auto"/>
        <w:bottom w:val="none" w:sz="0" w:space="0" w:color="auto"/>
        <w:right w:val="none" w:sz="0" w:space="0" w:color="auto"/>
      </w:divBdr>
      <w:divsChild>
        <w:div w:id="1841121710">
          <w:marLeft w:val="446"/>
          <w:marRight w:val="0"/>
          <w:marTop w:val="0"/>
          <w:marBottom w:val="0"/>
          <w:divBdr>
            <w:top w:val="none" w:sz="0" w:space="0" w:color="auto"/>
            <w:left w:val="none" w:sz="0" w:space="0" w:color="auto"/>
            <w:bottom w:val="none" w:sz="0" w:space="0" w:color="auto"/>
            <w:right w:val="none" w:sz="0" w:space="0" w:color="auto"/>
          </w:divBdr>
        </w:div>
      </w:divsChild>
    </w:div>
    <w:div w:id="1727756410">
      <w:bodyDiv w:val="1"/>
      <w:marLeft w:val="0"/>
      <w:marRight w:val="0"/>
      <w:marTop w:val="0"/>
      <w:marBottom w:val="0"/>
      <w:divBdr>
        <w:top w:val="none" w:sz="0" w:space="0" w:color="auto"/>
        <w:left w:val="none" w:sz="0" w:space="0" w:color="auto"/>
        <w:bottom w:val="none" w:sz="0" w:space="0" w:color="auto"/>
        <w:right w:val="none" w:sz="0" w:space="0" w:color="auto"/>
      </w:divBdr>
    </w:div>
    <w:div w:id="199360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o.mos.gov.pl"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bdo.mos.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E43A8-8038-40A6-9D1C-DC33490BE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3561</Words>
  <Characters>21372</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Burakowska Magdalena</dc:creator>
  <cp:keywords/>
  <dc:description/>
  <cp:lastModifiedBy>Burakowska Magdalena</cp:lastModifiedBy>
  <cp:revision>3</cp:revision>
  <dcterms:created xsi:type="dcterms:W3CDTF">2018-04-18T10:50:00Z</dcterms:created>
  <dcterms:modified xsi:type="dcterms:W3CDTF">2018-04-18T13:02:00Z</dcterms:modified>
</cp:coreProperties>
</file>